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line="480" w:lineRule="auto"/>
        <w:jc w:val="center"/>
      </w:pPr>
      <w:r>
        <w:rPr>
          <w:rFonts w:eastAsia="黑体" w:ascii="Times New Roman" w:hAnsi="Times New Roman"/>
          <w:b/>
          <w:bCs/>
          <w:i w:val="false"/>
          <w:iCs w:val="false"/>
          <w:color w:val="000000"/>
          <w:sz w:val="36"/>
          <w:szCs w:val="36"/>
        </w:rPr>
        <w:t xml:space="preserve">郑州工业应用技术学院</w:t>
      </w:r>
    </w:p>
    <w:p>
      <w:pPr>
        <w:spacing w:before="0" w:after="360" w:line="480" w:lineRule="auto"/>
        <w:jc w:val="center"/>
      </w:pPr>
      <w:r>
        <w:rPr>
          <w:rFonts w:ascii="Times New Roman" w:cs="Times New Roman" w:eastAsia="Times New Roman" w:hAnsi="Times New Roman"/>
          <w:b/>
          <w:bCs/>
          <w:i w:val="false"/>
          <w:iCs w:val="false"/>
          <w:color w:val="000000"/>
          <w:sz w:val="28"/>
          <w:szCs w:val="28"/>
        </w:rPr>
        <w:t xml:space="preserve">Zhengzhou University of Industrial Technology</w:t>
      </w:r>
    </w:p>
    <w:p>
      <w:pPr>
        <w:spacing w:before="200" w:after="200" w:line="480" w:lineRule="auto"/>
        <w:jc w:val="center"/>
      </w:pPr>
      <w:r>
        <w:rPr>
          <w:rFonts w:eastAsia="黑体" w:ascii="Times New Roman" w:hAnsi="Times New Roman"/>
          <w:b/>
          <w:bCs/>
          <w:i w:val="false"/>
          <w:iCs w:val="false"/>
          <w:color w:val="000000"/>
          <w:sz w:val="44"/>
          <w:szCs w:val="44"/>
        </w:rPr>
        <w:t xml:space="preserve">本科毕业设计（论文）</w:t>
      </w:r>
    </w:p>
    <w:p>
      <w:pPr>
        <w:spacing w:before="80" w:after="160" w:line="480" w:lineRule="auto"/>
        <w:jc w:val="center"/>
      </w:pPr>
      <w:r>
        <w:rPr>
          <w:rFonts w:eastAsia="黑体" w:ascii="Times New Roman" w:hAnsi="Times New Roman"/>
          <w:b/>
          <w:bCs/>
          <w:i w:val="false"/>
          <w:iCs w:val="false"/>
          <w:color w:val="000000"/>
          <w:sz w:val="44"/>
          <w:szCs w:val="44"/>
        </w:rPr>
        <w:t xml:space="preserve">撰写与排版格式</w:t>
      </w:r>
    </w:p>
    <w:p>
      <w:pPr>
        <w:spacing w:before="80" w:after="360" w:line="440" w:lineRule="auto"/>
        <w:jc w:val="center"/>
      </w:pPr>
      <w:r>
        <w:rPr>
          <w:rFonts w:eastAsia="宋体" w:ascii="Times New Roman" w:hAnsi="Times New Roman"/>
          <w:b w:val="false"/>
          <w:bCs w:val="false"/>
          <w:i w:val="false"/>
          <w:iCs w:val="false"/>
          <w:color w:val="000000"/>
          <w:sz w:val="24"/>
          <w:szCs w:val="24"/>
        </w:rPr>
        <w:t xml:space="preserve">以《基于 Java 与智能体的校园综合服务平台的设计与实现》为例</w:t>
      </w:r>
    </w:p>
    <w:p>
      <w:pPr>
        <w:spacing w:before="80" w:after="80" w:line="440" w:lineRule="auto"/>
        <w:jc w:val="center"/>
      </w:pPr>
      <w:r>
        <w:rPr>
          <w:rFonts w:eastAsia="黑体" w:ascii="Times New Roman" w:hAnsi="Times New Roman"/>
          <w:b w:val="false"/>
          <w:bCs w:val="false"/>
          <w:i w:val="false"/>
          <w:iCs w:val="false"/>
          <w:color w:val="000000"/>
          <w:sz w:val="28"/>
          <w:szCs w:val="28"/>
        </w:rPr>
        <w:t xml:space="preserve">学    院：________________</w:t>
      </w:r>
    </w:p>
    <w:p>
      <w:pPr>
        <w:spacing w:before="80" w:after="80" w:line="440" w:lineRule="auto"/>
        <w:jc w:val="center"/>
      </w:pPr>
      <w:r>
        <w:rPr>
          <w:rFonts w:eastAsia="黑体" w:ascii="Times New Roman" w:hAnsi="Times New Roman"/>
          <w:b w:val="false"/>
          <w:bCs w:val="false"/>
          <w:i w:val="false"/>
          <w:iCs w:val="false"/>
          <w:color w:val="000000"/>
          <w:sz w:val="28"/>
          <w:szCs w:val="28"/>
        </w:rPr>
        <w:t xml:space="preserve">专    业：________________</w:t>
      </w:r>
    </w:p>
    <w:p>
      <w:pPr>
        <w:spacing w:before="80" w:after="80" w:line="440" w:lineRule="auto"/>
        <w:jc w:val="center"/>
      </w:pPr>
      <w:r>
        <w:rPr>
          <w:rFonts w:eastAsia="黑体" w:ascii="Times New Roman" w:hAnsi="Times New Roman"/>
          <w:b w:val="false"/>
          <w:bCs w:val="false"/>
          <w:i w:val="false"/>
          <w:iCs w:val="false"/>
          <w:color w:val="000000"/>
          <w:sz w:val="28"/>
          <w:szCs w:val="28"/>
        </w:rPr>
        <w:t xml:space="preserve">班    级：________________</w:t>
      </w:r>
    </w:p>
    <w:p>
      <w:pPr>
        <w:spacing w:before="80" w:after="80" w:line="440" w:lineRule="auto"/>
        <w:jc w:val="center"/>
      </w:pPr>
      <w:r>
        <w:rPr>
          <w:rFonts w:eastAsia="黑体" w:ascii="Times New Roman" w:hAnsi="Times New Roman"/>
          <w:b w:val="false"/>
          <w:bCs w:val="false"/>
          <w:i w:val="false"/>
          <w:iCs w:val="false"/>
          <w:color w:val="000000"/>
          <w:sz w:val="28"/>
          <w:szCs w:val="28"/>
        </w:rPr>
        <w:t xml:space="preserve">学    号：________________</w:t>
      </w:r>
    </w:p>
    <w:p>
      <w:pPr>
        <w:spacing w:before="80" w:after="80" w:line="440" w:lineRule="auto"/>
        <w:jc w:val="center"/>
      </w:pPr>
      <w:r>
        <w:rPr>
          <w:rFonts w:eastAsia="黑体" w:ascii="Times New Roman" w:hAnsi="Times New Roman"/>
          <w:b w:val="false"/>
          <w:bCs w:val="false"/>
          <w:i w:val="false"/>
          <w:iCs w:val="false"/>
          <w:color w:val="000000"/>
          <w:sz w:val="28"/>
          <w:szCs w:val="28"/>
        </w:rPr>
        <w:t xml:space="preserve">学生姓名：________________</w:t>
      </w:r>
    </w:p>
    <w:p>
      <w:pPr>
        <w:spacing w:before="80" w:after="80" w:line="440" w:lineRule="auto"/>
        <w:jc w:val="center"/>
      </w:pPr>
      <w:r>
        <w:rPr>
          <w:rFonts w:eastAsia="黑体" w:ascii="Times New Roman" w:hAnsi="Times New Roman"/>
          <w:b w:val="false"/>
          <w:bCs w:val="false"/>
          <w:i w:val="false"/>
          <w:iCs w:val="false"/>
          <w:color w:val="000000"/>
          <w:sz w:val="28"/>
          <w:szCs w:val="28"/>
        </w:rPr>
        <w:t xml:space="preserve">指导教师：________________</w:t>
      </w:r>
    </w:p>
    <w:p>
      <w:pPr>
        <w:spacing w:before="400" w:after="0" w:line="480" w:lineRule="auto"/>
        <w:jc w:val="center"/>
      </w:pPr>
      <w:r>
        <w:rPr>
          <w:rFonts w:eastAsia="黑体" w:ascii="Times New Roman" w:hAnsi="Times New Roman"/>
          <w:b/>
          <w:bCs/>
          <w:i w:val="false"/>
          <w:iCs w:val="false"/>
          <w:color w:val="000000"/>
          <w:sz w:val="28"/>
          <w:szCs w:val="28"/>
        </w:rPr>
        <w:t xml:space="preserve">二〇二六年十月</w:t>
      </w:r>
    </w:p>
    <w:p>
      <w:pPr>
        <w:sectPr>
          <w:pgSz w:w="11906" w:h="16838" w:orient="portrait"/>
          <w:pgMar w:top="1134" w:right="850" w:bottom="1134" w:left="1417" w:header="680" w:footer="850" w:gutter="283"/>
          <w:pgNumType/>
          <w:docGrid w:linePitch="360"/>
        </w:sectPr>
      </w:pPr>
    </w:p>
    <w:p>
      <w:pPr>
        <w:spacing w:before="0" w:after="200" w:line="480" w:lineRule="auto"/>
        <w:jc w:val="center"/>
      </w:pPr>
      <w:r>
        <w:rPr>
          <w:rFonts w:eastAsia="黑体" w:ascii="Times New Roman" w:hAnsi="Times New Roman"/>
          <w:b/>
          <w:bCs/>
          <w:i w:val="false"/>
          <w:iCs w:val="false"/>
          <w:color w:val="000000"/>
          <w:sz w:val="32"/>
          <w:szCs w:val="32"/>
        </w:rPr>
        <w:t xml:space="preserve">原创性声明</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本人郑重声明：所呈交的毕业设计（论文）是本人在指导教师指导下独立完成的成果。除文中已经注明引用的内容外，不含他人已经发表或撰写过的研究成果。对本文研究作出贡献的个人和集体，均已在文中以明确方式标明。本人完全意识到本声明的法律结果由本人承担。</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若学院发放统一的原创性声明或授权使用页，用学院原页替换本页，不要保留这一临时声明。</w:t>
      </w:r>
    </w:p>
    <w:p>
      <w:pPr>
        <w:spacing w:before="400" w:after="0"/>
      </w:pPr>
      <w:r>
        <w:rPr>
          <w:rFonts w:eastAsia="宋体" w:ascii="Times New Roman" w:hAnsi="Times New Roman"/>
          <w:b w:val="false"/>
          <w:bCs w:val="false"/>
          <w:i w:val="false"/>
          <w:iCs w:val="false"/>
          <w:color w:val="000000"/>
          <w:sz w:val="24"/>
          <w:szCs w:val="24"/>
        </w:rPr>
        <w:t xml:space="preserve">作者签名：______________    日期：______年____月____日</w:t>
      </w:r>
    </w:p>
    <w:p>
      <w:pPr>
        <w:spacing w:before="200" w:after="0"/>
      </w:pPr>
      <w:r>
        <w:rPr>
          <w:rFonts w:eastAsia="宋体" w:ascii="Times New Roman" w:hAnsi="Times New Roman"/>
          <w:b w:val="false"/>
          <w:bCs w:val="false"/>
          <w:i w:val="false"/>
          <w:iCs w:val="false"/>
          <w:color w:val="000000"/>
          <w:sz w:val="24"/>
          <w:szCs w:val="24"/>
        </w:rPr>
        <w:t xml:space="preserve">指导教师签名：__________    日期：______年____月____日</w:t>
      </w:r>
    </w:p>
    <w:p>
      <w:pPr>
        <w:spacing w:before="480" w:after="200" w:line="480" w:lineRule="auto"/>
        <w:jc w:val="center"/>
      </w:pPr>
      <w:r>
        <w:rPr>
          <w:rFonts w:eastAsia="黑体" w:ascii="Times New Roman" w:hAnsi="Times New Roman"/>
          <w:b/>
          <w:bCs/>
          <w:i w:val="false"/>
          <w:iCs w:val="false"/>
          <w:color w:val="000000"/>
          <w:sz w:val="32"/>
          <w:szCs w:val="32"/>
        </w:rPr>
        <w:t xml:space="preserve">摘  要</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本文说明郑州工业应用技术学院本科毕业设计（论文）的装订顺序、页面、字体、章节、图表和参考文献写法，并以校园综合服务平台作为套用示例。页面按学校2012年公开说明设置：A4纸，上2厘米、下2厘米、左2.5厘米、右1.5厘米、装订线0.5厘米；正文使用小四号宋体，固定行距22磅。示例课题采用Spring Boot与Vue 3，在演示数据上完成官网、教学查询、请假、在校证明、校园报修和受控助手。助手只生成可核对的查询结果或草稿，不代替用户提交。本文是格式说明，不能代替学院当年的封面、任务书和评阅表，也不能代替不少于1万字的正式设计说明书。</w:t>
      </w:r>
    </w:p>
    <w:p>
      <w:pPr>
        <w:spacing w:line="440" w:lineRule="exact" w:before="0" w:after="0"/>
        <w:jc w:val="both"/>
      </w:pPr>
      <w:r>
        <w:rPr>
          <w:rFonts w:eastAsia="宋体" w:ascii="Times New Roman" w:hAnsi="Times New Roman"/>
          <w:b/>
          <w:bCs/>
          <w:i w:val="false"/>
          <w:iCs w:val="false"/>
          <w:color w:val="000000"/>
          <w:sz w:val="24"/>
          <w:szCs w:val="24"/>
        </w:rPr>
        <w:t xml:space="preserve">关键词：</w:t>
      </w:r>
      <w:r>
        <w:rPr>
          <w:rFonts w:eastAsia="宋体" w:ascii="Times New Roman" w:hAnsi="Times New Roman"/>
          <w:b w:val="false"/>
          <w:bCs w:val="false"/>
          <w:i w:val="false"/>
          <w:iCs w:val="false"/>
          <w:color w:val="000000"/>
          <w:sz w:val="24"/>
          <w:szCs w:val="24"/>
        </w:rPr>
        <w:t xml:space="preserve">毕业设计；论文格式；校园综合服务平台；Spring Boot；智能助手</w:t>
      </w:r>
    </w:p>
    <w:p>
      <w:pPr>
        <w:spacing w:before="400" w:after="200" w:line="480" w:lineRule="auto"/>
        <w:jc w:val="center"/>
      </w:pPr>
      <w:r>
        <w:rPr>
          <w:rFonts w:ascii="Times New Roman" w:cs="Times New Roman" w:eastAsia="Times New Roman" w:hAnsi="Times New Roman"/>
          <w:b/>
          <w:bCs/>
          <w:i w:val="false"/>
          <w:iCs w:val="false"/>
          <w:color w:val="000000"/>
          <w:sz w:val="32"/>
          <w:szCs w:val="32"/>
        </w:rPr>
        <w:t xml:space="preserve">ABSTRACT</w:t>
      </w:r>
    </w:p>
    <w:p>
      <w:pPr>
        <w:spacing w:line="440" w:lineRule="exact" w:before="0" w:after="0"/>
        <w:ind w:firstLine="480"/>
        <w:jc w:val="both"/>
      </w:pPr>
      <w:r>
        <w:rPr>
          <w:rFonts w:ascii="Times New Roman" w:cs="Times New Roman" w:eastAsia="Times New Roman" w:hAnsi="Times New Roman"/>
          <w:b w:val="false"/>
          <w:bCs w:val="false"/>
          <w:i w:val="false"/>
          <w:iCs w:val="false"/>
          <w:color w:val="000000"/>
          <w:sz w:val="24"/>
          <w:szCs w:val="24"/>
        </w:rPr>
        <w:t xml:space="preserve">This document sets out the binding order, page layout, type, headings, figures, tables, and references for an undergraduate graduation project at Zhengzhou University of Industrial Technology. The worked example is a campus service platform. The page setup follows the college notice published in 2012: A4 paper, margins of 2 cm top and bottom, 2.5 cm left, 1.5 cm right, and a 0.5 cm gutter. Body text is SimSun at 12 pt with a fixed line spacing of 22 pt. The example uses Spring Boot and Vue 3. On demonstration data it covers the public site, teaching queries, leave, enrollment certificates, repairs, and a constrained assistant. The assistant returns checkable answers or drafts and does not submit requests for the user. This file is a format guide. It does not replace the current cover, assignment sheet, or review forms, and it is not the finished design report of at least 10,000 Chinese characters.</w:t>
      </w:r>
    </w:p>
    <w:p>
      <w:pPr>
        <w:spacing w:line="440" w:lineRule="exact" w:before="120" w:after="0"/>
      </w:pPr>
      <w:r>
        <w:rPr>
          <w:rFonts w:ascii="Times New Roman" w:cs="Times New Roman" w:eastAsia="Times New Roman" w:hAnsi="Times New Roman"/>
          <w:b/>
          <w:bCs/>
          <w:i w:val="false"/>
          <w:iCs w:val="false"/>
          <w:color w:val="000000"/>
          <w:sz w:val="24"/>
          <w:szCs w:val="24"/>
        </w:rPr>
        <w:t xml:space="preserve">Key words: </w:t>
      </w:r>
      <w:r>
        <w:rPr>
          <w:rFonts w:ascii="Times New Roman" w:cs="Times New Roman" w:eastAsia="Times New Roman" w:hAnsi="Times New Roman"/>
          <w:b w:val="false"/>
          <w:bCs w:val="false"/>
          <w:i w:val="false"/>
          <w:iCs w:val="false"/>
          <w:color w:val="000000"/>
          <w:sz w:val="24"/>
          <w:szCs w:val="24"/>
        </w:rPr>
        <w:t xml:space="preserve">graduation project; thesis format; campus service platform; Spring Boot; assistant</w:t>
      </w:r>
    </w:p>
    <w:p>
      <w:pPr>
        <w:spacing w:before="400" w:after="200" w:line="480" w:lineRule="auto"/>
        <w:jc w:val="center"/>
      </w:pPr>
      <w:r>
        <w:rPr>
          <w:rFonts w:eastAsia="黑体" w:ascii="Times New Roman" w:hAnsi="Times New Roman"/>
          <w:b/>
          <w:bCs/>
          <w:i w:val="false"/>
          <w:iCs w:val="false"/>
          <w:color w:val="000000"/>
          <w:sz w:val="32"/>
          <w:szCs w:val="32"/>
        </w:rPr>
        <w:t xml:space="preserve">目  录</w:t>
      </w:r>
    </w:p>
    <w:p>
      <w:pPr>
        <w:spacing w:line="440" w:lineRule="exact" w:before="0" w:after="0"/>
        <w:jc w:val="both"/>
      </w:pPr>
      <w:r>
        <w:rPr>
          <w:rFonts w:eastAsia="宋体" w:ascii="Times New Roman" w:hAnsi="Times New Roman"/>
          <w:b w:val="false"/>
          <w:bCs w:val="false"/>
          <w:i w:val="false"/>
          <w:iCs w:val="false"/>
          <w:color w:val="000000"/>
          <w:sz w:val="24"/>
          <w:szCs w:val="24"/>
        </w:rPr>
        <w:t xml:space="preserve">目录由标题样式自动生成。用 Word 打开后，单击目录并选择“更新域”，或按 Ctrl+A 后再按 F9。页码以更新后的结果为准。</w:t>
      </w:r>
    </w:p>
    <w:sdt>
      <w:sdtPr>
        <w:alias w:val="目录"/>
      </w:sdtPr>
      <w:sdtContent>
        <w:p>
          <w:r>
            <w:fldChar w:fldCharType="begin" w:dirty="true"/>
            <w:instrText xml:space="preserve">TOC \h \o "1-3"</w:instrText>
            <w:fldChar w:fldCharType="separate"/>
          </w:r>
        </w:p>
        <w:p>
          <w:r>
            <w:fldChar w:fldCharType="end"/>
          </w:r>
        </w:p>
      </w:sdtContent>
    </w:sdt>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1　格式依据与使用边界</w:t>
      </w:r>
    </w:p>
    <w:p>
      <w:pPr>
        <w:pStyle w:val="Heading2"/>
        <w:spacing w:before="180" w:after="80" w:line="440" w:lineRule="auto"/>
      </w:pPr>
      <w:r>
        <w:rPr>
          <w:rFonts w:eastAsia="黑体" w:ascii="Times New Roman" w:hAnsi="Times New Roman"/>
          <w:b/>
          <w:bCs/>
          <w:i w:val="false"/>
          <w:iCs w:val="false"/>
          <w:color w:val="000000"/>
          <w:sz w:val="28"/>
          <w:szCs w:val="28"/>
        </w:rPr>
        <w:t xml:space="preserve">1.1　本文的用途</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本文是一份可直接在 Word 中修改的本科毕业设计（论文）格式稿。封面、摘要、目录、章节、图表、公式、引用、参考文献、致谢和附录都按成稿位置排好。题目使用本课题《基于 Java 与智能体的校园综合服务平台的设计与实现》，学院、专业、班级、学号、姓名和指导教师留空，由学生按真实学籍填写。</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本文同时写清每一项格式从哪里来、正式说明书每一章宜写什么。它本身不是已经达到字数要求的设计说明书，不能直接作为终稿提交。</w:t>
      </w:r>
    </w:p>
    <w:p>
      <w:pPr>
        <w:pStyle w:val="Heading2"/>
        <w:spacing w:before="180" w:after="80" w:line="440" w:lineRule="auto"/>
      </w:pPr>
      <w:r>
        <w:rPr>
          <w:rFonts w:eastAsia="黑体" w:ascii="Times New Roman" w:hAnsi="Times New Roman"/>
          <w:b/>
          <w:bCs/>
          <w:i w:val="false"/>
          <w:iCs w:val="false"/>
          <w:color w:val="000000"/>
          <w:sz w:val="28"/>
          <w:szCs w:val="28"/>
        </w:rPr>
        <w:t xml:space="preserve">1.2　采用的依据</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打印规格取自郑州工业应用技术学院机电工程学院2012年5月6日发布的《关于本科毕业设计（论文）规范与要求的说明》。该页仍使用旧校名“郑州华信学院”。本文页眉改为现校名“郑州工业应用技术学院”。若本院当年模板仍要求旧校名，改回页眉文字即可，页面其余设置不用动[1]。</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组成部分和章节编号同时对照《学位论文编写规则》（GB/T 7713.1—2006）。参考文献采用《信息与文献 参考文献著录规则》（GB/T 7714—2015）的顺序编码制。2012年学院说明使用的是较早的著录符号；两者不一致时，本文采用现行国家标准，并在第6章给出对照[2][3]。</w:t>
      </w:r>
    </w:p>
    <w:p>
      <w:pPr>
        <w:pStyle w:val="Heading2"/>
        <w:spacing w:before="180" w:after="80" w:line="440" w:lineRule="auto"/>
      </w:pPr>
      <w:r>
        <w:rPr>
          <w:rFonts w:eastAsia="黑体" w:ascii="Times New Roman" w:hAnsi="Times New Roman"/>
          <w:b/>
          <w:bCs/>
          <w:i w:val="false"/>
          <w:iCs w:val="false"/>
          <w:color w:val="000000"/>
          <w:sz w:val="28"/>
          <w:szCs w:val="28"/>
        </w:rPr>
        <w:t xml:space="preserve">1.3　使用时必须替换的部分</w:t>
      </w:r>
    </w:p>
    <w:p>
      <w:pPr>
        <w:pStyle w:val="ListParagraph"/>
        <w:numPr>
          <w:ilvl w:val="0"/>
          <w:numId w:val="2"/>
        </w:numPr>
        <w:spacing w:line="440" w:lineRule="exact" w:before="0" w:after="0"/>
      </w:pPr>
      <w:r>
        <w:rPr>
          <w:rFonts w:eastAsia="宋体" w:ascii="Times New Roman" w:hAnsi="Times New Roman"/>
          <w:b w:val="false"/>
          <w:bCs w:val="false"/>
          <w:i w:val="false"/>
          <w:iCs w:val="false"/>
          <w:color w:val="000000"/>
          <w:sz w:val="24"/>
          <w:szCs w:val="24"/>
        </w:rPr>
        <w:t xml:space="preserve">封面、任务书、中期检查表、评阅意见表和答辩记录表，以教务处或本院当年发放的原件为准。本文封面只负责演示字段位置。</w:t>
      </w:r>
    </w:p>
    <w:p>
      <w:pPr>
        <w:pStyle w:val="ListParagraph"/>
        <w:numPr>
          <w:ilvl w:val="0"/>
          <w:numId w:val="2"/>
        </w:numPr>
        <w:spacing w:line="440" w:lineRule="exact" w:before="0" w:after="0"/>
      </w:pPr>
      <w:r>
        <w:rPr>
          <w:rFonts w:eastAsia="宋体" w:ascii="Times New Roman" w:hAnsi="Times New Roman"/>
          <w:b w:val="false"/>
          <w:bCs w:val="false"/>
          <w:i w:val="false"/>
          <w:iCs w:val="false"/>
          <w:color w:val="000000"/>
          <w:sz w:val="24"/>
          <w:szCs w:val="24"/>
        </w:rPr>
        <w:t xml:space="preserve">学院若已下发更新的 Word 模板，页边距、标题字号和页眉以新模板为准。本文在第2章保留2012年说明的数值，便于逐项核对。</w:t>
      </w:r>
    </w:p>
    <w:p>
      <w:pPr>
        <w:pStyle w:val="ListParagraph"/>
        <w:numPr>
          <w:ilvl w:val="0"/>
          <w:numId w:val="2"/>
        </w:numPr>
        <w:spacing w:line="440" w:lineRule="exact" w:before="0" w:after="0"/>
      </w:pPr>
      <w:r>
        <w:rPr>
          <w:rFonts w:eastAsia="宋体" w:ascii="Times New Roman" w:hAnsi="Times New Roman"/>
          <w:b w:val="false"/>
          <w:bCs w:val="false"/>
          <w:i w:val="false"/>
          <w:iCs w:val="false"/>
          <w:color w:val="000000"/>
          <w:sz w:val="24"/>
          <w:szCs w:val="24"/>
        </w:rPr>
        <w:t xml:space="preserve">摘要示例可以改写后使用，正文必须换成设计过程、结构和测试证据。理工类篇幅按该说明不少于1万字，摘要中英文各以300字左右为宜[1]。</w:t>
      </w:r>
    </w:p>
    <w:p>
      <w:pPr>
        <w:pStyle w:val="ListParagraph"/>
        <w:numPr>
          <w:ilvl w:val="0"/>
          <w:numId w:val="2"/>
        </w:numPr>
        <w:spacing w:line="440" w:lineRule="exact" w:before="0" w:after="0"/>
      </w:pPr>
      <w:r>
        <w:rPr>
          <w:rFonts w:eastAsia="宋体" w:ascii="Times New Roman" w:hAnsi="Times New Roman"/>
          <w:b w:val="false"/>
          <w:bCs w:val="false"/>
          <w:i w:val="false"/>
          <w:iCs w:val="false"/>
          <w:color w:val="000000"/>
          <w:sz w:val="24"/>
          <w:szCs w:val="24"/>
        </w:rPr>
        <w:t xml:space="preserve">参考文献只保留正文实际引用并且本人阅读过的文献。第6章的条目用来演示著录，其中与格式直接相关的标准、学院说明和官方技术文档可以沿用。</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2　页面、字体与段落</w:t>
      </w:r>
    </w:p>
    <w:p>
      <w:pPr>
        <w:pStyle w:val="Heading2"/>
        <w:spacing w:before="180" w:after="80" w:line="440" w:lineRule="auto"/>
      </w:pPr>
      <w:r>
        <w:rPr>
          <w:rFonts w:eastAsia="黑体" w:ascii="Times New Roman" w:hAnsi="Times New Roman"/>
          <w:b/>
          <w:bCs/>
          <w:i w:val="false"/>
          <w:iCs w:val="false"/>
          <w:color w:val="000000"/>
          <w:sz w:val="28"/>
          <w:szCs w:val="28"/>
        </w:rPr>
        <w:t xml:space="preserve">2.1　纸张与页边距</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论文用 A4 纸单面打印。下表是2012年说明中的页面数值，本文各节已经按此设置。页眉距边界1.2厘米，页脚距边界1.5厘米。</w:t>
      </w:r>
    </w:p>
    <w:p>
      <w:pPr>
        <w:spacing w:before="160" w:after="80" w:line="440" w:lineRule="exact"/>
        <w:jc w:val="center"/>
      </w:pPr>
      <w:r>
        <w:rPr>
          <w:rFonts w:eastAsia="宋体" w:ascii="Times New Roman" w:hAnsi="Times New Roman"/>
          <w:b/>
          <w:bCs/>
          <w:i w:val="false"/>
          <w:iCs w:val="false"/>
          <w:color w:val="000000"/>
          <w:sz w:val="24"/>
          <w:szCs w:val="24"/>
        </w:rPr>
        <w:t xml:space="preserve">表2·1　页面设置</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6"/>
      </w:tblGrid>
      <w:tr>
        <w:trPr>
          <w:tblHeader/>
        </w:trPr>
        <w:tc>
          <w:tcPr>
            <w:tcW w:type="dxa" w:w="22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项目</w:t>
            </w:r>
          </w:p>
        </w:tc>
        <w:tc>
          <w:tcPr>
            <w:tcW w:type="dxa" w:w="42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取值</w:t>
            </w:r>
          </w:p>
        </w:tc>
        <w:tc>
          <w:tcPr>
            <w:tcW w:type="dxa" w:w="2956"/>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本文处理</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纸张</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A4（210 mm × 297 mm）</w:t>
            </w:r>
          </w:p>
        </w:tc>
        <w:tc>
          <w:tcPr>
            <w:tcW w:type="dxa" w:w="2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已设置</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上、下边距</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2 cm、2 cm</w:t>
            </w:r>
          </w:p>
        </w:tc>
        <w:tc>
          <w:tcPr>
            <w:tcW w:type="dxa" w:w="2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已设置</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左边距、装订线</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2.5 cm、0.5 cm</w:t>
            </w:r>
          </w:p>
        </w:tc>
        <w:tc>
          <w:tcPr>
            <w:tcW w:type="dxa" w:w="2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已设置</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右边距</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1.5 cm</w:t>
            </w:r>
          </w:p>
        </w:tc>
        <w:tc>
          <w:tcPr>
            <w:tcW w:type="dxa" w:w="2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已设置</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页眉、页脚</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1.2 cm、1.5 cm</w:t>
            </w:r>
          </w:p>
        </w:tc>
        <w:tc>
          <w:tcPr>
            <w:tcW w:type="dxa" w:w="2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已设置</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打印</w:t>
            </w:r>
          </w:p>
        </w:tc>
        <w:tc>
          <w:tcPr>
            <w:tcW w:type="dxa" w:w="4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单面</w:t>
            </w:r>
          </w:p>
        </w:tc>
        <w:tc>
          <w:tcPr>
            <w:tcW w:type="dxa" w:w="2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装订时按单面执行</w:t>
            </w:r>
          </w:p>
        </w:tc>
      </w:tr>
    </w:tbl>
    <w:p>
      <w:pPr>
        <w:pStyle w:val="Heading2"/>
        <w:spacing w:before="180" w:after="80" w:line="440" w:lineRule="auto"/>
      </w:pPr>
      <w:r>
        <w:rPr>
          <w:rFonts w:eastAsia="黑体" w:ascii="Times New Roman" w:hAnsi="Times New Roman"/>
          <w:b/>
          <w:bCs/>
          <w:i w:val="false"/>
          <w:iCs w:val="false"/>
          <w:color w:val="000000"/>
          <w:sz w:val="28"/>
          <w:szCs w:val="28"/>
        </w:rPr>
        <w:t xml:space="preserve">2.2　字体与字号</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2012年说明要求正文和章节题目都用小四号，章节题目为黑体且不加粗。这样排印后，章标题与正文不容易分开。本文保留正文的小四号宋体和22磅固定行距，章、节标题改用工科论文常见的黑体加粗层次，避免目录和正文无法区分。若指导教师要求严格回到小四号不加粗，只改标题样式，不必重排正文。</w:t>
      </w:r>
    </w:p>
    <w:p>
      <w:pPr>
        <w:spacing w:before="160" w:after="80" w:line="440" w:lineRule="exact"/>
        <w:jc w:val="center"/>
      </w:pPr>
      <w:r>
        <w:rPr>
          <w:rFonts w:eastAsia="宋体" w:ascii="Times New Roman" w:hAnsi="Times New Roman"/>
          <w:b/>
          <w:bCs/>
          <w:i w:val="false"/>
          <w:iCs w:val="false"/>
          <w:color w:val="000000"/>
          <w:sz w:val="24"/>
          <w:szCs w:val="24"/>
        </w:rPr>
        <w:t xml:space="preserve">表2·2　字体字号</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00"/>
        <w:gridCol w:w="3778"/>
        <w:gridCol w:w="3778"/>
      </w:tblGrid>
      <w:tr>
        <w:trPr>
          <w:tblHeader/>
        </w:trPr>
        <w:tc>
          <w:tcPr>
            <w:tcW w:type="dxa" w:w="18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位置</w:t>
            </w:r>
          </w:p>
        </w:tc>
        <w:tc>
          <w:tcPr>
            <w:tcW w:type="dxa" w:w="3778"/>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2012年说明</w:t>
            </w:r>
          </w:p>
        </w:tc>
        <w:tc>
          <w:tcPr>
            <w:tcW w:type="dxa" w:w="3778"/>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本文成稿</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章标题</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小四号黑体，不加粗</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三号黑体，加粗，居中</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节标题</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小四号黑体，不加粗</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四号黑体，加粗，左起</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条标题</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小四号黑体，不加粗</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小四号黑体，加粗，左起</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正文</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小四号宋体</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小四号宋体，两端对齐</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英文与数字</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Times New Roman</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与中文混排时使用该字体</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页眉</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小五号宋体，居中</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现校名，小五号宋体</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页码</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插入页码，居右</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小五号 Times New Roman</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表内文字</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未单列</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五号宋体</w:t>
            </w:r>
          </w:p>
        </w:tc>
      </w:tr>
      <w:tr>
        <w:trPr>
          <w:tblHeader w:val="false"/>
        </w:trPr>
        <w:tc>
          <w:tcPr>
            <w:tcW w:type="dxa" w:w="18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参考文献</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未单列</w:t>
            </w:r>
          </w:p>
        </w:tc>
        <w:tc>
          <w:tcPr>
            <w:tcW w:type="dxa" w:w="37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五号宋体，悬挂缩进</w:t>
            </w:r>
          </w:p>
        </w:tc>
      </w:tr>
    </w:tbl>
    <w:p>
      <w:pPr>
        <w:pStyle w:val="Heading2"/>
        <w:spacing w:before="180" w:after="80" w:line="440" w:lineRule="auto"/>
      </w:pPr>
      <w:r>
        <w:rPr>
          <w:rFonts w:eastAsia="黑体" w:ascii="Times New Roman" w:hAnsi="Times New Roman"/>
          <w:b/>
          <w:bCs/>
          <w:i w:val="false"/>
          <w:iCs w:val="false"/>
          <w:color w:val="000000"/>
          <w:sz w:val="28"/>
          <w:szCs w:val="28"/>
        </w:rPr>
        <w:t xml:space="preserve">2.3　段落</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正文固定值22磅，段前、段后0磅。中文正文首行缩进2个字符。标题、图题、表题、关键词和参考文献不缩进。标题段前、段后略大于正文，便于辨认，不使用空行充当标题间距。</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页眉居中，文字为“郑州工业应用技术学院本科毕业设计（论文）”。页码从本页所在节开始，用阿拉伯数字，放在页脚右侧。封面不印页眉和页码。有的学院要求摘要和目录使用罗马数字、正文再从1开始；2012年说明没有这条区分，本文不作罗马数字。本院模板若有要求，在 Word 的“分节符”和“页码格式”中改起始页码。</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3　组成部分与写法</w:t>
      </w:r>
    </w:p>
    <w:p>
      <w:pPr>
        <w:pStyle w:val="Heading2"/>
        <w:spacing w:before="180" w:after="80" w:line="440" w:lineRule="auto"/>
      </w:pPr>
      <w:r>
        <w:rPr>
          <w:rFonts w:eastAsia="黑体" w:ascii="Times New Roman" w:hAnsi="Times New Roman"/>
          <w:b/>
          <w:bCs/>
          <w:i w:val="false"/>
          <w:iCs w:val="false"/>
          <w:color w:val="000000"/>
          <w:sz w:val="28"/>
          <w:szCs w:val="28"/>
        </w:rPr>
        <w:t xml:space="preserve">3.1　装订顺序</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文本按下面的顺序装订。任务书和评阅表使用学院已经打印的表格，学生不要自行重做一套版式[1]。</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封面。</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毕业设计（论文）任务书。学院已打印的，学生不另排。</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中文摘要与关键词。</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外文摘要与关键词。</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目录。</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正文。设计说明书从绪论写到结论。</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参考文献。</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致谢。</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附录。</w:t>
      </w:r>
    </w:p>
    <w:p>
      <w:pPr>
        <w:pStyle w:val="ListParagraph"/>
        <w:numPr>
          <w:ilvl w:val="0"/>
          <w:numId w:val="3"/>
        </w:numPr>
        <w:spacing w:line="440" w:lineRule="exact" w:before="0" w:after="0"/>
      </w:pPr>
      <w:r>
        <w:rPr>
          <w:rFonts w:eastAsia="宋体" w:ascii="Times New Roman" w:hAnsi="Times New Roman"/>
          <w:b w:val="false"/>
          <w:bCs w:val="false"/>
          <w:i w:val="false"/>
          <w:iCs w:val="false"/>
          <w:color w:val="000000"/>
          <w:sz w:val="24"/>
          <w:szCs w:val="24"/>
        </w:rPr>
        <w:t xml:space="preserve">毕业设计（论文）评语。使用学院表格。</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资料袋通常还放入中期检查表、答辩申请及评阅意见表、答辩记录表。这些表格不排进设计说明书正文。</w:t>
      </w:r>
    </w:p>
    <w:p>
      <w:pPr>
        <w:pStyle w:val="Heading2"/>
        <w:spacing w:before="180" w:after="80" w:line="440" w:lineRule="auto"/>
      </w:pPr>
      <w:r>
        <w:rPr>
          <w:rFonts w:eastAsia="黑体" w:ascii="Times New Roman" w:hAnsi="Times New Roman"/>
          <w:b/>
          <w:bCs/>
          <w:i w:val="false"/>
          <w:iCs w:val="false"/>
          <w:color w:val="000000"/>
          <w:sz w:val="28"/>
          <w:szCs w:val="28"/>
        </w:rPr>
        <w:t xml:space="preserve">3.2　封面</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封面使用学校统一封面时，所有内容居中。题目准确、具体，一般不超过25个汉字；本课题题目符合这一长度。专业写全称，学号使用学籍学号。本文封面把格式说明和课题题目同时写出，正式提交时删去“撰写与排版格式”一行，只保留课题题目。</w:t>
      </w:r>
    </w:p>
    <w:p>
      <w:pPr>
        <w:pStyle w:val="Heading2"/>
        <w:spacing w:before="180" w:after="80" w:line="440" w:lineRule="auto"/>
      </w:pPr>
      <w:r>
        <w:rPr>
          <w:rFonts w:eastAsia="黑体" w:ascii="Times New Roman" w:hAnsi="Times New Roman"/>
          <w:b/>
          <w:bCs/>
          <w:i w:val="false"/>
          <w:iCs w:val="false"/>
          <w:color w:val="000000"/>
          <w:sz w:val="28"/>
          <w:szCs w:val="28"/>
        </w:rPr>
        <w:t xml:space="preserve">3.3　摘要与关键词</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摘要是一篇可以独立阅读的短文，写目的、方法、结果和结论，不写图表，不加评论，也不把目录改写成摘要。中文摘要使用小四号宋体，英文摘要使用小四号 Times New Roman。中文关键词3至5个，词与词之间用中文分号，最后一个词后面不加标点。英文关键词与中文对应。</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文前摘要已经按本课题写成约300字的示例。正式稿要补上可核对的结果，例如实际完成的业务闭环、测试范围和尚未接入的系统，避免只重复功能名称。</w:t>
      </w:r>
    </w:p>
    <w:p>
      <w:pPr>
        <w:pStyle w:val="Heading2"/>
        <w:spacing w:before="180" w:after="80" w:line="440" w:lineRule="auto"/>
      </w:pPr>
      <w:r>
        <w:rPr>
          <w:rFonts w:eastAsia="黑体" w:ascii="Times New Roman" w:hAnsi="Times New Roman"/>
          <w:b/>
          <w:bCs/>
          <w:i w:val="false"/>
          <w:iCs w:val="false"/>
          <w:color w:val="000000"/>
          <w:sz w:val="28"/>
          <w:szCs w:val="28"/>
        </w:rPr>
        <w:t xml:space="preserve">3.4　目录</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目录列出章、节、条三级标题和对应页码，标题文字与正文完全一致。本文使用 Word 标题样式，目录可以自动更新。不要手工敲一串点和页码，否则改稿后必然错位。</w:t>
      </w:r>
    </w:p>
    <w:p>
      <w:pPr>
        <w:pStyle w:val="Heading2"/>
        <w:spacing w:before="180" w:after="80" w:line="440" w:lineRule="auto"/>
      </w:pPr>
      <w:r>
        <w:rPr>
          <w:rFonts w:eastAsia="黑体" w:ascii="Times New Roman" w:hAnsi="Times New Roman"/>
          <w:b/>
          <w:bCs/>
          <w:i w:val="false"/>
          <w:iCs w:val="false"/>
          <w:color w:val="000000"/>
          <w:sz w:val="28"/>
          <w:szCs w:val="28"/>
        </w:rPr>
        <w:t xml:space="preserve">3.5　正文</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正文按设计过程书写：先说明要解决的问题，再说明方案，然后写结构、关键实现和测试，最后写结论与限制。程序清单、长表和界面截图放入附录，正文只保留说明问题和结果所必需的图。演示密码、密钥和连接串不写入论文。</w:t>
      </w:r>
    </w:p>
    <w:p>
      <w:pPr>
        <w:pStyle w:val="Heading2"/>
        <w:spacing w:before="180" w:after="80" w:line="440" w:lineRule="auto"/>
      </w:pPr>
      <w:r>
        <w:rPr>
          <w:rFonts w:eastAsia="黑体" w:ascii="Times New Roman" w:hAnsi="Times New Roman"/>
          <w:b/>
          <w:bCs/>
          <w:i w:val="false"/>
          <w:iCs w:val="false"/>
          <w:color w:val="000000"/>
          <w:sz w:val="28"/>
          <w:szCs w:val="28"/>
        </w:rPr>
        <w:t xml:space="preserve">3.6　致谢与附录</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致谢写对指导和帮助的感谢，不写与论文无关的抒情内容，不单列成“第8章”。附录放补充材料，例如主要数据表、核心接口清单或测试记录，并在目录中出现。附录不是正文的重复粘贴。</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4　层次、图表、公式与引用</w:t>
      </w:r>
    </w:p>
    <w:p>
      <w:pPr>
        <w:pStyle w:val="Heading2"/>
        <w:spacing w:before="180" w:after="80" w:line="440" w:lineRule="auto"/>
      </w:pPr>
      <w:r>
        <w:rPr>
          <w:rFonts w:eastAsia="黑体" w:ascii="Times New Roman" w:hAnsi="Times New Roman"/>
          <w:b/>
          <w:bCs/>
          <w:i w:val="false"/>
          <w:iCs w:val="false"/>
          <w:color w:val="000000"/>
          <w:sz w:val="28"/>
          <w:szCs w:val="28"/>
        </w:rPr>
        <w:t xml:space="preserve">4.1　章节编号</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章节使用阿拉伯数字，连续编号，一般不超过四级：1、1.1、1.1.1、1.1.1.1。编号与标题之间空一个汉字。四级以后先用（1）、（2），再用①、②。同一层次要么都有标题，要么都没有标题。人文类常用的“一、（一）”也可以，全文只能选一种，本文使用阿拉伯数字[1][2]。</w:t>
      </w:r>
    </w:p>
    <w:p>
      <w:pPr>
        <w:pStyle w:val="Heading3"/>
        <w:spacing w:before="120" w:after="60" w:line="440" w:lineRule="auto"/>
      </w:pPr>
      <w:r>
        <w:rPr>
          <w:rFonts w:eastAsia="黑体" w:ascii="Times New Roman" w:hAnsi="Times New Roman"/>
          <w:b/>
          <w:bCs/>
          <w:i w:val="false"/>
          <w:iCs w:val="false"/>
          <w:color w:val="000000"/>
          <w:sz w:val="24"/>
          <w:szCs w:val="24"/>
        </w:rPr>
        <w:t xml:space="preserve">4.1.1　层次示例</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这一条是第三级标题，用来检查目录能否收到三级条目。它的上一层是4.1，再上一层是第4章。</w:t>
      </w:r>
    </w:p>
    <w:p>
      <w:pPr>
        <w:pStyle w:val="Heading2"/>
        <w:spacing w:before="180" w:after="80" w:line="440" w:lineRule="auto"/>
      </w:pPr>
      <w:r>
        <w:rPr>
          <w:rFonts w:eastAsia="黑体" w:ascii="Times New Roman" w:hAnsi="Times New Roman"/>
          <w:b/>
          <w:bCs/>
          <w:i w:val="false"/>
          <w:iCs w:val="false"/>
          <w:color w:val="000000"/>
          <w:sz w:val="28"/>
          <w:szCs w:val="28"/>
        </w:rPr>
        <w:t xml:space="preserve">4.2　图与表</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图、表按其在各章首次出现的顺序编号。2012年说明的写法是“图3·5”，表示第3章第5幅图；表使用同样的规则。图、表应有名称，并放在正文第一次提到它们的位置附近。2012年说明没有规定名称放在图、表的上方还是下方。本文按常见科技论文习惯：表题在表的上方，图题在图的下方。</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下表把本课题已经形成闭环的部分和仍应在论文中如实写出的缺口放在一起，避免目录很大、正文却没有对应实现。</w:t>
      </w:r>
    </w:p>
    <w:p>
      <w:pPr>
        <w:spacing w:before="160" w:after="80" w:line="440" w:lineRule="exact"/>
        <w:jc w:val="center"/>
      </w:pPr>
      <w:r>
        <w:rPr>
          <w:rFonts w:eastAsia="宋体" w:ascii="Times New Roman" w:hAnsi="Times New Roman"/>
          <w:b/>
          <w:bCs/>
          <w:i w:val="false"/>
          <w:iCs w:val="false"/>
          <w:color w:val="000000"/>
          <w:sz w:val="24"/>
          <w:szCs w:val="24"/>
        </w:rPr>
        <w:t xml:space="preserve">表4·1　示例课题宜写入论文的范围</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400"/>
        <w:gridCol w:w="3978"/>
        <w:gridCol w:w="3978"/>
      </w:tblGrid>
      <w:tr>
        <w:trPr>
          <w:tblHeader/>
        </w:trPr>
        <w:tc>
          <w:tcPr>
            <w:tcW w:type="dxa" w:w="14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范围</w:t>
            </w:r>
          </w:p>
        </w:tc>
        <w:tc>
          <w:tcPr>
            <w:tcW w:type="dxa" w:w="3978"/>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论文中可以写的内容</w:t>
            </w:r>
          </w:p>
        </w:tc>
        <w:tc>
          <w:tcPr>
            <w:tcW w:type="dxa" w:w="3978"/>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需要同时写明的限制</w:t>
            </w:r>
          </w:p>
        </w:tc>
      </w:tr>
      <w:tr>
        <w:trPr>
          <w:tblHeader w:val="false"/>
        </w:trPr>
        <w:tc>
          <w:tcPr>
            <w:tcW w:type="dxa" w:w="14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官网与登录</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公开页面、会话、CSRF、退出</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演示账号，不连接学校统一身份认证</w:t>
            </w:r>
          </w:p>
        </w:tc>
      </w:tr>
      <w:tr>
        <w:trPr>
          <w:tblHeader w:val="false"/>
        </w:trPr>
        <w:tc>
          <w:tcPr>
            <w:tcW w:type="dxa" w:w="14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教学</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课表、成绩、考试、资料与教室占用</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成绩和考试来自演示数据</w:t>
            </w:r>
          </w:p>
        </w:tc>
      </w:tr>
      <w:tr>
        <w:trPr>
          <w:tblHeader w:val="false"/>
        </w:trPr>
        <w:tc>
          <w:tcPr>
            <w:tcW w:type="dxa" w:w="14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办事</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请假、在校证明、消息与统一办事</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证明文件是演示 PDF</w:t>
            </w:r>
          </w:p>
        </w:tc>
      </w:tr>
      <w:tr>
        <w:trPr>
          <w:tblHeader w:val="false"/>
        </w:trPr>
        <w:tc>
          <w:tcPr>
            <w:tcW w:type="dxa" w:w="14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报修</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申请、派单、维修、验收和评价</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取消、统计、提醒以实际验收版本为准</w:t>
            </w:r>
          </w:p>
        </w:tc>
      </w:tr>
      <w:tr>
        <w:trPr>
          <w:tblHeader w:val="false"/>
        </w:trPr>
        <w:tc>
          <w:tcPr>
            <w:tcW w:type="dxa" w:w="14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助手</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只读查询，请假和证明草稿，人工确认</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不自动提交或审批，报修助手未做</w:t>
            </w:r>
          </w:p>
        </w:tc>
      </w:tr>
      <w:tr>
        <w:trPr>
          <w:tblHeader w:val="false"/>
        </w:trPr>
        <w:tc>
          <w:tcPr>
            <w:tcW w:type="dxa" w:w="14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数据</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Flyway 迁移，本地 H2</w:t>
            </w:r>
          </w:p>
        </w:tc>
        <w:tc>
          <w:tcPr>
            <w:tcW w:type="dxa" w:w="3978"/>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MySQL 配置已备，实机联调尚未完成</w:t>
            </w:r>
          </w:p>
        </w:tc>
      </w:tr>
    </w:tbl>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系统分层可以用下图的位置演示图题。正式稿应替换成由工程结构导出的图，并保证图中文字在打印后仍能阅读。图中不要出现真实密钥。</w:t>
      </w:r>
    </w:p>
    <w:p>
      <w:pPr>
        <w:spacing w:before="120" w:after="0" w:line="400" w:lineRule="auto"/>
        <w:jc w:val="center"/>
      </w:pPr>
      <w:r>
        <w:rPr>
          <w:rFonts w:eastAsia="宋体" w:ascii="Times New Roman" w:hAnsi="Times New Roman"/>
          <w:b w:val="false"/>
          <w:bCs w:val="false"/>
          <w:i w:val="false"/>
          <w:iCs w:val="false"/>
          <w:color w:val="000000"/>
          <w:sz w:val="24"/>
          <w:szCs w:val="24"/>
        </w:rPr>
        <w:t xml:space="preserve">浏览器（Vue 3、Vue Router、Three.js）</w:t>
      </w:r>
    </w:p>
    <w:p>
      <w:pPr>
        <w:spacing w:before="0" w:after="0" w:line="400" w:lineRule="auto"/>
        <w:jc w:val="center"/>
      </w:pPr>
      <w:r>
        <w:rPr>
          <w:rFonts w:eastAsia="宋体" w:ascii="Times New Roman" w:hAnsi="Times New Roman"/>
          <w:b w:val="false"/>
          <w:bCs w:val="false"/>
          <w:i w:val="false"/>
          <w:iCs w:val="false"/>
          <w:color w:val="000000"/>
          <w:sz w:val="24"/>
          <w:szCs w:val="24"/>
        </w:rPr>
        <w:t xml:space="preserve">Vite 将 /api 代理至本机 Spring Boot</w:t>
      </w:r>
    </w:p>
    <w:p>
      <w:pPr>
        <w:spacing w:before="0" w:after="0" w:line="400" w:lineRule="auto"/>
        <w:jc w:val="center"/>
      </w:pPr>
      <w:r>
        <w:rPr>
          <w:rFonts w:eastAsia="宋体" w:ascii="Times New Roman" w:hAnsi="Times New Roman"/>
          <w:b w:val="false"/>
          <w:bCs w:val="false"/>
          <w:i w:val="false"/>
          <w:iCs w:val="false"/>
          <w:color w:val="000000"/>
          <w:sz w:val="24"/>
          <w:szCs w:val="24"/>
        </w:rPr>
        <w:t xml:space="preserve">会话、CSRF 与每次请求的实时权限</w:t>
      </w:r>
    </w:p>
    <w:p>
      <w:pPr>
        <w:spacing w:before="0" w:after="80" w:line="400" w:lineRule="auto"/>
        <w:jc w:val="center"/>
      </w:pPr>
      <w:r>
        <w:rPr>
          <w:rFonts w:eastAsia="宋体" w:ascii="Times New Roman" w:hAnsi="Times New Roman"/>
          <w:b w:val="false"/>
          <w:bCs w:val="false"/>
          <w:i w:val="false"/>
          <w:iCs w:val="false"/>
          <w:color w:val="000000"/>
          <w:sz w:val="24"/>
          <w:szCs w:val="24"/>
        </w:rPr>
        <w:t xml:space="preserve">教学、请假、证明、报修、内容、助手　→　H2 或 MySQL</w:t>
      </w:r>
    </w:p>
    <w:p>
      <w:pPr>
        <w:spacing w:before="40" w:after="80" w:line="440" w:lineRule="exact"/>
        <w:jc w:val="center"/>
      </w:pPr>
      <w:r>
        <w:rPr>
          <w:rFonts w:eastAsia="宋体" w:ascii="Times New Roman" w:hAnsi="Times New Roman"/>
          <w:b/>
          <w:bCs/>
          <w:i w:val="false"/>
          <w:iCs w:val="false"/>
          <w:color w:val="000000"/>
          <w:sz w:val="24"/>
          <w:szCs w:val="24"/>
        </w:rPr>
        <w:t xml:space="preserve">图4·1　示例课题的分层结构</w:t>
      </w:r>
    </w:p>
    <w:p>
      <w:pPr>
        <w:pStyle w:val="Heading2"/>
        <w:spacing w:before="180" w:after="80" w:line="440" w:lineRule="auto"/>
      </w:pPr>
      <w:r>
        <w:rPr>
          <w:rFonts w:eastAsia="黑体" w:ascii="Times New Roman" w:hAnsi="Times New Roman"/>
          <w:b/>
          <w:bCs/>
          <w:i w:val="false"/>
          <w:iCs w:val="false"/>
          <w:color w:val="000000"/>
          <w:sz w:val="28"/>
          <w:szCs w:val="28"/>
        </w:rPr>
        <w:t xml:space="preserve">4.3　公式</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公式居中，编号放在行末并右对齐。2012年说明使用（2·4）表示第2章第4个公式。公式用公式编辑器输入。下面用文字式说明权限判断，正式稿中的算法或状态约束再换成符号公式。</w:t>
      </w:r>
    </w:p>
    <w:p>
      <w:pPr>
        <w:spacing w:before="120" w:after="120" w:line="440" w:lineRule="auto"/>
        <w:ind w:left="420" w:right="420"/>
      </w:pPr>
      <w:r>
        <w:rPr>
          <w:rFonts w:eastAsia="宋体" w:ascii="Times New Roman" w:hAnsi="Times New Roman"/>
          <w:b w:val="false"/>
          <w:bCs w:val="false"/>
          <w:i w:val="false"/>
          <w:iCs w:val="false"/>
          <w:color w:val="000000"/>
          <w:sz w:val="24"/>
          <w:szCs w:val="24"/>
        </w:rPr>
        <w:t xml:space="preserve">允许访问  =  当前权限允许该操作  且  记录属于当前数据范围</w:t>
      </w:r>
      <w:r>
        <w:rPr>
          <w:rFonts w:eastAsia="宋体" w:ascii="Times New Roman" w:hAnsi="Times New Roman"/>
          <w:b w:val="false"/>
          <w:bCs w:val="false"/>
          <w:i w:val="false"/>
          <w:iCs w:val="false"/>
          <w:color w:val="000000"/>
          <w:sz w:val="24"/>
          <w:szCs w:val="24"/>
        </w:rPr>
        <w:t xml:space="preserve">          （4·1）</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式（4·1）对应本课题的实现方式：接口先检查权限码，服务再按本人、学院、行政班或后勤负责范围过滤。停用账号或变更岗位后，旧会话不再沿用登录时的权限。</w:t>
      </w:r>
    </w:p>
    <w:p>
      <w:pPr>
        <w:pStyle w:val="Heading2"/>
        <w:spacing w:before="180" w:after="80" w:line="440" w:lineRule="auto"/>
      </w:pPr>
      <w:r>
        <w:rPr>
          <w:rFonts w:eastAsia="黑体" w:ascii="Times New Roman" w:hAnsi="Times New Roman"/>
          <w:b/>
          <w:bCs/>
          <w:i w:val="false"/>
          <w:iCs w:val="false"/>
          <w:color w:val="000000"/>
          <w:sz w:val="28"/>
          <w:szCs w:val="28"/>
        </w:rPr>
        <w:t xml:space="preserve">4.4　正文中的引用</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引用用方括号标注在标点之前，例如权限设计参见 Spring Security 的 CSRF 说明[6]。一篇文献只用一个序号；后文再次引用仍写同一序号。连续文献写成[4-5]，不连续文献写成[6,8]。这句话同时引用了 Spring Boot、Vue、Flyway、Three.js 与 DeepSeek 的公开文档，序号按第一次出现排列[4-5][7-9]。</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只有文献第一次出现时才分配新序号。正文没有引用的资料不放进参考文献，可以在必要时另列“书目”，本科设计通常不单列书目。</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5　示例课题的正文结构</w:t>
      </w:r>
    </w:p>
    <w:p>
      <w:pPr>
        <w:pStyle w:val="Heading2"/>
        <w:spacing w:before="180" w:after="80" w:line="440" w:lineRule="auto"/>
      </w:pPr>
      <w:r>
        <w:rPr>
          <w:rFonts w:eastAsia="黑体" w:ascii="Times New Roman" w:hAnsi="Times New Roman"/>
          <w:b/>
          <w:bCs/>
          <w:i w:val="false"/>
          <w:iCs w:val="false"/>
          <w:color w:val="000000"/>
          <w:sz w:val="28"/>
          <w:szCs w:val="28"/>
        </w:rPr>
        <w:t xml:space="preserve">5.1　题目与章节</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正式说明书建议使用下列七章。章名可以按指导教师意见调整，但每一章都要有本课题的材料，不要只保留通用教材段落。</w:t>
      </w:r>
    </w:p>
    <w:p>
      <w:pPr>
        <w:spacing w:before="160" w:after="80" w:line="440" w:lineRule="exact"/>
        <w:jc w:val="center"/>
      </w:pPr>
      <w:r>
        <w:rPr>
          <w:rFonts w:eastAsia="宋体" w:ascii="Times New Roman" w:hAnsi="Times New Roman"/>
          <w:b/>
          <w:bCs/>
          <w:i w:val="false"/>
          <w:iCs w:val="false"/>
          <w:color w:val="000000"/>
          <w:sz w:val="24"/>
          <w:szCs w:val="24"/>
        </w:rPr>
        <w:t xml:space="preserve">表5·1　建议章节与工程对应关系</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6"/>
      </w:tblGrid>
      <w:tr>
        <w:trPr>
          <w:tblHeader/>
        </w:trPr>
        <w:tc>
          <w:tcPr>
            <w:tcW w:type="dxa" w:w="22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章节</w:t>
            </w:r>
          </w:p>
        </w:tc>
        <w:tc>
          <w:tcPr>
            <w:tcW w:type="dxa" w:w="3200"/>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应回答的问题</w:t>
            </w:r>
          </w:p>
        </w:tc>
        <w:tc>
          <w:tcPr>
            <w:tcW w:type="dxa" w:w="3956"/>
            <w:tcBorders>
              <w:top w:val="single" w:color="666666" w:sz="4"/>
              <w:left w:val="single" w:color="666666" w:sz="4"/>
              <w:bottom w:val="single" w:color="666666" w:sz="4"/>
              <w:right w:val="single" w:color="666666" w:sz="4"/>
            </w:tcBorders>
            <w:shd w:fill="E7EEF5" w:val="clear"/>
            <w:tcMar>
              <w:top w:type="dxa" w:w="50"/>
              <w:left w:type="dxa" w:w="80"/>
              <w:bottom w:type="dxa" w:w="50"/>
              <w:right w:type="dxa" w:w="80"/>
            </w:tcMar>
            <w:vAlign w:val="center"/>
          </w:tcPr>
          <w:p>
            <w:pPr>
              <w:spacing w:before="20" w:after="20" w:line="276" w:lineRule="auto"/>
              <w:jc w:val="left"/>
            </w:pPr>
            <w:r>
              <w:rPr>
                <w:rFonts w:eastAsia="宋体" w:ascii="Times New Roman" w:hAnsi="Times New Roman"/>
                <w:b/>
                <w:bCs/>
                <w:i w:val="false"/>
                <w:iCs w:val="false"/>
                <w:color w:val="000000"/>
                <w:sz w:val="21"/>
                <w:szCs w:val="21"/>
              </w:rPr>
              <w:t xml:space="preserve">主要材料</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1 绪论</w:t>
            </w:r>
          </w:p>
        </w:tc>
        <w:tc>
          <w:tcPr>
            <w:tcW w:type="dxa" w:w="3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为什么做、做到哪一层</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学校办事场景、已有系统不足、本文范围</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2 相关技术</w:t>
            </w:r>
          </w:p>
        </w:tc>
        <w:tc>
          <w:tcPr>
            <w:tcW w:type="dxa" w:w="3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为什么选这些技术</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Spring Boot、Vue、会话安全、Flyway、Three.js</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3 需求分析</w:t>
            </w:r>
          </w:p>
        </w:tc>
        <w:tc>
          <w:tcPr>
            <w:tcW w:type="dxa" w:w="3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谁用、完成什么、什么不做</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角色、请假、证明、报修和助手边界</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4 总体设计</w:t>
            </w:r>
          </w:p>
        </w:tc>
        <w:tc>
          <w:tcPr>
            <w:tcW w:type="dxa" w:w="3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模块如何划分、数据如何约束</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分层、权限、主要实体和状态</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5 详细设计与实现</w:t>
            </w:r>
          </w:p>
        </w:tc>
        <w:tc>
          <w:tcPr>
            <w:tcW w:type="dxa" w:w="3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关键流程如何落地</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登录、教学、办事、报修、助手确认</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6 系统测试</w:t>
            </w:r>
          </w:p>
        </w:tc>
        <w:tc>
          <w:tcPr>
            <w:tcW w:type="dxa" w:w="3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用什么证明它可用</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集成测试、前端检查、浏览器流程</w:t>
            </w:r>
          </w:p>
        </w:tc>
      </w:tr>
      <w:tr>
        <w:trPr>
          <w:tblHeader w:val="false"/>
        </w:trPr>
        <w:tc>
          <w:tcPr>
            <w:tcW w:type="dxa" w:w="2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7 总结与展望</w:t>
            </w:r>
          </w:p>
        </w:tc>
        <w:tc>
          <w:tcPr>
            <w:tcW w:type="dxa" w:w="3200"/>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完成了什么、还缺什么</w:t>
            </w:r>
          </w:p>
        </w:tc>
        <w:tc>
          <w:tcPr>
            <w:tcW w:type="dxa" w:w="3956"/>
            <w:tcBorders>
              <w:top w:val="single" w:color="666666" w:sz="4"/>
              <w:left w:val="single" w:color="666666" w:sz="4"/>
              <w:bottom w:val="single" w:color="666666" w:sz="4"/>
              <w:right w:val="single" w:color="666666" w:sz="4"/>
            </w:tcBorders>
            <w:tcMar>
              <w:top w:type="dxa" w:w="50"/>
              <w:left w:type="dxa" w:w="80"/>
              <w:bottom w:type="dxa" w:w="50"/>
              <w:right w:type="dxa" w:w="80"/>
            </w:tcMar>
            <w:vAlign w:val="center"/>
          </w:tcPr>
          <w:p>
            <w:pPr>
              <w:spacing w:before="20" w:after="20" w:line="276" w:lineRule="auto"/>
              <w:jc w:val="left"/>
            </w:pPr>
            <w:r>
              <w:rPr>
                <w:rFonts w:eastAsia="宋体" w:ascii="Times New Roman" w:hAnsi="Times New Roman"/>
                <w:b w:val="false"/>
                <w:bCs w:val="false"/>
                <w:i w:val="false"/>
                <w:iCs w:val="false"/>
                <w:color w:val="000000"/>
                <w:sz w:val="21"/>
                <w:szCs w:val="21"/>
              </w:rPr>
              <w:t xml:space="preserve">活动预约、住宿、MySQL 实机、报修助手</w:t>
            </w:r>
          </w:p>
        </w:tc>
      </w:tr>
    </w:tbl>
    <w:p>
      <w:pPr>
        <w:pStyle w:val="Heading2"/>
        <w:spacing w:before="180" w:after="80" w:line="440" w:lineRule="auto"/>
      </w:pPr>
      <w:r>
        <w:rPr>
          <w:rFonts w:eastAsia="黑体" w:ascii="Times New Roman" w:hAnsi="Times New Roman"/>
          <w:b/>
          <w:bCs/>
          <w:i w:val="false"/>
          <w:iCs w:val="false"/>
          <w:color w:val="000000"/>
          <w:sz w:val="28"/>
          <w:szCs w:val="28"/>
        </w:rPr>
        <w:t xml:space="preserve">5.2　各章写法</w:t>
      </w:r>
    </w:p>
    <w:p>
      <w:pPr>
        <w:pStyle w:val="Heading3"/>
        <w:spacing w:before="120" w:after="60" w:line="440" w:lineRule="auto"/>
      </w:pPr>
      <w:r>
        <w:rPr>
          <w:rFonts w:eastAsia="黑体" w:ascii="Times New Roman" w:hAnsi="Times New Roman"/>
          <w:b/>
          <w:bCs/>
          <w:i w:val="false"/>
          <w:iCs w:val="false"/>
          <w:color w:val="000000"/>
          <w:sz w:val="24"/>
          <w:szCs w:val="24"/>
        </w:rPr>
        <w:t xml:space="preserve">5.2.1　绪论</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绪论写校园信息展示和登录后办事分成两套入口的原因，以及助手必须经过权限和人工确认的原因。研究现状引用真实阅读过的校园系统或智能助手文献。最后用一段写明本文实现的范围和主动不做的范围。</w:t>
      </w:r>
    </w:p>
    <w:p>
      <w:pPr>
        <w:pStyle w:val="Heading3"/>
        <w:spacing w:before="120" w:after="60" w:line="440" w:lineRule="auto"/>
      </w:pPr>
      <w:r>
        <w:rPr>
          <w:rFonts w:eastAsia="黑体" w:ascii="Times New Roman" w:hAnsi="Times New Roman"/>
          <w:b/>
          <w:bCs/>
          <w:i w:val="false"/>
          <w:iCs w:val="false"/>
          <w:color w:val="000000"/>
          <w:sz w:val="24"/>
          <w:szCs w:val="24"/>
        </w:rPr>
        <w:t xml:space="preserve">5.2.2　相关技术</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技术章只写与本系统有关的选择。Spring Boot 用于按领域组织的单体服务[4]。Vue 3 与 Vue Router 分成官网布局和登录后布局[5]。登录使用服务端会话和 CSRF，而不是把口令放在浏览器本地存储[6]。Flyway 保存已经执行的迁移，后续只追加新版本[7]。Three.js 只在校园探索路由加载[8]。DeepSeek 只负责选择工具或整理草稿，个人业务结果留在服务端[9]。本地数据库开发期使用 H2 文件库[10]。</w:t>
      </w:r>
    </w:p>
    <w:p>
      <w:pPr>
        <w:pStyle w:val="Heading3"/>
        <w:spacing w:before="120" w:after="60" w:line="440" w:lineRule="auto"/>
      </w:pPr>
      <w:r>
        <w:rPr>
          <w:rFonts w:eastAsia="黑体" w:ascii="Times New Roman" w:hAnsi="Times New Roman"/>
          <w:b/>
          <w:bCs/>
          <w:i w:val="false"/>
          <w:iCs w:val="false"/>
          <w:color w:val="000000"/>
          <w:sz w:val="24"/>
          <w:szCs w:val="24"/>
        </w:rPr>
        <w:t xml:space="preserve">5.2.3　需求分析</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按访客、学生、教师、辅导员、学生事务人员、教务、后勤派单、维修、编辑、审核和管理员分别写职责。每个角色只写已经存在的入口。社团活动、场地预约、住宿调宿和助手自动审批列为非目标，不放进“系统功能”表充数。</w:t>
      </w:r>
    </w:p>
    <w:p>
      <w:pPr>
        <w:pStyle w:val="Heading3"/>
        <w:spacing w:before="120" w:after="60" w:line="440" w:lineRule="auto"/>
      </w:pPr>
      <w:r>
        <w:rPr>
          <w:rFonts w:eastAsia="黑体" w:ascii="Times New Roman" w:hAnsi="Times New Roman"/>
          <w:b/>
          <w:bCs/>
          <w:i w:val="false"/>
          <w:iCs w:val="false"/>
          <w:color w:val="000000"/>
          <w:sz w:val="24"/>
          <w:szCs w:val="24"/>
        </w:rPr>
        <w:t xml:space="preserve">5.2.4　总体设计与详细实现</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总体设计给出模块、权限码和关键状态。详细实现按一条完整业务来写，例如学生提交请假、辅导员退回、学生补交、辅导员通过并生成日程。报修按草稿、派单、维修、验收和评价来写。助手按“模型选择、本地执行、用户确认、原接口保存”来写。每条流程配一幅与程序一致的状态图，不另造一套未实现的状态。</w:t>
      </w:r>
    </w:p>
    <w:p>
      <w:pPr>
        <w:pStyle w:val="Heading3"/>
        <w:spacing w:before="120" w:after="60" w:line="440" w:lineRule="auto"/>
      </w:pPr>
      <w:r>
        <w:rPr>
          <w:rFonts w:eastAsia="黑体" w:ascii="Times New Roman" w:hAnsi="Times New Roman"/>
          <w:b/>
          <w:bCs/>
          <w:i w:val="false"/>
          <w:iCs w:val="false"/>
          <w:color w:val="000000"/>
          <w:sz w:val="24"/>
          <w:szCs w:val="24"/>
        </w:rPr>
        <w:t xml:space="preserve">5.2.5　测试与结论</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测试章写环境、账号角色、关键用例和结果。验收文档中的后端与前端测试数量，只有在终稿前重新执行并通过后才能写入。结论重复摘要中的结果，并写明演示数据、证明文件效力、MySQL 尚未实机联调，以及活动、住宿和报修助手尚未实现。工作区里若有尚未写入验收记录的改动，论文要么补做验收后再写，要么明确标成正在进行的工作。</w:t>
      </w:r>
    </w:p>
    <w:p>
      <w:pPr>
        <w:pStyle w:val="Heading2"/>
        <w:spacing w:before="180" w:after="80" w:line="440" w:lineRule="auto"/>
      </w:pPr>
      <w:r>
        <w:rPr>
          <w:rFonts w:eastAsia="黑体" w:ascii="Times New Roman" w:hAnsi="Times New Roman"/>
          <w:b/>
          <w:bCs/>
          <w:i w:val="false"/>
          <w:iCs w:val="false"/>
          <w:color w:val="000000"/>
          <w:sz w:val="28"/>
          <w:szCs w:val="28"/>
        </w:rPr>
        <w:t xml:space="preserve">5.3　不写入正文的内容</w:t>
      </w:r>
    </w:p>
    <w:p>
      <w:pPr>
        <w:pStyle w:val="ListParagraph"/>
        <w:numPr>
          <w:ilvl w:val="0"/>
          <w:numId w:val="4"/>
        </w:numPr>
        <w:spacing w:line="440" w:lineRule="exact" w:before="0" w:after="0"/>
      </w:pPr>
      <w:r>
        <w:rPr>
          <w:rFonts w:eastAsia="宋体" w:ascii="Times New Roman" w:hAnsi="Times New Roman"/>
          <w:b w:val="false"/>
          <w:bCs w:val="false"/>
          <w:i w:val="false"/>
          <w:iCs w:val="false"/>
          <w:color w:val="000000"/>
          <w:sz w:val="24"/>
          <w:szCs w:val="24"/>
        </w:rPr>
        <w:t xml:space="preserve">演示口令、模型密钥、数据库密码和本机绝对路径。</w:t>
      </w:r>
    </w:p>
    <w:p>
      <w:pPr>
        <w:pStyle w:val="ListParagraph"/>
        <w:numPr>
          <w:ilvl w:val="0"/>
          <w:numId w:val="4"/>
        </w:numPr>
        <w:spacing w:line="440" w:lineRule="exact" w:before="0" w:after="0"/>
      </w:pPr>
      <w:r>
        <w:rPr>
          <w:rFonts w:eastAsia="宋体" w:ascii="Times New Roman" w:hAnsi="Times New Roman"/>
          <w:b w:val="false"/>
          <w:bCs w:val="false"/>
          <w:i w:val="false"/>
          <w:iCs w:val="false"/>
          <w:color w:val="000000"/>
          <w:sz w:val="24"/>
          <w:szCs w:val="24"/>
        </w:rPr>
        <w:t xml:space="preserve">尚未运行通过的测试数字，以及把演示 PDF 写成学校正式证明。</w:t>
      </w:r>
    </w:p>
    <w:p>
      <w:pPr>
        <w:pStyle w:val="ListParagraph"/>
        <w:numPr>
          <w:ilvl w:val="0"/>
          <w:numId w:val="4"/>
        </w:numPr>
        <w:spacing w:line="440" w:lineRule="exact" w:before="0" w:after="0"/>
      </w:pPr>
      <w:r>
        <w:rPr>
          <w:rFonts w:eastAsia="宋体" w:ascii="Times New Roman" w:hAnsi="Times New Roman"/>
          <w:b w:val="false"/>
          <w:bCs w:val="false"/>
          <w:i w:val="false"/>
          <w:iCs w:val="false"/>
          <w:color w:val="000000"/>
          <w:sz w:val="24"/>
          <w:szCs w:val="24"/>
        </w:rPr>
        <w:t xml:space="preserve">大段自动生成且未阅读的文献综述，以及没有在正文引用的参考文献。</w:t>
      </w:r>
    </w:p>
    <w:p>
      <w:pPr>
        <w:pStyle w:val="ListParagraph"/>
        <w:numPr>
          <w:ilvl w:val="0"/>
          <w:numId w:val="4"/>
        </w:numPr>
        <w:spacing w:line="440" w:lineRule="exact" w:before="0" w:after="0"/>
      </w:pPr>
      <w:r>
        <w:rPr>
          <w:rFonts w:eastAsia="宋体" w:ascii="Times New Roman" w:hAnsi="Times New Roman"/>
          <w:b w:val="false"/>
          <w:bCs w:val="false"/>
          <w:i w:val="false"/>
          <w:iCs w:val="false"/>
          <w:color w:val="000000"/>
          <w:sz w:val="24"/>
          <w:szCs w:val="24"/>
        </w:rPr>
        <w:t xml:space="preserve">与实现无关的框架百科。技术介绍要能指向本系统的具体模块。</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6　参考文献著录</w:t>
      </w:r>
    </w:p>
    <w:p>
      <w:pPr>
        <w:pStyle w:val="Heading2"/>
        <w:spacing w:before="180" w:after="80" w:line="440" w:lineRule="auto"/>
      </w:pPr>
      <w:r>
        <w:rPr>
          <w:rFonts w:eastAsia="黑体" w:ascii="Times New Roman" w:hAnsi="Times New Roman"/>
          <w:b/>
          <w:bCs/>
          <w:i w:val="false"/>
          <w:iCs w:val="false"/>
          <w:color w:val="000000"/>
          <w:sz w:val="28"/>
          <w:szCs w:val="28"/>
        </w:rPr>
        <w:t xml:space="preserve">6.1　两种体例</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正文采用顺序编码制。2012年学院说明的期刊示例接近“作者. 论文题目. 期刊名称, 出版年份, 卷(期): 页次”，图书和电子文献也有对应示例[1]。GB/T 7714—2015 在题名后增加文献类型标识，例如期刊为[J]、图书为[M]、学位论文为[D]、标准为[S]、电子公告为[EB/OL][3]。本文参考文献表使用2015版标识。学院若坚持2012年示例，删去类型标识并按其标点重排，序号体制不用改。</w:t>
      </w:r>
    </w:p>
    <w:p>
      <w:pPr>
        <w:pStyle w:val="Heading2"/>
        <w:spacing w:before="180" w:after="80" w:line="440" w:lineRule="auto"/>
      </w:pPr>
      <w:r>
        <w:rPr>
          <w:rFonts w:eastAsia="黑体" w:ascii="Times New Roman" w:hAnsi="Times New Roman"/>
          <w:b/>
          <w:bCs/>
          <w:i w:val="false"/>
          <w:iCs w:val="false"/>
          <w:color w:val="000000"/>
          <w:sz w:val="28"/>
          <w:szCs w:val="28"/>
        </w:rPr>
        <w:t xml:space="preserve">6.2　常用格式</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期刊：主要责任者. 题名[J]. 刊名, 年, 卷(期): 起止页码.</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图书：主要责任者. 题名[M]. 出版地: 出版者, 出版年: 引文页码.</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学位论文：主要责任者. 题名[D]. 保存地: 保存单位, 年份.</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标准：发布单位. 标准名称: 标准编号[S]. 出版地: 出版者, 出版年.</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网页：主要责任者. 题名[EB/OL]. (发布日期)[引用日期]. 获取地址.</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作者超过三位时，2012年说明写前三位后加“等”；2015版中文文献常用三位后加“等”，英文文献三位后加“et al.”。以学院最终模板为准。文后每条参考文献另起一行，序号与正文一致，使用五号宋体和悬挂缩进。</w:t>
      </w:r>
    </w:p>
    <w:p>
      <w:pPr>
        <w:pStyle w:val="Heading2"/>
        <w:spacing w:before="180" w:after="80" w:line="440" w:lineRule="auto"/>
      </w:pPr>
      <w:r>
        <w:rPr>
          <w:rFonts w:eastAsia="黑体" w:ascii="Times New Roman" w:hAnsi="Times New Roman"/>
          <w:b/>
          <w:bCs/>
          <w:i w:val="false"/>
          <w:iCs w:val="false"/>
          <w:color w:val="000000"/>
          <w:sz w:val="28"/>
          <w:szCs w:val="28"/>
        </w:rPr>
        <w:t xml:space="preserve">6.3　外文文献</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2012年这份说明没有规定外文文献的最低篇数。任务书或本院工作方案若规定了篇数，按当年规定执行。无论是否达到篇数，正文引用的外文技术文档都要列入参考文献，并在对应句子后标注序号。</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7　结论</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本科毕业设计（论文）按封面、任务书、中文摘要、外文摘要、目录、正文、参考文献、致谢、附录和评语装订。页面使用 A4、指定页边距、小四号宋体和22磅固定行距；章、节、条使用编号标题，图、表、公式按章编号，参考文献按首次引用顺序编号。</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本课题的正式说明书可以沿用这一版式。内容应覆盖已经实现的官网、登录、教学、请假、证明、报修和受控助手，并写明演示数据和尚未完成的部分。学院当年的封面和表格优先于本文示例；标题字号若被要求改回小四号黑体，只调整样式。终稿字数、测试数据和文献必须与实际工作和当年要求一致。</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参考文献</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[1] 郑州工业应用技术学院机电工程学院. 关于本科毕业设计（论文）规范与要求的说明[EB/OL]. (2012-05-06)[2026-10-12]. https://jd.zzuit.edu.cn/info/1080/4985.htm.</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[2] 中华人民共和国国家质量监督检验检疫总局, 中国国家标准化管理委员会. 学位论文编写规则: GB/T 7713.1—2006[S]. 北京: 中国标准出版社, 2007.</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[3] 中华人民共和国国家质量监督检验检疫总局, 中国国家标准化管理委员会. 信息与文献 参考文献著录规则: GB/T 7714—2015[S]. 北京: 中国标准出版社, 2015.</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[4] Spring. Spring Boot Reference Documentation[EB/OL]. [2026-10-12]. https://docs.spring.io/spring-boot/.</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[5] Vue.js. Introduction[EB/OL]. [2026-10-12]. https://vuejs.org/guide/introduction.html.</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[6] Spring. Cross Site Request Forgery (CSRF)[EB/OL]. [2026-10-12]. https://docs.spring.io/spring-security/reference/servlet/exploits/csrf.html.</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[7] Redgate. Flyway Documentation[EB/OL]. [2026-10-12]. https://documentation.red-gate.com/flyway.</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[8] Three.js Authors. Creating a scene[EB/OL]. [2026-10-12]. https://threejs.org/manual/#en/fundamentals.</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[9] DeepSeek. Your First API Call[EB/OL]. [2026-10-12]. https://api-docs.deepseek.com/.</w:t>
      </w:r>
    </w:p>
    <w:p>
      <w:pPr>
        <w:spacing w:line="400" w:lineRule="exact" w:before="0" w:after="40"/>
        <w:ind w:left="420" w:hanging="420"/>
      </w:pPr>
      <w:r>
        <w:rPr>
          <w:rFonts w:eastAsia="宋体" w:ascii="Times New Roman" w:hAnsi="Times New Roman"/>
          <w:b w:val="false"/>
          <w:bCs w:val="false"/>
          <w:i w:val="false"/>
          <w:iCs w:val="false"/>
          <w:color w:val="000000"/>
          <w:sz w:val="21"/>
          <w:szCs w:val="21"/>
        </w:rPr>
        <w:t xml:space="preserve">[10] H2 Database Engine. Tutorial[EB/OL]. [2026-10-12]. https://www.h2database.com/html/tutorial.html.</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致  谢</w:t>
      </w:r>
    </w:p>
    <w:p>
      <w:pPr>
        <w:spacing w:line="440" w:lineRule="exact" w:before="0" w:after="0"/>
        <w:ind w:firstLine="480"/>
        <w:jc w:val="both"/>
      </w:pPr>
      <w:r>
        <w:rPr>
          <w:rFonts w:eastAsia="宋体" w:ascii="Times New Roman" w:hAnsi="Times New Roman"/>
          <w:b w:val="false"/>
          <w:bCs w:val="false"/>
          <w:i w:val="false"/>
          <w:iCs w:val="false"/>
          <w:color w:val="000000"/>
          <w:sz w:val="24"/>
          <w:szCs w:val="24"/>
        </w:rPr>
        <w:t xml:space="preserve">致谢在正式稿中填写。感谢指导教师在选题、结构、实现和论文修改中的指导，并感谢在测试和资料核对中提供帮助的同学。此处不要编造指导教师姓名。学院若规定致谢不进入目录，把本标题改为普通居中标题。</w:t>
      </w:r>
    </w:p>
    <w:p>
      <w:pPr>
        <w:pStyle w:val="Heading1"/>
        <w:spacing w:before="240" w:after="160" w:line="480" w:lineRule="auto"/>
        <w:jc w:val="center"/>
      </w:pPr>
      <w:r>
        <w:rPr>
          <w:rFonts w:eastAsia="黑体" w:ascii="Times New Roman" w:hAnsi="Times New Roman"/>
          <w:b/>
          <w:bCs/>
          <w:i w:val="false"/>
          <w:iCs w:val="false"/>
          <w:color w:val="000000"/>
          <w:sz w:val="32"/>
          <w:szCs w:val="32"/>
        </w:rPr>
        <w:t xml:space="preserve">附录A　提交前核对</w:t>
      </w:r>
    </w:p>
    <w:p>
      <w:pPr>
        <w:pStyle w:val="ListParagraph"/>
        <w:numPr>
          <w:ilvl w:val="0"/>
          <w:numId w:val="5"/>
        </w:numPr>
        <w:spacing w:line="440" w:lineRule="exact" w:before="0" w:after="0"/>
      </w:pPr>
      <w:r>
        <w:rPr>
          <w:rFonts w:eastAsia="宋体" w:ascii="Times New Roman" w:hAnsi="Times New Roman"/>
          <w:b w:val="false"/>
          <w:bCs w:val="false"/>
          <w:i w:val="false"/>
          <w:iCs w:val="false"/>
          <w:color w:val="000000"/>
          <w:sz w:val="24"/>
          <w:szCs w:val="24"/>
        </w:rPr>
        <w:t xml:space="preserve">封面字段、页眉校名、论文题目与任务书一致，没有保留“撰写与排版格式”这一说明性标题。</w:t>
      </w:r>
    </w:p>
    <w:p>
      <w:pPr>
        <w:pStyle w:val="ListParagraph"/>
        <w:numPr>
          <w:ilvl w:val="0"/>
          <w:numId w:val="5"/>
        </w:numPr>
        <w:spacing w:line="440" w:lineRule="exact" w:before="0" w:after="0"/>
      </w:pPr>
      <w:r>
        <w:rPr>
          <w:rFonts w:eastAsia="宋体" w:ascii="Times New Roman" w:hAnsi="Times New Roman"/>
          <w:b w:val="false"/>
          <w:bCs w:val="false"/>
          <w:i w:val="false"/>
          <w:iCs w:val="false"/>
          <w:color w:val="000000"/>
          <w:sz w:val="24"/>
          <w:szCs w:val="24"/>
        </w:rPr>
        <w:t xml:space="preserve">中英文摘要对应，关键词3至5个，摘要没有图表和引用编号。</w:t>
      </w:r>
    </w:p>
    <w:p>
      <w:pPr>
        <w:pStyle w:val="ListParagraph"/>
        <w:numPr>
          <w:ilvl w:val="0"/>
          <w:numId w:val="5"/>
        </w:numPr>
        <w:spacing w:line="440" w:lineRule="exact" w:before="0" w:after="0"/>
      </w:pPr>
      <w:r>
        <w:rPr>
          <w:rFonts w:eastAsia="宋体" w:ascii="Times New Roman" w:hAnsi="Times New Roman"/>
          <w:b w:val="false"/>
          <w:bCs w:val="false"/>
          <w:i w:val="false"/>
          <w:iCs w:val="false"/>
          <w:color w:val="000000"/>
          <w:sz w:val="24"/>
          <w:szCs w:val="24"/>
        </w:rPr>
        <w:t xml:space="preserve">目录已更新，三级标题和页码与正文一致。</w:t>
      </w:r>
    </w:p>
    <w:p>
      <w:pPr>
        <w:pStyle w:val="ListParagraph"/>
        <w:numPr>
          <w:ilvl w:val="0"/>
          <w:numId w:val="5"/>
        </w:numPr>
        <w:spacing w:line="440" w:lineRule="exact" w:before="0" w:after="0"/>
      </w:pPr>
      <w:r>
        <w:rPr>
          <w:rFonts w:eastAsia="宋体" w:ascii="Times New Roman" w:hAnsi="Times New Roman"/>
          <w:b w:val="false"/>
          <w:bCs w:val="false"/>
          <w:i w:val="false"/>
          <w:iCs w:val="false"/>
          <w:color w:val="000000"/>
          <w:sz w:val="24"/>
          <w:szCs w:val="24"/>
        </w:rPr>
        <w:t xml:space="preserve">图题在下、表题在上，编号连续，正文提到了每一幅图和每一张表。</w:t>
      </w:r>
    </w:p>
    <w:p>
      <w:pPr>
        <w:pStyle w:val="ListParagraph"/>
        <w:numPr>
          <w:ilvl w:val="0"/>
          <w:numId w:val="5"/>
        </w:numPr>
        <w:spacing w:line="440" w:lineRule="exact" w:before="0" w:after="0"/>
      </w:pPr>
      <w:r>
        <w:rPr>
          <w:rFonts w:eastAsia="宋体" w:ascii="Times New Roman" w:hAnsi="Times New Roman"/>
          <w:b w:val="false"/>
          <w:bCs w:val="false"/>
          <w:i w:val="false"/>
          <w:iCs w:val="false"/>
          <w:color w:val="000000"/>
          <w:sz w:val="24"/>
          <w:szCs w:val="24"/>
        </w:rPr>
        <w:t xml:space="preserve">参考文献序号与正文方括号一致，没有未引用条目，链接可以打开。</w:t>
      </w:r>
    </w:p>
    <w:p>
      <w:pPr>
        <w:pStyle w:val="ListParagraph"/>
        <w:numPr>
          <w:ilvl w:val="0"/>
          <w:numId w:val="5"/>
        </w:numPr>
        <w:spacing w:line="440" w:lineRule="exact" w:before="0" w:after="0"/>
      </w:pPr>
      <w:r>
        <w:rPr>
          <w:rFonts w:eastAsia="宋体" w:ascii="Times New Roman" w:hAnsi="Times New Roman"/>
          <w:b w:val="false"/>
          <w:bCs w:val="false"/>
          <w:i w:val="false"/>
          <w:iCs w:val="false"/>
          <w:color w:val="000000"/>
          <w:sz w:val="24"/>
          <w:szCs w:val="24"/>
        </w:rPr>
        <w:t xml:space="preserve">测试数据来自终稿前的一次实际运行，未完成功能没有写成已完成。</w:t>
      </w:r>
    </w:p>
    <w:p>
      <w:pPr>
        <w:pStyle w:val="ListParagraph"/>
        <w:numPr>
          <w:ilvl w:val="0"/>
          <w:numId w:val="5"/>
        </w:numPr>
        <w:spacing w:line="440" w:lineRule="exact" w:before="0" w:after="0"/>
      </w:pPr>
      <w:r>
        <w:rPr>
          <w:rFonts w:eastAsia="宋体" w:ascii="Times New Roman" w:hAnsi="Times New Roman"/>
          <w:b w:val="false"/>
          <w:bCs w:val="false"/>
          <w:i w:val="false"/>
          <w:iCs w:val="false"/>
          <w:color w:val="000000"/>
          <w:sz w:val="24"/>
          <w:szCs w:val="24"/>
        </w:rPr>
        <w:t xml:space="preserve">正文达到本院字数要求，演示口令和密钥没有出现。</w:t>
      </w:r>
    </w:p>
    <w:p>
      <w:pPr>
        <w:pStyle w:val="ListParagraph"/>
        <w:numPr>
          <w:ilvl w:val="0"/>
          <w:numId w:val="5"/>
        </w:numPr>
        <w:spacing w:line="440" w:lineRule="exact" w:before="0" w:after="0"/>
      </w:pPr>
      <w:r>
        <w:rPr>
          <w:rFonts w:eastAsia="宋体" w:ascii="Times New Roman" w:hAnsi="Times New Roman"/>
          <w:b w:val="false"/>
          <w:bCs w:val="false"/>
          <w:i w:val="false"/>
          <w:iCs w:val="false"/>
          <w:color w:val="000000"/>
          <w:sz w:val="24"/>
          <w:szCs w:val="24"/>
        </w:rPr>
        <w:t xml:space="preserve">任务书、中期表、评阅表和答辩记录使用学院原表，资料袋顺序与学院通知一致。</w:t>
      </w:r>
    </w:p>
    <w:sectPr>
      <w:headerReference w:type="default" r:id="rId6"/>
      <w:footerReference w:type="default" r:id="rId7"/>
      <w:pgSz w:w="11906" w:h="16838" w:orient="portrait"/>
      <w:pgMar w:top="1134" w:right="850" w:bottom="1134" w:left="1417" w:header="680" w:footer="850" w:gutter="283"/>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60"/>
      <w:jc w:val="center"/>
    </w:pPr>
    <w:r>
      <w:rPr>
        <w:rFonts w:eastAsia="宋体" w:ascii="Times New Roman" w:hAnsi="Times New Roman"/>
        <w:b w:val="false"/>
        <w:bCs w:val="false"/>
        <w:i w:val="false"/>
        <w:iCs w:val="false"/>
        <w:color w:val="000000"/>
        <w:sz w:val="18"/>
        <w:szCs w:val="18"/>
      </w:rPr>
      <w:t xml:space="preserve">郑州工业应用技术学院本科毕业设计（论文）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宋体" w:ascii="Times New Roman" w:hAnsi="Times New Roman"/>
        <w:sz w:val="24"/>
        <w:szCs w:val="24"/>
      </w:rPr>
    </w:rPrDefault>
    <w:pPrDefault>
      <w:pPr>
        <w:spacing w:line="440" w:lineRule="exact"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jc w:val="center"/>
      <w:outlineLvl w:val="0"/>
    </w:pPr>
    <w:rPr>
      <w:rFonts w:eastAsia="黑体" w:ascii="Times New Roman" w:hAnsi="Times New Roman"/>
      <w:b/>
      <w:bCs/>
      <w:color w:val="000000"/>
      <w:sz w:val="32"/>
      <w:szCs w:val="32"/>
    </w:rPr>
  </w:style>
  <w:style w:type="paragraph" w:styleId="Heading2">
    <w:name w:val="Heading 2"/>
    <w:basedOn w:val="Normal"/>
    <w:next w:val="Normal"/>
    <w:qFormat/>
    <w:pPr>
      <w:spacing w:before="180" w:after="80"/>
      <w:outlineLvl w:val="1"/>
    </w:pPr>
    <w:rPr>
      <w:rFonts w:eastAsia="黑体" w:ascii="Times New Roman" w:hAnsi="Times New Roman"/>
      <w:b/>
      <w:bCs/>
      <w:color w:val="000000"/>
      <w:sz w:val="28"/>
      <w:szCs w:val="28"/>
    </w:rPr>
  </w:style>
  <w:style w:type="paragraph" w:styleId="Heading3">
    <w:name w:val="Heading 3"/>
    <w:basedOn w:val="Normal"/>
    <w:next w:val="Normal"/>
    <w:qFormat/>
    <w:pPr>
      <w:spacing w:before="120" w:after="60"/>
      <w:outlineLvl w:val="2"/>
    </w:pPr>
    <w:rPr>
      <w:rFonts w:eastAsia="黑体" w:ascii="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2026-10-12T13:53:10.418Z</dcterms:created>
  <dcterms:modified xsi:type="dcterms:W3CDTF">2026-10-12T13:53:10.419Z</dcterms:modified>
</cp:coreProperties>
</file>

<file path=docProps/custom.xml><?xml version="1.0" encoding="utf-8"?>
<Properties xmlns="http://schemas.openxmlformats.org/officeDocument/2006/custom-properties" xmlns:vt="http://schemas.openxmlformats.org/officeDocument/2006/docPropsVTypes"/>
</file>