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76664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52"/>
          <w:szCs w:val="52"/>
        </w:rPr>
      </w:pP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52"/>
          <w:szCs w:val="52"/>
          <w:shd w:val="clear" w:fill="FFFFFF"/>
        </w:rPr>
        <w:t>缺票合同风险清单</w:t>
      </w:r>
    </w:p>
    <w:p w14:paraId="5361E95D">
      <w:pPr>
        <w:rPr>
          <w:sz w:val="36"/>
          <w:szCs w:val="36"/>
        </w:rPr>
      </w:pPr>
      <w:r>
        <w:rPr>
          <w:rStyle w:val="133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统计日期：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202年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月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日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总合同文件数：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15份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缺票合同数：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9份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风险说明：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以下合同文件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133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未关联开票承诺书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，存在票据缺失风险，需及时跟进补全。</w:t>
      </w:r>
    </w:p>
    <w:p w14:paraId="5A0BF4E7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A000C1D"/>
    <w:rsid w:val="6FC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76</Characters>
  <Lines>0</Lines>
  <Paragraphs>0</Paragraphs>
  <TotalTime>111</TotalTime>
  <ScaleCrop>false</ScaleCrop>
  <LinksUpToDate>false</LinksUpToDate>
  <CharactersWithSpaces>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重庆野玫瑰</cp:lastModifiedBy>
  <dcterms:modified xsi:type="dcterms:W3CDTF">2025-07-27T10:03:10Z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eyJoZGlkIjoiZGFmM2NjMTg1MDgzNmU2YzNhOTE1OTIzNGM3MjU2YTYiLCJ1c2VySWQiOiI1NTUwNjMzNzEifQ==</vt:lpwstr>
  </property>
  <property fmtid="{D5CDD505-2E9C-101B-9397-08002B2CF9AE}" pid="3" name="KSOProductBuildVer">
    <vt:lpwstr>2052-12.1.0.21915</vt:lpwstr>
  </property>
  <property fmtid="{D5CDD505-2E9C-101B-9397-08002B2CF9AE}" pid="4" name="ICV">
    <vt:lpwstr>AACC6DCE625D4592AB54023704D33ADA_12</vt:lpwstr>
  </property>
</Properties>
</file>