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00F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333333"/>
          <w:spacing w:val="0"/>
          <w:u w:val="none"/>
          <w:bdr w:val="none" w:color="auto" w:sz="0" w:space="0"/>
        </w:rPr>
        <w:drawing>
          <wp:inline distT="0" distB="0" distL="114300" distR="114300">
            <wp:extent cx="4552950" cy="714375"/>
            <wp:effectExtent l="0" t="0" r="0" b="0"/>
            <wp:docPr id="2" name="图片 1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3BF2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6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2"/>
          <w:szCs w:val="12"/>
          <w:bdr w:val="none" w:color="auto" w:sz="0" w:space="0"/>
          <w:lang w:val="en-US" w:eastAsia="zh-CN" w:bidi="ar"/>
          <w14:ligatures w14:val="standardContextual"/>
        </w:rPr>
        <w:t> </w:t>
      </w:r>
    </w:p>
    <w:p w14:paraId="3A403B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6" w:lineRule="atLeast"/>
        <w:ind w:left="0" w:right="0"/>
        <w:jc w:val="center"/>
        <w:rPr>
          <w:b w:val="0"/>
          <w:bCs w:val="0"/>
          <w:sz w:val="25"/>
          <w:szCs w:val="25"/>
        </w:rPr>
      </w:pPr>
      <w:r>
        <w:rPr>
          <w:b w:val="0"/>
          <w:bCs w:val="0"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关于支持货物期货市场对外开放有关增值税政策的公告</w:t>
      </w:r>
    </w:p>
    <w:p w14:paraId="5220D36D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2" w:afterAutospacing="0" w:line="343" w:lineRule="atLeast"/>
        <w:ind w:left="0" w:right="0"/>
        <w:jc w:val="left"/>
        <w:rPr>
          <w:color w:val="99999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2"/>
          <w:szCs w:val="12"/>
          <w:bdr w:val="none" w:color="auto" w:sz="0" w:space="0"/>
          <w:shd w:val="clear" w:fill="FFFFFF"/>
        </w:rPr>
        <w:t>发布日期：2023年08月22日</w:t>
      </w:r>
    </w:p>
    <w:p w14:paraId="0DF801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ascii="黑体" w:hAnsi="宋体" w:eastAsia="黑体" w:cs="黑体"/>
          <w:i w:val="0"/>
          <w:iCs w:val="0"/>
          <w:caps w:val="0"/>
          <w:color w:val="333333"/>
          <w:spacing w:val="-2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财政部</w:t>
      </w:r>
      <w:r>
        <w:rPr>
          <w:rFonts w:hint="eastAsia" w:ascii="黑体" w:hAnsi="宋体" w:eastAsia="黑体" w:cs="黑体"/>
          <w:i w:val="0"/>
          <w:iCs w:val="0"/>
          <w:caps w:val="0"/>
          <w:color w:val="333333"/>
          <w:spacing w:val="-2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 税务总局公告2023年第21号</w:t>
      </w:r>
    </w:p>
    <w:p w14:paraId="599D88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</w:rPr>
      </w:pPr>
    </w:p>
    <w:p w14:paraId="481273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ascii="仿宋_GB2312" w:hAnsi="微软雅黑" w:eastAsia="仿宋_GB2312" w:cs="仿宋_GB2312"/>
          <w:i w:val="0"/>
          <w:iCs w:val="0"/>
          <w:caps w:val="0"/>
          <w:color w:val="333333"/>
          <w:spacing w:val="-2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  <w14:ligatures w14:val="standardContextual"/>
        </w:rPr>
        <w:t>     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333333"/>
          <w:spacing w:val="-2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为继续支持货物期货市场对外开放，现将有关增值税政策公告如下：</w:t>
      </w:r>
    </w:p>
    <w:p w14:paraId="5EAFEC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7"/>
          <w:szCs w:val="27"/>
          <w:highlight w:val="yellow"/>
          <w:bdr w:val="none" w:color="auto" w:sz="0" w:space="0"/>
          <w:shd w:val="clear" w:fill="FFFFFF"/>
          <w:lang w:val="en-US" w:eastAsia="zh-CN" w:bidi="ar"/>
          <w14:ligatures w14:val="standardContextual"/>
        </w:rPr>
        <w:t>　　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333333"/>
          <w:spacing w:val="-2"/>
          <w:kern w:val="0"/>
          <w:sz w:val="27"/>
          <w:szCs w:val="27"/>
          <w:highlight w:val="yellow"/>
          <w:bdr w:val="none" w:color="auto" w:sz="0" w:space="0"/>
          <w:shd w:val="clear" w:fill="FFFFFF"/>
          <w:lang w:val="en-US" w:eastAsia="zh-CN" w:bidi="ar"/>
          <w14:ligatures w14:val="standardContextual"/>
        </w:rPr>
        <w:t>对经国务院批准对外开放的</w:t>
      </w:r>
      <w:bookmarkStart w:id="0" w:name="_GoBack"/>
      <w:bookmarkEnd w:id="0"/>
      <w:r>
        <w:rPr>
          <w:rFonts w:hint="default" w:ascii="仿宋_GB2312" w:hAnsi="微软雅黑" w:eastAsia="仿宋_GB2312" w:cs="仿宋_GB2312"/>
          <w:i w:val="0"/>
          <w:iCs w:val="0"/>
          <w:caps w:val="0"/>
          <w:color w:val="333333"/>
          <w:spacing w:val="-2"/>
          <w:kern w:val="0"/>
          <w:sz w:val="27"/>
          <w:szCs w:val="27"/>
          <w:highlight w:val="yellow"/>
          <w:bdr w:val="none" w:color="auto" w:sz="0" w:space="0"/>
          <w:shd w:val="clear" w:fill="FFFFFF"/>
          <w:lang w:val="en-US" w:eastAsia="zh-CN" w:bidi="ar"/>
          <w14:ligatures w14:val="standardContextual"/>
        </w:rPr>
        <w:t>货物期货品种保税交割业务，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FF0000"/>
          <w:spacing w:val="-2"/>
          <w:kern w:val="0"/>
          <w:sz w:val="36"/>
          <w:szCs w:val="36"/>
          <w:highlight w:val="yellow"/>
          <w:bdr w:val="none" w:color="auto" w:sz="0" w:space="0"/>
          <w:shd w:val="clear" w:fill="FFFFFF"/>
          <w:lang w:val="en-US" w:eastAsia="zh-CN" w:bidi="ar"/>
          <w14:ligatures w14:val="standardContextual"/>
        </w:rPr>
        <w:t>暂免征收增值税。</w:t>
      </w:r>
    </w:p>
    <w:p w14:paraId="3EC0A3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　　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333333"/>
          <w:spacing w:val="-2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上述期货交易中实际交割的货物，如果发生进口或者出口的，统一按照现行货物进出口税收政策执行。非保税货物发生的期货实物交割仍按《国家税务总局关于下发&lt;货物期货征收增值税具体办法&gt;的通知》（国税发〔1994〕244号）的规定执行。</w:t>
      </w:r>
    </w:p>
    <w:p w14:paraId="70CCE6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　　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333333"/>
          <w:spacing w:val="-2"/>
          <w:kern w:val="0"/>
          <w:sz w:val="27"/>
          <w:szCs w:val="27"/>
          <w:highlight w:val="yellow"/>
          <w:bdr w:val="none" w:color="auto" w:sz="0" w:space="0"/>
          <w:shd w:val="clear" w:fill="FFFFFF"/>
          <w:lang w:val="en-US" w:eastAsia="zh-CN" w:bidi="ar"/>
          <w14:ligatures w14:val="standardContextual"/>
        </w:rPr>
        <w:t>本公告执行至2027年12月31日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333333"/>
          <w:spacing w:val="-2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。</w:t>
      </w:r>
    </w:p>
    <w:p w14:paraId="4F002B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　　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333333"/>
          <w:spacing w:val="-2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特此公告。</w:t>
      </w:r>
    </w:p>
    <w:p w14:paraId="696F5E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　　</w:t>
      </w:r>
    </w:p>
    <w:p w14:paraId="1BA80B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8" w:lineRule="atLeast"/>
        <w:ind w:left="0" w:right="0"/>
        <w:jc w:val="both"/>
        <w:rPr>
          <w:rFonts w:hint="eastAsia" w:ascii="宋体" w:hAnsi="宋体" w:eastAsia="宋体" w:cs="宋体"/>
          <w:spacing w:val="-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-2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 </w:t>
      </w:r>
    </w:p>
    <w:p w14:paraId="7744AF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88" w:lineRule="atLeast"/>
        <w:ind w:left="0" w:right="1164"/>
        <w:jc w:val="right"/>
        <w:rPr>
          <w:rFonts w:hint="eastAsia" w:ascii="宋体" w:hAnsi="宋体" w:eastAsia="宋体" w:cs="宋体"/>
          <w:spacing w:val="-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-2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　　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333333"/>
          <w:spacing w:val="-2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 财政部  税务总局</w:t>
      </w:r>
    </w:p>
    <w:p w14:paraId="799C4A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88" w:lineRule="atLeast"/>
        <w:ind w:left="0" w:right="1164"/>
        <w:jc w:val="right"/>
        <w:rPr>
          <w:rFonts w:hint="eastAsia" w:ascii="宋体" w:hAnsi="宋体" w:eastAsia="宋体" w:cs="宋体"/>
          <w:spacing w:val="-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-2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　　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333333"/>
          <w:spacing w:val="-2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  <w14:ligatures w14:val="standardContextual"/>
        </w:rPr>
        <w:t>2023年8月17日  </w:t>
      </w:r>
    </w:p>
    <w:p w14:paraId="4E9233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1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  <w14:ligatures w14:val="standardContextual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u w:val="none"/>
          <w:bdr w:val="none" w:color="auto" w:sz="0" w:space="0"/>
          <w:shd w:val="clear" w:fill="FFFFFF"/>
          <w:lang w:val="en-US" w:eastAsia="zh-CN" w:bidi="ar"/>
          <w14:ligatures w14:val="standardContextual"/>
        </w:rPr>
        <w:t> 大 中 小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  <w14:ligatures w14:val="standardContextual"/>
        </w:rPr>
        <w:t>】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u w:val="none"/>
          <w:bdr w:val="none" w:color="auto" w:sz="0" w:space="0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u w:val="none"/>
          <w:bdr w:val="none" w:color="auto" w:sz="0" w:space="0"/>
          <w:shd w:val="clear" w:fill="FFFFFF"/>
          <w:lang w:val="en-US" w:eastAsia="zh-CN" w:bidi="ar"/>
          <w14:ligatures w14:val="standardContextual"/>
        </w:rPr>
        <w:instrText xml:space="preserve"> HYPERLINK "javascript:window.print()"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u w:val="none"/>
          <w:bdr w:val="none" w:color="auto" w:sz="0" w:space="0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  <w:u w:val="none"/>
          <w:bdr w:val="none" w:color="auto" w:sz="0" w:space="0"/>
          <w:shd w:val="clear" w:fill="FFFFFF"/>
        </w:rPr>
        <w:t>【打印此页】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u w:val="none"/>
          <w:bdr w:val="none" w:color="auto" w:sz="0" w:space="0"/>
          <w:shd w:val="clear" w:fill="FFFFFF"/>
          <w:lang w:val="en-US" w:eastAsia="zh-CN" w:bidi="ar"/>
          <w14:ligatures w14:val="standardContextual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  <w14:ligatures w14:val="standardContextual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u w:val="none"/>
          <w:bdr w:val="none" w:color="auto" w:sz="0" w:space="0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u w:val="none"/>
          <w:bdr w:val="none" w:color="auto" w:sz="0" w:space="0"/>
          <w:shd w:val="clear" w:fill="FFFFFF"/>
          <w:lang w:val="en-US" w:eastAsia="zh-CN" w:bidi="ar"/>
          <w14:ligatures w14:val="standardContextual"/>
        </w:rPr>
        <w:instrText xml:space="preserve"> HYPERLINK "javascript:close()"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u w:val="none"/>
          <w:bdr w:val="none" w:color="auto" w:sz="0" w:space="0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  <w:u w:val="none"/>
          <w:bdr w:val="none" w:color="auto" w:sz="0" w:space="0"/>
          <w:shd w:val="clear" w:fill="FFFFFF"/>
        </w:rPr>
        <w:t>【关闭窗口】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u w:val="none"/>
          <w:bdr w:val="none" w:color="auto" w:sz="0" w:space="0"/>
          <w:shd w:val="clear" w:fill="FFFFFF"/>
          <w:lang w:val="en-US" w:eastAsia="zh-CN" w:bidi="ar"/>
          <w14:ligatures w14:val="standardContextual"/>
        </w:rPr>
        <w:fldChar w:fldCharType="end"/>
      </w:r>
    </w:p>
    <w:p w14:paraId="305886B3">
      <w:pPr>
        <w:keepNext w:val="0"/>
        <w:keepLines w:val="0"/>
        <w:widowControl/>
        <w:suppressLineNumbers w:val="0"/>
        <w:pBdr>
          <w:top w:val="single" w:color="E5E5E5" w:sz="4" w:space="1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84" w:right="0" w:firstLine="0"/>
        <w:jc w:val="righ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028700" cy="504825"/>
            <wp:effectExtent l="0" t="0" r="7620" b="2540"/>
            <wp:docPr id="13" name="图片 16" descr="IMG_27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  <w14:ligatures w14:val="standardContextual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14350" cy="600075"/>
            <wp:effectExtent l="0" t="0" r="3810" b="4445"/>
            <wp:docPr id="15" name="图片 17" descr="IMG_27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2DCF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7" w:lineRule="atLeast"/>
        <w:ind w:left="112" w:right="0" w:hanging="360"/>
        <w:jc w:val="center"/>
        <w:rPr>
          <w:sz w:val="12"/>
          <w:szCs w:val="1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2"/>
          <w:szCs w:val="12"/>
          <w:u w:val="none"/>
          <w:bdr w:val="none" w:color="auto" w:sz="0" w:space="0"/>
          <w:shd w:val="clear" w:fill="FFFFFF"/>
        </w:rPr>
        <w:instrText xml:space="preserve"> HYPERLINK "https://www.mof.gov.cn/wzdt/" \t "https://www.mof.gov.cn/jrttts/202308/_blank"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2"/>
          <w:szCs w:val="12"/>
          <w:u w:val="none"/>
          <w:bdr w:val="none" w:color="auto" w:sz="0" w:space="0"/>
          <w:shd w:val="clear" w:fill="FFFFFF"/>
        </w:rPr>
        <w:t>网站地图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end"/>
      </w:r>
    </w:p>
    <w:p w14:paraId="48085B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12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  <w14:ligatures w14:val="standardContextual"/>
        </w:rPr>
        <w:t> </w:t>
      </w:r>
    </w:p>
    <w:p w14:paraId="1C496D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4" w:space="0"/>
          <w:bottom w:val="none" w:color="auto" w:sz="0" w:space="0"/>
          <w:right w:val="none" w:color="auto" w:sz="0" w:space="0"/>
        </w:pBdr>
        <w:spacing w:before="0" w:beforeAutospacing="0" w:after="0" w:afterAutospacing="0" w:line="137" w:lineRule="atLeast"/>
        <w:ind w:left="112" w:right="0" w:hanging="360"/>
        <w:jc w:val="center"/>
        <w:rPr>
          <w:sz w:val="12"/>
          <w:szCs w:val="1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2"/>
          <w:szCs w:val="12"/>
          <w:u w:val="none"/>
          <w:bdr w:val="single" w:color="999999" w:sz="4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2"/>
          <w:szCs w:val="12"/>
          <w:u w:val="none"/>
          <w:bdr w:val="single" w:color="999999" w:sz="4" w:space="0"/>
          <w:shd w:val="clear" w:fill="FFFFFF"/>
        </w:rPr>
        <w:instrText xml:space="preserve"> HYPERLINK "https://www.mof.gov.cn/gywm/" \t "https://www.mof.gov.cn/jrttts/202308/_blank"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2"/>
          <w:szCs w:val="12"/>
          <w:u w:val="none"/>
          <w:bdr w:val="single" w:color="999999" w:sz="4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2"/>
          <w:szCs w:val="12"/>
          <w:u w:val="none"/>
          <w:bdr w:val="none" w:color="auto" w:sz="0" w:space="0"/>
          <w:shd w:val="clear" w:fill="FFFFFF"/>
        </w:rPr>
        <w:t>联系我们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2"/>
          <w:szCs w:val="12"/>
          <w:u w:val="none"/>
          <w:bdr w:val="single" w:color="999999" w:sz="4" w:space="0"/>
          <w:shd w:val="clear" w:fill="FFFFFF"/>
        </w:rPr>
        <w:fldChar w:fldCharType="end"/>
      </w:r>
    </w:p>
    <w:p w14:paraId="71FB7B64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6" w:lineRule="atLeast"/>
        <w:ind w:left="112" w:right="0"/>
        <w:jc w:val="center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bdr w:val="none" w:color="auto" w:sz="0" w:space="0"/>
          <w:shd w:val="clear" w:fill="FFFFFF"/>
        </w:rPr>
        <w:t>主办单位：中华人民共和国财政部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bdr w:val="none" w:color="auto" w:sz="0" w:space="0"/>
          <w:shd w:val="clear" w:fill="FFFFFF"/>
        </w:rPr>
        <w:t>网站标识码：bm14000001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"https://beian.miit.gov.cn/" \l "/Integrated/index"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u w:val="none"/>
          <w:bdr w:val="none" w:color="auto" w:sz="0" w:space="0"/>
          <w:shd w:val="clear" w:fill="FFFFFF"/>
        </w:rPr>
        <w:t>京ICP备05002860号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"http://www.beian.gov.cn/portal/registerSystemInfo?recordcode=11010202000006" \t "https://www.mof.gov.cn/jrttts/202308/_blank"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90500" cy="190500"/>
            <wp:effectExtent l="0" t="0" r="3810" b="3810"/>
            <wp:docPr id="17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8"/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u w:val="none"/>
          <w:bdr w:val="none" w:color="auto" w:sz="0" w:space="0"/>
          <w:shd w:val="clear" w:fill="FFFFFF"/>
        </w:rPr>
        <w:t>京公网安备11010202000006号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bdr w:val="none" w:color="auto" w:sz="0" w:space="0"/>
          <w:shd w:val="clear" w:fill="FFFFFF"/>
        </w:rPr>
        <w:t>技术支持：财政部信息网络中心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11"/>
          <w:szCs w:val="11"/>
          <w:bdr w:val="none" w:color="auto" w:sz="0" w:space="0"/>
          <w:shd w:val="clear" w:fill="FFFFFF"/>
        </w:rPr>
        <w:t>中华人民共和国财政部  版权所有，如需转载，请注明来源</w:t>
      </w:r>
    </w:p>
    <w:p w14:paraId="640E52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</w:rPr>
      </w:pPr>
    </w:p>
    <w:p w14:paraId="0E7E889C">
      <w:pPr>
        <w:pStyle w:val="14"/>
        <w:shd w:val="clear" w:color="auto" w:fill="FFFFFF"/>
        <w:spacing w:before="0" w:beforeAutospacing="0" w:after="225" w:afterAutospacing="0"/>
        <w:jc w:val="righ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财政部</w:t>
      </w:r>
    </w:p>
    <w:p w14:paraId="274B71F6">
      <w:pPr>
        <w:pStyle w:val="14"/>
        <w:shd w:val="clear" w:color="auto" w:fill="FFFFFF"/>
        <w:spacing w:before="0" w:beforeAutospacing="0" w:after="225" w:afterAutospacing="0"/>
        <w:jc w:val="righ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税务总局</w:t>
      </w:r>
    </w:p>
    <w:p w14:paraId="145FA111">
      <w:pPr>
        <w:pStyle w:val="14"/>
        <w:shd w:val="clear" w:color="auto" w:fill="FFFFFF"/>
        <w:spacing w:before="0" w:beforeAutospacing="0" w:after="225" w:afterAutospacing="0"/>
        <w:jc w:val="righ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2020年2月18日</w:t>
      </w:r>
    </w:p>
    <w:p w14:paraId="57BF2F32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A5DB7"/>
    <w:multiLevelType w:val="multilevel"/>
    <w:tmpl w:val="DECA5D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B9"/>
    <w:rsid w:val="0011564B"/>
    <w:rsid w:val="00360B71"/>
    <w:rsid w:val="006B11AE"/>
    <w:rsid w:val="007A7B67"/>
    <w:rsid w:val="008116B9"/>
    <w:rsid w:val="008578E7"/>
    <w:rsid w:val="00945D28"/>
    <w:rsid w:val="009B0A29"/>
    <w:rsid w:val="6638403E"/>
    <w:rsid w:val="79F1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nhideWhenUsed="0" w:uiPriority="0" w:semiHidden="0" w:name="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paragraph" w:styleId="15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4">
    <w:name w:val="标题 6 字符"/>
    <w:basedOn w:val="17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5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8">
    <w:name w:val="页脚 字符"/>
    <w:basedOn w:val="17"/>
    <w:link w:val="11"/>
    <w:qFormat/>
    <w:uiPriority w:val="99"/>
    <w:rPr>
      <w:sz w:val="18"/>
      <w:szCs w:val="18"/>
    </w:rPr>
  </w:style>
  <w:style w:type="paragraph" w:styleId="3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4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hyperlink" Target="https://zfwzgl.www.gov.cn/exposure/jiucuo.html?site_code=bm14000001%26url=http://www.mof.gov.cn/index.htm" TargetMode="External"/><Relationship Id="rId7" Type="http://schemas.openxmlformats.org/officeDocument/2006/relationships/image" Target="media/image1.png"/><Relationship Id="rId6" Type="http://schemas.openxmlformats.org/officeDocument/2006/relationships/hyperlink" Target="http://www.mof.gov.cn/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hyperlink" Target="http://bszs.conac.cn/sitename?method=show%26id=266EB2A9742A78D5E053022819ACC6F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277</Characters>
  <Lines>14</Lines>
  <Paragraphs>16</Paragraphs>
  <TotalTime>36</TotalTime>
  <ScaleCrop>false</ScaleCrop>
  <LinksUpToDate>false</LinksUpToDate>
  <CharactersWithSpaces>294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2025-07-28T03:31:00Z</dcterms:created>
  <dc:creator>6666666 666666</dc:creator>
  <cp:lastModifiedBy>：</cp:lastModifiedBy>
  <dcterms:modified xsi:type="dcterms:W3CDTF">2025-07-28T04:09:29Z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eyJoZGlkIjoiMzEwNTM5NzYwMDRjMzkwZTVkZjY2ODkwMGIxNGU0OTUiLCJ1c2VySWQiOiIxNDExNjA4NTg2In0=</vt:lpwstr>
  </property>
  <property fmtid="{D5CDD505-2E9C-101B-9397-08002B2CF9AE}" pid="3" name="KSOProductBuildVer">
    <vt:lpwstr>2052-12.1.0.21915</vt:lpwstr>
  </property>
  <property fmtid="{D5CDD505-2E9C-101B-9397-08002B2CF9AE}" pid="4" name="ICV">
    <vt:lpwstr>E39C8DE69877471BB2637C0C6632E475_12</vt:lpwstr>
  </property>
</Properties>
</file>