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7C7238">
      <w:pPr>
        <w:pStyle w:val="2"/>
      </w:pPr>
      <w:r>
        <w:rPr>
          <w:rFonts w:ascii="Times New Roman" w:hAnsi="Times New Roman" w:eastAsia="宋体"/>
          <w:sz w:val="24"/>
        </w:rPr>
        <w:t>中南民族大学</w:t>
      </w:r>
    </w:p>
    <w:p w14:paraId="7DAB2DBD">
      <w:pPr>
        <w:pStyle w:val="2"/>
      </w:pPr>
      <w:r>
        <w:rPr>
          <w:rFonts w:ascii="Times New Roman" w:hAnsi="Times New Roman" w:eastAsia="宋体"/>
          <w:sz w:val="24"/>
        </w:rPr>
        <w:t>毕业论文（设计）</w:t>
      </w:r>
    </w:p>
    <w:p w14:paraId="24FFA4D6">
      <w:r>
        <w:rPr>
          <w:rFonts w:ascii="Times New Roman" w:hAnsi="Times New Roman" w:eastAsia="宋体"/>
          <w:sz w:val="24"/>
        </w:rPr>
        <w:t>学院：计算机科学学院</w:t>
      </w:r>
      <w:r>
        <w:rPr>
          <w:rFonts w:ascii="Times New Roman" w:hAnsi="Times New Roman" w:eastAsia="宋体"/>
          <w:sz w:val="24"/>
        </w:rPr>
        <w:br w:type="textWrapping"/>
      </w:r>
      <w:r>
        <w:rPr>
          <w:rFonts w:ascii="Times New Roman" w:hAnsi="Times New Roman" w:eastAsia="宋体"/>
          <w:sz w:val="24"/>
        </w:rPr>
        <w:t>专业：计算机科学与技术　年级：2022级</w:t>
      </w:r>
      <w:r>
        <w:rPr>
          <w:rFonts w:ascii="Times New Roman" w:hAnsi="Times New Roman" w:eastAsia="宋体"/>
          <w:sz w:val="24"/>
        </w:rPr>
        <w:br w:type="textWrapping"/>
      </w:r>
      <w:r>
        <w:rPr>
          <w:rFonts w:ascii="Times New Roman" w:hAnsi="Times New Roman" w:eastAsia="宋体"/>
          <w:sz w:val="24"/>
        </w:rPr>
        <w:t>题目：大学生创新创业项目管理系统</w:t>
      </w:r>
      <w:r>
        <w:rPr>
          <w:rFonts w:ascii="Times New Roman" w:hAnsi="Times New Roman" w:eastAsia="宋体"/>
          <w:sz w:val="24"/>
        </w:rPr>
        <w:br w:type="textWrapping"/>
      </w:r>
      <w:r>
        <w:rPr>
          <w:rFonts w:ascii="Times New Roman" w:hAnsi="Times New Roman" w:eastAsia="宋体"/>
          <w:sz w:val="24"/>
        </w:rPr>
        <w:t>学生姓名：__________　学号：__________</w:t>
      </w:r>
      <w:r>
        <w:rPr>
          <w:rFonts w:ascii="Times New Roman" w:hAnsi="Times New Roman" w:eastAsia="宋体"/>
          <w:sz w:val="24"/>
        </w:rPr>
        <w:br w:type="textWrapping"/>
      </w:r>
      <w:r>
        <w:rPr>
          <w:rFonts w:ascii="Times New Roman" w:hAnsi="Times New Roman" w:eastAsia="宋体"/>
          <w:sz w:val="24"/>
        </w:rPr>
        <w:t>指导教师姓名：__________　职称：__________</w:t>
      </w:r>
      <w:r>
        <w:rPr>
          <w:rFonts w:ascii="Times New Roman" w:hAnsi="Times New Roman" w:eastAsia="宋体"/>
          <w:sz w:val="24"/>
        </w:rPr>
        <w:br w:type="textWrapping"/>
      </w:r>
      <w:r>
        <w:rPr>
          <w:rFonts w:ascii="Times New Roman" w:hAnsi="Times New Roman" w:eastAsia="宋体"/>
          <w:sz w:val="24"/>
        </w:rPr>
        <w:t>完成时间：2026年5月</w:t>
      </w:r>
    </w:p>
    <w:p w14:paraId="0F98B998">
      <w:r>
        <w:br w:type="page"/>
      </w:r>
    </w:p>
    <w:p w14:paraId="1BB354CA">
      <w:pPr>
        <w:pStyle w:val="2"/>
      </w:pPr>
      <w:r>
        <w:rPr>
          <w:rFonts w:ascii="Times New Roman" w:hAnsi="Times New Roman" w:eastAsia="宋体"/>
          <w:sz w:val="24"/>
        </w:rPr>
        <w:t>中南民族大学本科毕业论文（设计）原创性声明</w:t>
      </w:r>
    </w:p>
    <w:p w14:paraId="490E17E9">
      <w:r>
        <w:rPr>
          <w:rFonts w:ascii="Times New Roman" w:hAnsi="Times New Roman" w:eastAsia="宋体"/>
          <w:sz w:val="24"/>
        </w:rPr>
        <w:t>本人郑重声明：所呈交的论文是本人在导师指导下独立进行研究所取得的研究成果。除文中特别标注引用的内容外，本论文不包含任何其他个人或集体已经发表或撰写过的研究成果。本人完全意识到本声明的法律后果由本人承担。</w:t>
      </w:r>
    </w:p>
    <w:p w14:paraId="5637E6A1">
      <w:r>
        <w:rPr>
          <w:rFonts w:ascii="Times New Roman" w:hAnsi="Times New Roman" w:eastAsia="宋体"/>
          <w:sz w:val="24"/>
        </w:rPr>
        <w:t>作者签名：__________　　　　日期：____年__月__日</w:t>
      </w:r>
    </w:p>
    <w:p w14:paraId="5EF15A46">
      <w:r>
        <w:br w:type="page"/>
      </w:r>
    </w:p>
    <w:p w14:paraId="03E0648E">
      <w:pPr>
        <w:pStyle w:val="2"/>
      </w:pPr>
      <w:r>
        <w:rPr>
          <w:rFonts w:ascii="Times New Roman" w:hAnsi="Times New Roman" w:eastAsia="宋体"/>
          <w:sz w:val="24"/>
        </w:rPr>
        <w:t>摘要</w:t>
      </w:r>
    </w:p>
    <w:p w14:paraId="2F397720">
      <w:r>
        <w:rPr>
          <w:rFonts w:ascii="Times New Roman" w:hAnsi="Times New Roman" w:eastAsia="宋体"/>
          <w:sz w:val="24"/>
        </w:rPr>
        <w:t>针对大学生创新创业项目“申报材料分散、审批链条长、过程跟踪难、评审统计慢”等问题，本文设计并实现了大学生创新创业项目管理系统。系统采用 Flask + Vue3 + SQLite 技术方案，面向学生、指导老师、审批人员、评审老师、项目管理员、系统管理员六类角色，提供项目申报、过程提交、多级审批、评审打分、结果发布、通知提醒和统计分析等功能。系统按照任务书要求强调“操作简单、界面简洁、具备实用性”，并在实现中统一了角色权限、状态流转和数据留痕。测试结果表明，系统可满足学院日常项目管理需要，能够明显减少人工汇总工作量，提高流程透明度与处理效率。</w:t>
      </w:r>
    </w:p>
    <w:p w14:paraId="59BB13AA">
      <w:r>
        <w:rPr>
          <w:rFonts w:ascii="Times New Roman" w:hAnsi="Times New Roman" w:eastAsia="宋体"/>
          <w:sz w:val="24"/>
        </w:rPr>
        <w:t>关键词：创新创业；项目管理；审批评审；信息系统</w:t>
      </w:r>
    </w:p>
    <w:p w14:paraId="5EB160C4">
      <w:r>
        <w:br w:type="page"/>
      </w:r>
    </w:p>
    <w:p w14:paraId="1B79A7C8">
      <w:pPr>
        <w:pStyle w:val="2"/>
      </w:pPr>
      <w:r>
        <w:rPr>
          <w:rFonts w:ascii="Times New Roman" w:hAnsi="Times New Roman" w:eastAsia="宋体"/>
          <w:sz w:val="24"/>
        </w:rPr>
        <w:t>Abstract</w:t>
      </w:r>
    </w:p>
    <w:p w14:paraId="4090F798">
      <w:r>
        <w:rPr>
          <w:rFonts w:ascii="Times New Roman" w:hAnsi="Times New Roman" w:eastAsia="宋体"/>
          <w:sz w:val="24"/>
        </w:rPr>
        <w:t>To address common problems in college innovation and entrepreneurship projects, such as scattered application materials, long approval chains, difficult process tracking, and low review efficiency, this thesis designs and implements a project management system. The system is built with Flask, Vue3, and SQLite, and serves six roles: students, advisors, approvers, reviewers, project administrators, and system administrators. It supports project application, process submission, multi-level approval, scoring and review, result publishing, notifications, and statistics. Following the task requirements, the system focuses on simple operation, clear interface, and practical usefulness. Test results show that the system can effectively support daily project management in colleges and improve both transparency and efficiency.</w:t>
      </w:r>
    </w:p>
    <w:p w14:paraId="75C77933">
      <w:r>
        <w:rPr>
          <w:rFonts w:ascii="Times New Roman" w:hAnsi="Times New Roman" w:eastAsia="宋体"/>
          <w:sz w:val="24"/>
        </w:rPr>
        <w:t>Key words: Innovation and Entrepreneurship; Project Management; Approval and Review; Information System</w:t>
      </w:r>
    </w:p>
    <w:p w14:paraId="01F9D600">
      <w:r>
        <w:br w:type="page"/>
      </w:r>
    </w:p>
    <w:p w14:paraId="00A279F7">
      <w:pPr>
        <w:pStyle w:val="2"/>
      </w:pPr>
      <w:r>
        <w:rPr>
          <w:rFonts w:ascii="Times New Roman" w:hAnsi="Times New Roman" w:eastAsia="宋体"/>
          <w:sz w:val="24"/>
        </w:rPr>
        <w:t>引言</w:t>
      </w:r>
    </w:p>
    <w:p w14:paraId="033D40C4">
      <w:pPr>
        <w:ind w:firstLine="480" w:firstLineChars="200"/>
      </w:pPr>
      <w:r>
        <w:rPr>
          <w:rFonts w:ascii="Times New Roman" w:hAnsi="Times New Roman" w:eastAsia="宋体"/>
          <w:sz w:val="24"/>
        </w:rPr>
        <w:t>大学生创新创业项目是高校实践教学的重要组成部分，项目数量逐年增加，管理流程也越来越复杂。传统管理方式以表格和线下沟通为主，容易出现信息重复录入、审批进度不透明、评审数据难统计等问题。相关研究指出，高校项目管理平台应覆盖“申报—审批—过程—评审—归档”完整链路，并突出角色协同与过程留痕&lt;sup&gt;[1]&lt;/sup&gt;&lt;sup&gt;[2]&lt;/sup&gt;。</w:t>
      </w:r>
    </w:p>
    <w:p w14:paraId="1BDF6081">
      <w:pPr>
        <w:ind w:firstLine="480" w:firstLineChars="200"/>
      </w:pPr>
      <w:r>
        <w:rPr>
          <w:rFonts w:ascii="Times New Roman" w:hAnsi="Times New Roman" w:eastAsia="宋体"/>
          <w:sz w:val="24"/>
        </w:rPr>
        <w:t>系统应完成需求分析、技术实现与测试，且满足操作简单、界面简洁、实用性较强等要求。基于该要求，本文将系统目标确定为：</w:t>
      </w:r>
      <w:r>
        <w:rPr>
          <w:rFonts w:ascii="Times New Roman" w:hAnsi="Times New Roman" w:eastAsia="宋体"/>
          <w:sz w:val="24"/>
        </w:rPr>
        <w:br w:type="textWrapping"/>
      </w:r>
      <w:r>
        <w:rPr>
          <w:rFonts w:ascii="Times New Roman" w:hAnsi="Times New Roman" w:eastAsia="宋体"/>
          <w:sz w:val="24"/>
        </w:rPr>
        <w:t>（1）统一六类角色的业务入口；</w:t>
      </w:r>
      <w:r>
        <w:rPr>
          <w:rFonts w:ascii="Times New Roman" w:hAnsi="Times New Roman" w:eastAsia="宋体"/>
          <w:sz w:val="24"/>
        </w:rPr>
        <w:br w:type="textWrapping"/>
      </w:r>
      <w:r>
        <w:rPr>
          <w:rFonts w:ascii="Times New Roman" w:hAnsi="Times New Roman" w:eastAsia="宋体"/>
          <w:sz w:val="24"/>
        </w:rPr>
        <w:t>（2）打通申报、审批、评审和结果发布流程；</w:t>
      </w:r>
      <w:r>
        <w:rPr>
          <w:rFonts w:ascii="Times New Roman" w:hAnsi="Times New Roman" w:eastAsia="宋体"/>
          <w:sz w:val="24"/>
        </w:rPr>
        <w:br w:type="textWrapping"/>
      </w:r>
      <w:r>
        <w:rPr>
          <w:rFonts w:ascii="Times New Roman" w:hAnsi="Times New Roman" w:eastAsia="宋体"/>
          <w:sz w:val="24"/>
        </w:rPr>
        <w:t>（3）实现过程可查询、结果可统计、操作可追踪；</w:t>
      </w:r>
      <w:r>
        <w:rPr>
          <w:rFonts w:ascii="Times New Roman" w:hAnsi="Times New Roman" w:eastAsia="宋体"/>
          <w:sz w:val="24"/>
        </w:rPr>
        <w:br w:type="textWrapping"/>
      </w:r>
      <w:r>
        <w:rPr>
          <w:rFonts w:ascii="Times New Roman" w:hAnsi="Times New Roman" w:eastAsia="宋体"/>
          <w:sz w:val="24"/>
        </w:rPr>
        <w:t>（4）控制实现难度，保证可讲清、可演示、可维护。</w:t>
      </w:r>
    </w:p>
    <w:p w14:paraId="10409313">
      <w:r>
        <w:br w:type="page"/>
      </w:r>
    </w:p>
    <w:p w14:paraId="5A3544CD">
      <w:pPr>
        <w:pStyle w:val="2"/>
      </w:pPr>
      <w:r>
        <w:rPr>
          <w:rFonts w:ascii="Times New Roman" w:hAnsi="Times New Roman" w:eastAsia="宋体"/>
          <w:sz w:val="24"/>
        </w:rPr>
        <w:t>1 开发工具及技术说明</w:t>
      </w:r>
    </w:p>
    <w:p w14:paraId="337E834E">
      <w:pPr>
        <w:pStyle w:val="3"/>
      </w:pPr>
      <w:r>
        <w:rPr>
          <w:rFonts w:ascii="Times New Roman" w:hAnsi="Times New Roman" w:eastAsia="宋体"/>
          <w:sz w:val="24"/>
        </w:rPr>
        <w:t>1.1 开发环境</w:t>
      </w:r>
    </w:p>
    <w:p w14:paraId="2E054A27">
      <w:r>
        <w:rPr>
          <w:rFonts w:ascii="Times New Roman" w:hAnsi="Times New Roman" w:eastAsia="宋体"/>
          <w:sz w:val="24"/>
        </w:rPr>
        <w:t>系统开发与运行环境如下：Python 3.x、Flask、Vue3、Element Plus、Axios、SQLite。开发操作系统为 Windows。接口调试使用浏览器与 Swagger 页面。</w:t>
      </w:r>
    </w:p>
    <w:p w14:paraId="75ED0DF3">
      <w:pPr>
        <w:pStyle w:val="3"/>
      </w:pPr>
      <w:r>
        <w:rPr>
          <w:rFonts w:ascii="Times New Roman" w:hAnsi="Times New Roman" w:eastAsia="宋体"/>
          <w:sz w:val="24"/>
        </w:rPr>
        <w:t>1.2 后端技术</w:t>
      </w:r>
    </w:p>
    <w:p w14:paraId="50713575">
      <w:r>
        <w:rPr>
          <w:rFonts w:ascii="Times New Roman" w:hAnsi="Times New Roman" w:eastAsia="宋体"/>
          <w:sz w:val="24"/>
        </w:rPr>
        <w:t>后端采用 Flask 框架，按认证、项目、评审、用户、系统管理等模块拆分，结构清晰，便于维护&lt;sup&gt;[3]&lt;/sup&gt;。数据库访问采用 SQLite，部署简单，适合毕业设计规模&lt;sup&gt;[4]&lt;/sup&gt;。后端统一返回成功或失败结构，方便前端统一提示。</w:t>
      </w:r>
    </w:p>
    <w:p w14:paraId="5B0125EF">
      <w:pPr>
        <w:pStyle w:val="3"/>
      </w:pPr>
      <w:r>
        <w:rPr>
          <w:rFonts w:ascii="Times New Roman" w:hAnsi="Times New Roman" w:eastAsia="宋体"/>
          <w:sz w:val="24"/>
        </w:rPr>
        <w:t>1.3 前端技术</w:t>
      </w:r>
    </w:p>
    <w:p w14:paraId="32C2CD6D">
      <w:r>
        <w:rPr>
          <w:rFonts w:ascii="Times New Roman" w:hAnsi="Times New Roman" w:eastAsia="宋体"/>
          <w:sz w:val="24"/>
        </w:rPr>
        <w:t>前端采用 Vue3 + Element Plus。该方案开发效率高，组件丰富，适合管理系统页面快速搭建&lt;sup&gt;[5]&lt;/sup&gt;。系统页面以表格、表单和状态标签为主，重点保证“看得懂、点得快、反馈明确”。</w:t>
      </w:r>
    </w:p>
    <w:p w14:paraId="0820A53B">
      <w:pPr>
        <w:pStyle w:val="3"/>
      </w:pPr>
      <w:r>
        <w:rPr>
          <w:rFonts w:ascii="Times New Roman" w:hAnsi="Times New Roman" w:eastAsia="宋体"/>
          <w:sz w:val="24"/>
        </w:rPr>
        <w:t>1.4 关键实现原则</w:t>
      </w:r>
    </w:p>
    <w:p w14:paraId="480057A9">
      <w:r>
        <w:rPr>
          <w:rFonts w:ascii="Times New Roman" w:hAnsi="Times New Roman" w:eastAsia="宋体"/>
          <w:sz w:val="24"/>
        </w:rPr>
        <w:t>为保证系统可用且便于答辩说明，实现中遵循四条原则：</w:t>
      </w:r>
      <w:r>
        <w:rPr>
          <w:rFonts w:ascii="Times New Roman" w:hAnsi="Times New Roman" w:eastAsia="宋体"/>
          <w:sz w:val="24"/>
        </w:rPr>
        <w:br w:type="textWrapping"/>
      </w:r>
      <w:r>
        <w:rPr>
          <w:rFonts w:ascii="Times New Roman" w:hAnsi="Times New Roman" w:eastAsia="宋体"/>
          <w:sz w:val="24"/>
        </w:rPr>
        <w:t>（1）先流程后细节：先打通业务闭环，再补充优化；</w:t>
      </w:r>
      <w:r>
        <w:rPr>
          <w:rFonts w:ascii="Times New Roman" w:hAnsi="Times New Roman" w:eastAsia="宋体"/>
          <w:sz w:val="24"/>
        </w:rPr>
        <w:br w:type="textWrapping"/>
      </w:r>
      <w:r>
        <w:rPr>
          <w:rFonts w:ascii="Times New Roman" w:hAnsi="Times New Roman" w:eastAsia="宋体"/>
          <w:sz w:val="24"/>
        </w:rPr>
        <w:t>（2）先规则后页面：先定角色权限与状态流转，再做交互；</w:t>
      </w:r>
      <w:r>
        <w:rPr>
          <w:rFonts w:ascii="Times New Roman" w:hAnsi="Times New Roman" w:eastAsia="宋体"/>
          <w:sz w:val="24"/>
        </w:rPr>
        <w:br w:type="textWrapping"/>
      </w:r>
      <w:r>
        <w:rPr>
          <w:rFonts w:ascii="Times New Roman" w:hAnsi="Times New Roman" w:eastAsia="宋体"/>
          <w:sz w:val="24"/>
        </w:rPr>
        <w:t>（3）先可用后高级：优先满足任务书实用性要求；</w:t>
      </w:r>
      <w:r>
        <w:rPr>
          <w:rFonts w:ascii="Times New Roman" w:hAnsi="Times New Roman" w:eastAsia="宋体"/>
          <w:sz w:val="24"/>
        </w:rPr>
        <w:br w:type="textWrapping"/>
      </w:r>
      <w:r>
        <w:rPr>
          <w:rFonts w:ascii="Times New Roman" w:hAnsi="Times New Roman" w:eastAsia="宋体"/>
          <w:sz w:val="24"/>
        </w:rPr>
        <w:t>（4）先留痕后统计：关键操作必须可追踪。</w:t>
      </w:r>
    </w:p>
    <w:p w14:paraId="537AA4F2">
      <w:r>
        <w:br w:type="page"/>
      </w:r>
    </w:p>
    <w:p w14:paraId="064B1093">
      <w:pPr>
        <w:pStyle w:val="2"/>
      </w:pPr>
      <w:r>
        <w:rPr>
          <w:rFonts w:ascii="Times New Roman" w:hAnsi="Times New Roman" w:eastAsia="宋体"/>
          <w:sz w:val="24"/>
        </w:rPr>
        <w:t>2 需求分析</w:t>
      </w:r>
    </w:p>
    <w:p w14:paraId="0D4F0BFF">
      <w:pPr>
        <w:ind w:firstLine="420" w:firstLineChars="0"/>
      </w:pPr>
      <w:r>
        <w:rPr>
          <w:rFonts w:ascii="Times New Roman" w:hAnsi="Times New Roman" w:eastAsia="宋体"/>
          <w:sz w:val="24"/>
        </w:rPr>
        <w:t>本系统主要面向高校大学生创新创业项目的申报、过程管理、审批与评审业务场景。结合高校项目治理常见组织结构，系统用户划分为六类：学生用户、指导老师、审批人员、评审老师、项目管理员、系统管理员&lt;sup&gt;[1][2]&lt;/sup&gt;。不同角色的关注点和权限边界不同，需要在需求层面做分角色分析，并在后续模块设计中一一对应&lt;sup&gt;[6]&lt;/sup&gt;。</w:t>
      </w:r>
    </w:p>
    <w:p w14:paraId="1FBFE357">
      <w:pPr>
        <w:pStyle w:val="4"/>
      </w:pPr>
      <w:r>
        <w:rPr>
          <w:rFonts w:ascii="Times New Roman" w:hAnsi="Times New Roman" w:eastAsia="宋体"/>
          <w:sz w:val="24"/>
        </w:rPr>
        <w:t>2.1学生用户需求分析</w:t>
      </w:r>
    </w:p>
    <w:p w14:paraId="5489C377">
      <w:r>
        <w:rPr>
          <w:rFonts w:ascii="Times New Roman" w:hAnsi="Times New Roman" w:eastAsia="宋体"/>
          <w:sz w:val="24"/>
        </w:rPr>
        <w:t>学生是项目的申报主体和实施主体，其需求如下：</w:t>
      </w:r>
      <w:r>
        <w:rPr>
          <w:rFonts w:ascii="Times New Roman" w:hAnsi="Times New Roman" w:eastAsia="宋体"/>
          <w:sz w:val="24"/>
        </w:rPr>
        <w:br w:type="textWrapping"/>
      </w:r>
      <w:r>
        <w:rPr>
          <w:rFonts w:ascii="Times New Roman" w:hAnsi="Times New Roman" w:eastAsia="宋体"/>
          <w:sz w:val="24"/>
        </w:rPr>
        <w:t>（1）账号与个人信息管理：使用学号或账号登录系统，维护姓名、学院、专业、联系方式等信息，并支持密码修改；</w:t>
      </w:r>
      <w:r>
        <w:rPr>
          <w:rFonts w:ascii="Times New Roman" w:hAnsi="Times New Roman" w:eastAsia="宋体"/>
          <w:sz w:val="24"/>
        </w:rPr>
        <w:br w:type="textWrapping"/>
      </w:r>
      <w:r>
        <w:rPr>
          <w:rFonts w:ascii="Times New Roman" w:hAnsi="Times New Roman" w:eastAsia="宋体"/>
          <w:sz w:val="24"/>
        </w:rPr>
        <w:t>（2）项目申报与编辑：在线填写项目名称、项目类型、所属学院、项目年度等信息，维护成员与分工，上传申报书及相关附件；</w:t>
      </w:r>
      <w:r>
        <w:rPr>
          <w:rFonts w:ascii="Times New Roman" w:hAnsi="Times New Roman" w:eastAsia="宋体"/>
          <w:sz w:val="24"/>
        </w:rPr>
        <w:br w:type="textWrapping"/>
      </w:r>
      <w:r>
        <w:rPr>
          <w:rFonts w:ascii="Times New Roman" w:hAnsi="Times New Roman" w:eastAsia="宋体"/>
          <w:sz w:val="24"/>
        </w:rPr>
        <w:t>（3）过程与成果提交：在线提交中期检查材料和结题材料，必要时补充阶段成果证明；</w:t>
      </w:r>
      <w:r>
        <w:rPr>
          <w:rFonts w:ascii="Times New Roman" w:hAnsi="Times New Roman" w:eastAsia="宋体"/>
          <w:sz w:val="24"/>
        </w:rPr>
        <w:br w:type="textWrapping"/>
      </w:r>
      <w:r>
        <w:rPr>
          <w:rFonts w:ascii="Times New Roman" w:hAnsi="Times New Roman" w:eastAsia="宋体"/>
          <w:sz w:val="24"/>
        </w:rPr>
        <w:t>（4）状态查询与结果反馈：查看项目在学院审批、学校审批、评审、公示等环节的状态变化，查询审批意见与评审评语；</w:t>
      </w:r>
      <w:r>
        <w:rPr>
          <w:rFonts w:ascii="Times New Roman" w:hAnsi="Times New Roman" w:eastAsia="宋体"/>
          <w:sz w:val="24"/>
        </w:rPr>
        <w:br w:type="textWrapping"/>
      </w:r>
      <w:r>
        <w:rPr>
          <w:rFonts w:ascii="Times New Roman" w:hAnsi="Times New Roman" w:eastAsia="宋体"/>
          <w:sz w:val="24"/>
        </w:rPr>
        <w:t>（5）通知公告与提醒：接收申报截止、补材料、结果发布等系统提醒。</w:t>
      </w:r>
    </w:p>
    <w:p w14:paraId="0D18C853">
      <w:pPr>
        <w:pStyle w:val="4"/>
      </w:pPr>
      <w:r>
        <w:rPr>
          <w:rFonts w:ascii="Times New Roman" w:hAnsi="Times New Roman" w:eastAsia="宋体"/>
          <w:sz w:val="24"/>
        </w:rPr>
        <w:t>2.2 指导老师需求分析</w:t>
      </w:r>
    </w:p>
    <w:p w14:paraId="5AC4E45D">
      <w:r>
        <w:rPr>
          <w:rFonts w:ascii="Times New Roman" w:hAnsi="Times New Roman" w:eastAsia="宋体"/>
          <w:sz w:val="24"/>
        </w:rPr>
        <w:t>指导老师负责过程指导与质量把关，其需求如下：</w:t>
      </w:r>
      <w:r>
        <w:rPr>
          <w:rFonts w:ascii="Times New Roman" w:hAnsi="Times New Roman" w:eastAsia="宋体"/>
          <w:sz w:val="24"/>
        </w:rPr>
        <w:br w:type="textWrapping"/>
      </w:r>
      <w:r>
        <w:rPr>
          <w:rFonts w:ascii="Times New Roman" w:hAnsi="Times New Roman" w:eastAsia="宋体"/>
          <w:sz w:val="24"/>
        </w:rPr>
        <w:t>（1）项目查看与指导：查看本人指导项目及申报、中期、结题材料，并给出指导意见；</w:t>
      </w:r>
      <w:r>
        <w:rPr>
          <w:rFonts w:ascii="Times New Roman" w:hAnsi="Times New Roman" w:eastAsia="宋体"/>
          <w:sz w:val="24"/>
        </w:rPr>
        <w:br w:type="textWrapping"/>
      </w:r>
      <w:r>
        <w:rPr>
          <w:rFonts w:ascii="Times New Roman" w:hAnsi="Times New Roman" w:eastAsia="宋体"/>
          <w:sz w:val="24"/>
        </w:rPr>
        <w:t>（2）过程把关与确认：对项目申报条件、材料完整性进行初审，给出是否同意意见；</w:t>
      </w:r>
      <w:r>
        <w:rPr>
          <w:rFonts w:ascii="Times New Roman" w:hAnsi="Times New Roman" w:eastAsia="宋体"/>
          <w:sz w:val="24"/>
        </w:rPr>
        <w:br w:type="textWrapping"/>
      </w:r>
      <w:r>
        <w:rPr>
          <w:rFonts w:ascii="Times New Roman" w:hAnsi="Times New Roman" w:eastAsia="宋体"/>
          <w:sz w:val="24"/>
        </w:rPr>
        <w:t>（3）查询与统计：查询历年指导项目的立项、结题、获奖情况，支撑教学与科研考核。</w:t>
      </w:r>
    </w:p>
    <w:p w14:paraId="04C9665D">
      <w:pPr>
        <w:pStyle w:val="4"/>
      </w:pPr>
      <w:r>
        <w:rPr>
          <w:rFonts w:ascii="Times New Roman" w:hAnsi="Times New Roman" w:eastAsia="宋体"/>
          <w:sz w:val="24"/>
        </w:rPr>
        <w:t>2.3 审批人员需求分析</w:t>
      </w:r>
    </w:p>
    <w:p w14:paraId="48920290">
      <w:r>
        <w:rPr>
          <w:rFonts w:ascii="Times New Roman" w:hAnsi="Times New Roman" w:eastAsia="宋体"/>
          <w:sz w:val="24"/>
        </w:rPr>
        <w:t>审批人员包括学院审批人和学校审批人，核心需求如下：</w:t>
      </w:r>
      <w:r>
        <w:rPr>
          <w:rFonts w:ascii="Times New Roman" w:hAnsi="Times New Roman" w:eastAsia="宋体"/>
          <w:sz w:val="24"/>
        </w:rPr>
        <w:br w:type="textWrapping"/>
      </w:r>
      <w:r>
        <w:rPr>
          <w:rFonts w:ascii="Times New Roman" w:hAnsi="Times New Roman" w:eastAsia="宋体"/>
          <w:sz w:val="24"/>
        </w:rPr>
        <w:t>（1）项目审批与流转：按权限范围执行通过或驳回，填写审批意见并驱动状态流转；</w:t>
      </w:r>
      <w:r>
        <w:rPr>
          <w:rFonts w:ascii="Times New Roman" w:hAnsi="Times New Roman" w:eastAsia="宋体"/>
          <w:sz w:val="24"/>
        </w:rPr>
        <w:br w:type="textWrapping"/>
      </w:r>
      <w:r>
        <w:rPr>
          <w:rFonts w:ascii="Times New Roman" w:hAnsi="Times New Roman" w:eastAsia="宋体"/>
          <w:sz w:val="24"/>
        </w:rPr>
        <w:t>（2）待办与已办管理：区分待处理与已处理项目，支持条件筛选和快速定位；</w:t>
      </w:r>
      <w:r>
        <w:rPr>
          <w:rFonts w:ascii="Times New Roman" w:hAnsi="Times New Roman" w:eastAsia="宋体"/>
          <w:sz w:val="24"/>
        </w:rPr>
        <w:br w:type="textWrapping"/>
      </w:r>
      <w:r>
        <w:rPr>
          <w:rFonts w:ascii="Times New Roman" w:hAnsi="Times New Roman" w:eastAsia="宋体"/>
          <w:sz w:val="24"/>
        </w:rPr>
        <w:t>（3）统计分析与报表：按学院、年度、类型统计申报与通过情况，导出审批结果。</w:t>
      </w:r>
    </w:p>
    <w:p w14:paraId="77312FB8">
      <w:pPr>
        <w:pStyle w:val="4"/>
      </w:pPr>
      <w:r>
        <w:rPr>
          <w:rFonts w:ascii="Times New Roman" w:hAnsi="Times New Roman" w:eastAsia="宋体"/>
          <w:sz w:val="24"/>
        </w:rPr>
        <w:t>2.4 评审老师需求分析</w:t>
      </w:r>
    </w:p>
    <w:p w14:paraId="0C13AF82">
      <w:r>
        <w:rPr>
          <w:rFonts w:ascii="Times New Roman" w:hAnsi="Times New Roman" w:eastAsia="宋体"/>
          <w:sz w:val="24"/>
        </w:rPr>
        <w:t>评审老师主要承担学术与创新性评价，其需求如下：</w:t>
      </w:r>
      <w:r>
        <w:rPr>
          <w:rFonts w:ascii="Times New Roman" w:hAnsi="Times New Roman" w:eastAsia="宋体"/>
          <w:sz w:val="24"/>
        </w:rPr>
        <w:br w:type="textWrapping"/>
      </w:r>
      <w:r>
        <w:rPr>
          <w:rFonts w:ascii="Times New Roman" w:hAnsi="Times New Roman" w:eastAsia="宋体"/>
          <w:sz w:val="24"/>
        </w:rPr>
        <w:t>（1）评审任务管理：查看系统分配任务，查询历史评审记录；</w:t>
      </w:r>
      <w:r>
        <w:rPr>
          <w:rFonts w:ascii="Times New Roman" w:hAnsi="Times New Roman" w:eastAsia="宋体"/>
          <w:sz w:val="24"/>
        </w:rPr>
        <w:br w:type="textWrapping"/>
      </w:r>
      <w:r>
        <w:rPr>
          <w:rFonts w:ascii="Times New Roman" w:hAnsi="Times New Roman" w:eastAsia="宋体"/>
          <w:sz w:val="24"/>
        </w:rPr>
        <w:t>（2）评审过程支持：在线查阅项目材料，按评分指标完成打分与评语填写；</w:t>
      </w:r>
      <w:r>
        <w:rPr>
          <w:rFonts w:ascii="Times New Roman" w:hAnsi="Times New Roman" w:eastAsia="宋体"/>
          <w:sz w:val="24"/>
        </w:rPr>
        <w:br w:type="textWrapping"/>
      </w:r>
      <w:r>
        <w:rPr>
          <w:rFonts w:ascii="Times New Roman" w:hAnsi="Times New Roman" w:eastAsia="宋体"/>
          <w:sz w:val="24"/>
        </w:rPr>
        <w:t>（3）结果提交与查询：提交评审结果，供系统汇总排序和结果发布。</w:t>
      </w:r>
    </w:p>
    <w:p w14:paraId="56A07826">
      <w:pPr>
        <w:pStyle w:val="4"/>
      </w:pPr>
      <w:r>
        <w:rPr>
          <w:rFonts w:ascii="Times New Roman" w:hAnsi="Times New Roman" w:eastAsia="宋体"/>
          <w:sz w:val="24"/>
        </w:rPr>
        <w:t>2.5 项目管理员需求分析</w:t>
      </w:r>
    </w:p>
    <w:p w14:paraId="0289E103">
      <w:r>
        <w:rPr>
          <w:rFonts w:ascii="Times New Roman" w:hAnsi="Times New Roman" w:eastAsia="宋体"/>
          <w:sz w:val="24"/>
        </w:rPr>
        <w:t>项目管理员是业务总控角色，其需求如下：</w:t>
      </w:r>
      <w:r>
        <w:rPr>
          <w:rFonts w:ascii="Times New Roman" w:hAnsi="Times New Roman" w:eastAsia="宋体"/>
          <w:sz w:val="24"/>
        </w:rPr>
        <w:br w:type="textWrapping"/>
      </w:r>
      <w:r>
        <w:rPr>
          <w:rFonts w:ascii="Times New Roman" w:hAnsi="Times New Roman" w:eastAsia="宋体"/>
          <w:sz w:val="24"/>
        </w:rPr>
        <w:t>（1）项目全生命周期管理：全局查看申报、立项、中期、结题等阶段分布，处理项目变更；</w:t>
      </w:r>
      <w:r>
        <w:rPr>
          <w:rFonts w:ascii="Times New Roman" w:hAnsi="Times New Roman" w:eastAsia="宋体"/>
          <w:sz w:val="24"/>
        </w:rPr>
        <w:br w:type="textWrapping"/>
      </w:r>
      <w:r>
        <w:rPr>
          <w:rFonts w:ascii="Times New Roman" w:hAnsi="Times New Roman" w:eastAsia="宋体"/>
          <w:sz w:val="24"/>
        </w:rPr>
        <w:t>（2）赛事与活动管理：维护校赛、省赛、国赛等活动信息及项目关联；</w:t>
      </w:r>
      <w:r>
        <w:rPr>
          <w:rFonts w:ascii="Times New Roman" w:hAnsi="Times New Roman" w:eastAsia="宋体"/>
          <w:sz w:val="24"/>
        </w:rPr>
        <w:br w:type="textWrapping"/>
      </w:r>
      <w:r>
        <w:rPr>
          <w:rFonts w:ascii="Times New Roman" w:hAnsi="Times New Roman" w:eastAsia="宋体"/>
          <w:sz w:val="24"/>
        </w:rPr>
        <w:t>（3）评审组织与专家管理：维护专家信息，设置评分规则，分配评审任务并汇总结果；</w:t>
      </w:r>
      <w:r>
        <w:rPr>
          <w:rFonts w:ascii="Times New Roman" w:hAnsi="Times New Roman" w:eastAsia="宋体"/>
          <w:sz w:val="24"/>
        </w:rPr>
        <w:br w:type="textWrapping"/>
      </w:r>
      <w:r>
        <w:rPr>
          <w:rFonts w:ascii="Times New Roman" w:hAnsi="Times New Roman" w:eastAsia="宋体"/>
          <w:sz w:val="24"/>
        </w:rPr>
        <w:t>（4）统计报表与数据分析：生成多维统计报表，支撑教学质量评估和管理决策。</w:t>
      </w:r>
    </w:p>
    <w:p w14:paraId="4FB7B24F">
      <w:pPr>
        <w:pStyle w:val="4"/>
      </w:pPr>
      <w:r>
        <w:rPr>
          <w:rFonts w:ascii="Times New Roman" w:hAnsi="Times New Roman" w:eastAsia="宋体"/>
          <w:sz w:val="24"/>
        </w:rPr>
        <w:t>2.6 系统管理员需求分析</w:t>
      </w:r>
    </w:p>
    <w:p w14:paraId="6DA9E09A">
      <w:r>
        <w:rPr>
          <w:rFonts w:ascii="Times New Roman" w:hAnsi="Times New Roman" w:eastAsia="宋体"/>
          <w:sz w:val="24"/>
        </w:rPr>
        <w:t>系统管理员负责平台运维与安全，其需求如下：</w:t>
      </w:r>
      <w:r>
        <w:rPr>
          <w:rFonts w:ascii="Times New Roman" w:hAnsi="Times New Roman" w:eastAsia="宋体"/>
          <w:sz w:val="24"/>
        </w:rPr>
        <w:br w:type="textWrapping"/>
      </w:r>
      <w:r>
        <w:rPr>
          <w:rFonts w:ascii="Times New Roman" w:hAnsi="Times New Roman" w:eastAsia="宋体"/>
          <w:sz w:val="24"/>
        </w:rPr>
        <w:t>（1）账号与权限管理：维护用户账号，配置菜单权限，执行启停用与密码重置；</w:t>
      </w:r>
      <w:r>
        <w:rPr>
          <w:rFonts w:ascii="Times New Roman" w:hAnsi="Times New Roman" w:eastAsia="宋体"/>
          <w:sz w:val="24"/>
        </w:rPr>
        <w:br w:type="textWrapping"/>
      </w:r>
      <w:r>
        <w:rPr>
          <w:rFonts w:ascii="Times New Roman" w:hAnsi="Times New Roman" w:eastAsia="宋体"/>
          <w:sz w:val="24"/>
        </w:rPr>
        <w:t>（2）基础数据与参数维护：维护学院、专业、项目类型、项目级别等基础数据和系统参数；</w:t>
      </w:r>
      <w:r>
        <w:rPr>
          <w:rFonts w:ascii="Times New Roman" w:hAnsi="Times New Roman" w:eastAsia="宋体"/>
          <w:sz w:val="24"/>
        </w:rPr>
        <w:br w:type="textWrapping"/>
      </w:r>
      <w:r>
        <w:rPr>
          <w:rFonts w:ascii="Times New Roman" w:hAnsi="Times New Roman" w:eastAsia="宋体"/>
          <w:sz w:val="24"/>
        </w:rPr>
        <w:t>（3）安全与日志审计：执行备份恢复，审查运行日志与操作日志，发现异常访问；</w:t>
      </w:r>
      <w:r>
        <w:rPr>
          <w:rFonts w:ascii="Times New Roman" w:hAnsi="Times New Roman" w:eastAsia="宋体"/>
          <w:sz w:val="24"/>
        </w:rPr>
        <w:br w:type="textWrapping"/>
      </w:r>
      <w:r>
        <w:rPr>
          <w:rFonts w:ascii="Times New Roman" w:hAnsi="Times New Roman" w:eastAsia="宋体"/>
          <w:sz w:val="24"/>
        </w:rPr>
        <w:t>（4）系统运行维护：支持版本升级、公告维护和用户问题处理。</w:t>
      </w:r>
    </w:p>
    <w:p w14:paraId="0017C228">
      <w:r>
        <w:rPr>
          <w:rFonts w:ascii="Times New Roman" w:hAnsi="Times New Roman" w:eastAsia="宋体"/>
          <w:sz w:val="24"/>
        </w:rPr>
        <w:t>为确保需求可落地，六类角色与核心关注点总结见表2-1。该表同时作为第3章权限表和第4章实现章节的映射依据。</w:t>
      </w:r>
    </w:p>
    <w:tbl>
      <w:tblPr>
        <w:tblStyle w:val="14"/>
        <w:tblW w:w="0" w:type="auto"/>
        <w:tblInd w:w="0" w:type="dxa"/>
        <w:tblLayout w:type="autofit"/>
        <w:tblCellMar>
          <w:top w:w="0" w:type="dxa"/>
          <w:left w:w="108" w:type="dxa"/>
          <w:bottom w:w="0" w:type="dxa"/>
          <w:right w:w="108" w:type="dxa"/>
        </w:tblCellMar>
      </w:tblPr>
      <w:tblGrid>
        <w:gridCol w:w="2769"/>
        <w:gridCol w:w="2769"/>
        <w:gridCol w:w="2769"/>
      </w:tblGrid>
      <w:tr w14:paraId="5EA73D2A">
        <w:tblPrEx>
          <w:tblCellMar>
            <w:top w:w="0" w:type="dxa"/>
            <w:left w:w="108" w:type="dxa"/>
            <w:bottom w:w="0" w:type="dxa"/>
            <w:right w:w="108" w:type="dxa"/>
          </w:tblCellMar>
        </w:tblPrEx>
        <w:tc>
          <w:tcPr>
            <w:tcW w:w="2769" w:type="dxa"/>
          </w:tcPr>
          <w:p w14:paraId="005386EB">
            <w:r>
              <w:rPr>
                <w:rFonts w:ascii="Times New Roman" w:hAnsi="Times New Roman" w:eastAsia="宋体"/>
                <w:sz w:val="24"/>
              </w:rPr>
              <w:t>角色</w:t>
            </w:r>
          </w:p>
        </w:tc>
        <w:tc>
          <w:tcPr>
            <w:tcW w:w="2769" w:type="dxa"/>
          </w:tcPr>
          <w:p w14:paraId="21F085EE">
            <w:r>
              <w:rPr>
                <w:rFonts w:ascii="Times New Roman" w:hAnsi="Times New Roman" w:eastAsia="宋体"/>
                <w:sz w:val="24"/>
              </w:rPr>
              <w:t>主要业务目标</w:t>
            </w:r>
          </w:p>
        </w:tc>
        <w:tc>
          <w:tcPr>
            <w:tcW w:w="2769" w:type="dxa"/>
          </w:tcPr>
          <w:p w14:paraId="3DECC013">
            <w:r>
              <w:rPr>
                <w:rFonts w:ascii="Times New Roman" w:hAnsi="Times New Roman" w:eastAsia="宋体"/>
                <w:sz w:val="24"/>
              </w:rPr>
              <w:t>关键操作</w:t>
            </w:r>
          </w:p>
        </w:tc>
      </w:tr>
      <w:tr w14:paraId="16D8821A">
        <w:tblPrEx>
          <w:tblCellMar>
            <w:top w:w="0" w:type="dxa"/>
            <w:left w:w="108" w:type="dxa"/>
            <w:bottom w:w="0" w:type="dxa"/>
            <w:right w:w="108" w:type="dxa"/>
          </w:tblCellMar>
        </w:tblPrEx>
        <w:tc>
          <w:tcPr>
            <w:tcW w:w="2769" w:type="dxa"/>
          </w:tcPr>
          <w:p w14:paraId="5346F795">
            <w:r>
              <w:rPr>
                <w:rFonts w:ascii="Times New Roman" w:hAnsi="Times New Roman" w:eastAsia="宋体"/>
                <w:sz w:val="24"/>
              </w:rPr>
              <w:t>学生用户</w:t>
            </w:r>
          </w:p>
        </w:tc>
        <w:tc>
          <w:tcPr>
            <w:tcW w:w="2769" w:type="dxa"/>
          </w:tcPr>
          <w:p w14:paraId="029394B1">
            <w:r>
              <w:rPr>
                <w:rFonts w:ascii="Times New Roman" w:hAnsi="Times New Roman" w:eastAsia="宋体"/>
                <w:sz w:val="24"/>
              </w:rPr>
              <w:t>完成项目申报与过程提交</w:t>
            </w:r>
          </w:p>
        </w:tc>
        <w:tc>
          <w:tcPr>
            <w:tcW w:w="2769" w:type="dxa"/>
          </w:tcPr>
          <w:p w14:paraId="2E420B63">
            <w:r>
              <w:rPr>
                <w:rFonts w:ascii="Times New Roman" w:hAnsi="Times New Roman" w:eastAsia="宋体"/>
                <w:sz w:val="24"/>
              </w:rPr>
              <w:t>申报、修改、提交中期结题、查询状态</w:t>
            </w:r>
          </w:p>
        </w:tc>
      </w:tr>
      <w:tr w14:paraId="77D89EE6">
        <w:tblPrEx>
          <w:tblCellMar>
            <w:top w:w="0" w:type="dxa"/>
            <w:left w:w="108" w:type="dxa"/>
            <w:bottom w:w="0" w:type="dxa"/>
            <w:right w:w="108" w:type="dxa"/>
          </w:tblCellMar>
        </w:tblPrEx>
        <w:tc>
          <w:tcPr>
            <w:tcW w:w="2769" w:type="dxa"/>
          </w:tcPr>
          <w:p w14:paraId="5A8FE55A">
            <w:r>
              <w:rPr>
                <w:rFonts w:ascii="Times New Roman" w:hAnsi="Times New Roman" w:eastAsia="宋体"/>
                <w:sz w:val="24"/>
              </w:rPr>
              <w:t>指导老师</w:t>
            </w:r>
          </w:p>
        </w:tc>
        <w:tc>
          <w:tcPr>
            <w:tcW w:w="2769" w:type="dxa"/>
          </w:tcPr>
          <w:p w14:paraId="401CBDAC">
            <w:r>
              <w:rPr>
                <w:rFonts w:ascii="Times New Roman" w:hAnsi="Times New Roman" w:eastAsia="宋体"/>
                <w:sz w:val="24"/>
              </w:rPr>
              <w:t>提供指导并把关质量</w:t>
            </w:r>
          </w:p>
        </w:tc>
        <w:tc>
          <w:tcPr>
            <w:tcW w:w="2769" w:type="dxa"/>
          </w:tcPr>
          <w:p w14:paraId="69B0FFA2">
            <w:r>
              <w:rPr>
                <w:rFonts w:ascii="Times New Roman" w:hAnsi="Times New Roman" w:eastAsia="宋体"/>
                <w:sz w:val="24"/>
              </w:rPr>
              <w:t>查看材料、给出意见、过程确认</w:t>
            </w:r>
          </w:p>
        </w:tc>
      </w:tr>
      <w:tr w14:paraId="503F763C">
        <w:tblPrEx>
          <w:tblCellMar>
            <w:top w:w="0" w:type="dxa"/>
            <w:left w:w="108" w:type="dxa"/>
            <w:bottom w:w="0" w:type="dxa"/>
            <w:right w:w="108" w:type="dxa"/>
          </w:tblCellMar>
        </w:tblPrEx>
        <w:tc>
          <w:tcPr>
            <w:tcW w:w="2769" w:type="dxa"/>
          </w:tcPr>
          <w:p w14:paraId="57D424A6">
            <w:r>
              <w:rPr>
                <w:rFonts w:ascii="Times New Roman" w:hAnsi="Times New Roman" w:eastAsia="宋体"/>
                <w:sz w:val="24"/>
              </w:rPr>
              <w:t>审批人员</w:t>
            </w:r>
          </w:p>
        </w:tc>
        <w:tc>
          <w:tcPr>
            <w:tcW w:w="2769" w:type="dxa"/>
          </w:tcPr>
          <w:p w14:paraId="1DD90826">
            <w:r>
              <w:rPr>
                <w:rFonts w:ascii="Times New Roman" w:hAnsi="Times New Roman" w:eastAsia="宋体"/>
                <w:sz w:val="24"/>
              </w:rPr>
              <w:t>审核合规并推动流转</w:t>
            </w:r>
          </w:p>
        </w:tc>
        <w:tc>
          <w:tcPr>
            <w:tcW w:w="2769" w:type="dxa"/>
          </w:tcPr>
          <w:p w14:paraId="00899C06">
            <w:r>
              <w:rPr>
                <w:rFonts w:ascii="Times New Roman" w:hAnsi="Times New Roman" w:eastAsia="宋体"/>
                <w:sz w:val="24"/>
              </w:rPr>
              <w:t>审批通过/驳回、填写意见、处理待办</w:t>
            </w:r>
          </w:p>
        </w:tc>
      </w:tr>
      <w:tr w14:paraId="3A716A04">
        <w:tblPrEx>
          <w:tblCellMar>
            <w:top w:w="0" w:type="dxa"/>
            <w:left w:w="108" w:type="dxa"/>
            <w:bottom w:w="0" w:type="dxa"/>
            <w:right w:w="108" w:type="dxa"/>
          </w:tblCellMar>
        </w:tblPrEx>
        <w:tc>
          <w:tcPr>
            <w:tcW w:w="2769" w:type="dxa"/>
          </w:tcPr>
          <w:p w14:paraId="173206B2">
            <w:r>
              <w:rPr>
                <w:rFonts w:ascii="Times New Roman" w:hAnsi="Times New Roman" w:eastAsia="宋体"/>
                <w:sz w:val="24"/>
              </w:rPr>
              <w:t>评审老师</w:t>
            </w:r>
          </w:p>
        </w:tc>
        <w:tc>
          <w:tcPr>
            <w:tcW w:w="2769" w:type="dxa"/>
          </w:tcPr>
          <w:p w14:paraId="18909AE2">
            <w:r>
              <w:rPr>
                <w:rFonts w:ascii="Times New Roman" w:hAnsi="Times New Roman" w:eastAsia="宋体"/>
                <w:sz w:val="24"/>
              </w:rPr>
              <w:t>完成项目评价</w:t>
            </w:r>
          </w:p>
        </w:tc>
        <w:tc>
          <w:tcPr>
            <w:tcW w:w="2769" w:type="dxa"/>
          </w:tcPr>
          <w:p w14:paraId="24ECA796">
            <w:r>
              <w:rPr>
                <w:rFonts w:ascii="Times New Roman" w:hAnsi="Times New Roman" w:eastAsia="宋体"/>
                <w:sz w:val="24"/>
              </w:rPr>
              <w:t>查看任务、打分、评语、提交结果</w:t>
            </w:r>
          </w:p>
        </w:tc>
      </w:tr>
      <w:tr w14:paraId="3C2B2518">
        <w:tblPrEx>
          <w:tblCellMar>
            <w:top w:w="0" w:type="dxa"/>
            <w:left w:w="108" w:type="dxa"/>
            <w:bottom w:w="0" w:type="dxa"/>
            <w:right w:w="108" w:type="dxa"/>
          </w:tblCellMar>
        </w:tblPrEx>
        <w:tc>
          <w:tcPr>
            <w:tcW w:w="2769" w:type="dxa"/>
          </w:tcPr>
          <w:p w14:paraId="2978756E">
            <w:r>
              <w:rPr>
                <w:rFonts w:ascii="Times New Roman" w:hAnsi="Times New Roman" w:eastAsia="宋体"/>
                <w:sz w:val="24"/>
              </w:rPr>
              <w:t>项目管理员</w:t>
            </w:r>
          </w:p>
        </w:tc>
        <w:tc>
          <w:tcPr>
            <w:tcW w:w="2769" w:type="dxa"/>
          </w:tcPr>
          <w:p w14:paraId="5F6844B3">
            <w:r>
              <w:rPr>
                <w:rFonts w:ascii="Times New Roman" w:hAnsi="Times New Roman" w:eastAsia="宋体"/>
                <w:sz w:val="24"/>
              </w:rPr>
              <w:t>组织评审与全局治理</w:t>
            </w:r>
          </w:p>
        </w:tc>
        <w:tc>
          <w:tcPr>
            <w:tcW w:w="2769" w:type="dxa"/>
          </w:tcPr>
          <w:p w14:paraId="3EC79B89">
            <w:r>
              <w:rPr>
                <w:rFonts w:ascii="Times New Roman" w:hAnsi="Times New Roman" w:eastAsia="宋体"/>
                <w:sz w:val="24"/>
              </w:rPr>
              <w:t>分配任务、发布结果、统计分析</w:t>
            </w:r>
          </w:p>
        </w:tc>
      </w:tr>
      <w:tr w14:paraId="3C915714">
        <w:tblPrEx>
          <w:tblCellMar>
            <w:top w:w="0" w:type="dxa"/>
            <w:left w:w="108" w:type="dxa"/>
            <w:bottom w:w="0" w:type="dxa"/>
            <w:right w:w="108" w:type="dxa"/>
          </w:tblCellMar>
        </w:tblPrEx>
        <w:tc>
          <w:tcPr>
            <w:tcW w:w="2769" w:type="dxa"/>
          </w:tcPr>
          <w:p w14:paraId="3F9BB191">
            <w:r>
              <w:rPr>
                <w:rFonts w:ascii="Times New Roman" w:hAnsi="Times New Roman" w:eastAsia="宋体"/>
                <w:sz w:val="24"/>
              </w:rPr>
              <w:t>系统管理员</w:t>
            </w:r>
          </w:p>
        </w:tc>
        <w:tc>
          <w:tcPr>
            <w:tcW w:w="2769" w:type="dxa"/>
          </w:tcPr>
          <w:p w14:paraId="603A0EF2">
            <w:r>
              <w:rPr>
                <w:rFonts w:ascii="Times New Roman" w:hAnsi="Times New Roman" w:eastAsia="宋体"/>
                <w:sz w:val="24"/>
              </w:rPr>
              <w:t>保障系统安全稳定</w:t>
            </w:r>
          </w:p>
        </w:tc>
        <w:tc>
          <w:tcPr>
            <w:tcW w:w="2769" w:type="dxa"/>
          </w:tcPr>
          <w:p w14:paraId="04D7A9CC">
            <w:r>
              <w:rPr>
                <w:rFonts w:ascii="Times New Roman" w:hAnsi="Times New Roman" w:eastAsia="宋体"/>
                <w:sz w:val="24"/>
              </w:rPr>
              <w:t>账号权限、参数维护、日志审计、备份恢复</w:t>
            </w:r>
          </w:p>
        </w:tc>
      </w:tr>
    </w:tbl>
    <w:p w14:paraId="0CB2D554">
      <w:r>
        <w:rPr>
          <w:rFonts w:ascii="Times New Roman" w:hAnsi="Times New Roman" w:eastAsia="宋体"/>
          <w:sz w:val="24"/>
        </w:rPr>
        <w:t>表2-1 用户角色与核心需求对应表</w:t>
      </w:r>
    </w:p>
    <w:p w14:paraId="2BFC64C7">
      <w:pPr>
        <w:pStyle w:val="2"/>
        <w:spacing w:before="31" w:beforeLines="10" w:after="31" w:afterLines="10"/>
        <w:rPr>
          <w:rFonts w:hint="eastAsia" w:ascii="黑体" w:hAnsi="黑体" w:eastAsia="黑体"/>
          <w:sz w:val="28"/>
          <w:szCs w:val="28"/>
        </w:rPr>
      </w:pPr>
      <w:r>
        <w:rPr>
          <w:rFonts w:hint="eastAsia" w:ascii="黑体" w:hAnsi="黑体" w:eastAsia="黑体"/>
          <w:sz w:val="28"/>
          <w:szCs w:val="28"/>
        </w:rPr>
        <w:t>3 系统设计</w:t>
      </w:r>
    </w:p>
    <w:p w14:paraId="693A72F5">
      <w:pPr>
        <w:pStyle w:val="2"/>
        <w:spacing w:before="31" w:beforeLines="10" w:after="31" w:afterLines="10"/>
        <w:rPr>
          <w:rFonts w:hint="eastAsia" w:ascii="黑体" w:hAnsi="黑体" w:eastAsia="黑体"/>
          <w:sz w:val="24"/>
          <w:szCs w:val="24"/>
        </w:rPr>
      </w:pPr>
      <w:r>
        <w:rPr>
          <w:rFonts w:hint="eastAsia" w:ascii="黑体" w:hAnsi="黑体" w:eastAsia="黑体"/>
          <w:sz w:val="24"/>
          <w:szCs w:val="24"/>
        </w:rPr>
        <w:t>3.1 总体设计</w:t>
      </w:r>
    </w:p>
    <w:p w14:paraId="4A686D08">
      <w:r>
        <w:rPr>
          <w:rFonts w:ascii="Times New Roman" w:hAnsi="Times New Roman" w:eastAsia="宋体"/>
          <w:sz w:val="24"/>
        </w:rPr>
        <w:t>系统采用 B/S 架构，前端负责交互展示，后端负责业务逻辑处理，数据库负责数据持久化。整体交互路径为“用户操作页面→请求后端接口→后端鉴权与处理→数据库读写→返回结果”。该架构在高校管理平台建设中应用较为广泛，具备部署简单、维护成本低、迭代效率高等特点&lt;sup&gt;[8]&lt;/sup&gt;。</w:t>
      </w:r>
    </w:p>
    <w:p w14:paraId="7D31DE87">
      <w:r>
        <w:rPr>
          <w:rFonts w:ascii="Times New Roman" w:hAnsi="Times New Roman" w:eastAsia="宋体"/>
          <w:sz w:val="24"/>
        </w:rPr>
        <w:t>从工程实践角度看，系统围绕“够用、稳定、可解释”进行设计，采用轻量的单体分层结构。核心能力分为表示层、业务层、数据层和支撑层四层，其中支撑层主要承载鉴权、日志、统一返回和参数配置等共性能力。</w:t>
      </w:r>
    </w:p>
    <w:p w14:paraId="690E0FCD">
      <w:r>
        <w:rPr>
          <w:rFonts w:ascii="Times New Roman" w:hAnsi="Times New Roman" w:eastAsia="宋体"/>
          <w:sz w:val="24"/>
        </w:rPr>
        <w:t>为了说明总体结构，系统架构关系如图3-1所示。图中展示了前端页面、后端模块、数据库及日志审计模块之间的调用关系。</w:t>
      </w:r>
    </w:p>
    <w:p w14:paraId="52311B90">
      <w:r>
        <w:drawing>
          <wp:inline distT="0" distB="0" distL="114300" distR="114300">
            <wp:extent cx="5266055" cy="1967230"/>
            <wp:effectExtent l="0" t="0" r="10795" b="1397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5266055" cy="1967230"/>
                    </a:xfrm>
                    <a:prstGeom prst="rect">
                      <a:avLst/>
                    </a:prstGeom>
                    <a:noFill/>
                    <a:ln>
                      <a:noFill/>
                    </a:ln>
                  </pic:spPr>
                </pic:pic>
              </a:graphicData>
            </a:graphic>
          </wp:inline>
        </w:drawing>
      </w:r>
      <w:r>
        <w:rPr>
          <w:rFonts w:ascii="Times New Roman" w:hAnsi="Times New Roman" w:eastAsia="宋体"/>
          <w:sz w:val="24"/>
        </w:rPr>
        <w:t>图3-1 系统总体架构图</w:t>
      </w:r>
    </w:p>
    <w:p w14:paraId="5BCB083B">
      <w:pPr>
        <w:pStyle w:val="3"/>
      </w:pPr>
      <w:r>
        <w:rPr>
          <w:rFonts w:ascii="Times New Roman" w:hAnsi="Times New Roman" w:eastAsia="宋体"/>
          <w:sz w:val="24"/>
        </w:rPr>
        <w:t>3.2 功能模块设计</w:t>
      </w:r>
    </w:p>
    <w:p w14:paraId="16B55A43">
      <w:r>
        <w:rPr>
          <w:rFonts w:ascii="Times New Roman" w:hAnsi="Times New Roman" w:eastAsia="宋体"/>
          <w:sz w:val="24"/>
        </w:rPr>
        <w:t>系统总体功能结构如图</w:t>
      </w:r>
      <w:r>
        <w:rPr>
          <w:rFonts w:hint="eastAsia" w:ascii="Times New Roman" w:hAnsi="Times New Roman"/>
          <w:sz w:val="24"/>
          <w:lang w:val="en-US" w:eastAsia="zh-CN"/>
        </w:rPr>
        <w:t>3</w:t>
      </w:r>
      <w:r>
        <w:rPr>
          <w:rFonts w:ascii="Times New Roman" w:hAnsi="Times New Roman" w:eastAsia="宋体"/>
          <w:sz w:val="24"/>
        </w:rPr>
        <w:t>-</w:t>
      </w:r>
      <w:r>
        <w:rPr>
          <w:rFonts w:hint="eastAsia" w:ascii="Times New Roman" w:hAnsi="Times New Roman"/>
          <w:sz w:val="24"/>
          <w:lang w:val="en-US" w:eastAsia="zh-CN"/>
        </w:rPr>
        <w:t>2</w:t>
      </w:r>
      <w:r>
        <w:rPr>
          <w:rFonts w:ascii="Times New Roman" w:hAnsi="Times New Roman" w:eastAsia="宋体"/>
          <w:sz w:val="24"/>
        </w:rPr>
        <w:t>所示。图中从“系统总入口”展开到六类角色，再细化到每类角色对应子功能。</w:t>
      </w:r>
    </w:p>
    <w:p w14:paraId="6C18980C">
      <w:r>
        <w:drawing>
          <wp:inline distT="0" distB="0" distL="114300" distR="114300">
            <wp:extent cx="5034280" cy="2456815"/>
            <wp:effectExtent l="0" t="0" r="1397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034280" cy="2456815"/>
                    </a:xfrm>
                    <a:prstGeom prst="rect">
                      <a:avLst/>
                    </a:prstGeom>
                    <a:noFill/>
                    <a:ln>
                      <a:noFill/>
                    </a:ln>
                  </pic:spPr>
                </pic:pic>
              </a:graphicData>
            </a:graphic>
          </wp:inline>
        </w:drawing>
      </w:r>
    </w:p>
    <w:p w14:paraId="389B3468">
      <w:r>
        <w:rPr>
          <w:rFonts w:ascii="Times New Roman" w:hAnsi="Times New Roman" w:eastAsia="宋体"/>
          <w:sz w:val="24"/>
        </w:rPr>
        <w:t>图</w:t>
      </w:r>
      <w:r>
        <w:rPr>
          <w:rFonts w:hint="eastAsia" w:ascii="Times New Roman" w:hAnsi="Times New Roman"/>
          <w:sz w:val="24"/>
          <w:lang w:val="en-US" w:eastAsia="zh-CN"/>
        </w:rPr>
        <w:t>3</w:t>
      </w:r>
      <w:r>
        <w:rPr>
          <w:rFonts w:ascii="Times New Roman" w:hAnsi="Times New Roman" w:eastAsia="宋体"/>
          <w:sz w:val="24"/>
        </w:rPr>
        <w:t>-</w:t>
      </w:r>
      <w:r>
        <w:rPr>
          <w:rFonts w:hint="eastAsia" w:ascii="Times New Roman" w:hAnsi="Times New Roman"/>
          <w:sz w:val="24"/>
          <w:lang w:val="en-US" w:eastAsia="zh-CN"/>
        </w:rPr>
        <w:t>2</w:t>
      </w:r>
      <w:r>
        <w:rPr>
          <w:rFonts w:ascii="Times New Roman" w:hAnsi="Times New Roman" w:eastAsia="宋体"/>
          <w:sz w:val="24"/>
        </w:rPr>
        <w:t xml:space="preserve"> 系统功能模块设计图</w:t>
      </w:r>
    </w:p>
    <w:p w14:paraId="55E6BAA4">
      <w:pPr>
        <w:pStyle w:val="3"/>
        <w:rPr>
          <w:rFonts w:hint="eastAsia" w:ascii="黑体" w:hAnsi="黑体" w:eastAsia="黑体" w:cs="黑体"/>
        </w:rPr>
      </w:pPr>
      <w:r>
        <w:rPr>
          <w:rFonts w:hint="eastAsia" w:ascii="黑体" w:hAnsi="黑体" w:eastAsia="黑体" w:cs="黑体"/>
          <w:sz w:val="24"/>
        </w:rPr>
        <w:t>3.3 数据库设计</w:t>
      </w:r>
    </w:p>
    <w:p w14:paraId="18E0D009">
      <w:r>
        <w:rPr>
          <w:rFonts w:ascii="Times New Roman" w:hAnsi="Times New Roman" w:eastAsia="宋体"/>
          <w:sz w:val="24"/>
        </w:rPr>
        <w:t>数据库围绕“用户、项目、评审、日志”四类核心数据设计。主要表包括用户表、项目表、项目成员表、评审任务表、评审结果表、通知表、系统日志表。</w:t>
      </w:r>
    </w:p>
    <w:p w14:paraId="139194DB">
      <w:r>
        <w:rPr>
          <w:rFonts w:ascii="Times New Roman" w:hAnsi="Times New Roman" w:eastAsia="宋体"/>
          <w:sz w:val="24"/>
        </w:rPr>
        <w:t>设计时重点考虑三点：</w:t>
      </w:r>
      <w:r>
        <w:rPr>
          <w:rFonts w:ascii="Times New Roman" w:hAnsi="Times New Roman" w:eastAsia="宋体"/>
          <w:sz w:val="24"/>
        </w:rPr>
        <w:br w:type="textWrapping"/>
      </w:r>
      <w:r>
        <w:rPr>
          <w:rFonts w:ascii="Times New Roman" w:hAnsi="Times New Roman" w:eastAsia="宋体"/>
          <w:sz w:val="24"/>
        </w:rPr>
        <w:t>（1）状态字段清楚，便于流程推进；</w:t>
      </w:r>
      <w:r>
        <w:rPr>
          <w:rFonts w:ascii="Times New Roman" w:hAnsi="Times New Roman" w:eastAsia="宋体"/>
          <w:sz w:val="24"/>
        </w:rPr>
        <w:br w:type="textWrapping"/>
      </w:r>
      <w:r>
        <w:rPr>
          <w:rFonts w:ascii="Times New Roman" w:hAnsi="Times New Roman" w:eastAsia="宋体"/>
          <w:sz w:val="24"/>
        </w:rPr>
        <w:t>（2）关联关系简单，便于查询统计；</w:t>
      </w:r>
      <w:r>
        <w:rPr>
          <w:rFonts w:ascii="Times New Roman" w:hAnsi="Times New Roman" w:eastAsia="宋体"/>
          <w:sz w:val="24"/>
        </w:rPr>
        <w:br w:type="textWrapping"/>
      </w:r>
      <w:r>
        <w:rPr>
          <w:rFonts w:ascii="Times New Roman" w:hAnsi="Times New Roman" w:eastAsia="宋体"/>
          <w:sz w:val="24"/>
        </w:rPr>
        <w:t>（3）关键时间和操作者可追溯，便于审计。</w:t>
      </w:r>
      <w:r>
        <w:rPr>
          <w:rFonts w:ascii="Times New Roman" w:hAnsi="Times New Roman" w:eastAsia="宋体"/>
          <w:sz w:val="24"/>
        </w:rPr>
        <w:br w:type="textWrapping"/>
      </w:r>
      <w:r>
        <w:rPr>
          <w:rFonts w:ascii="Times New Roman" w:hAnsi="Times New Roman" w:eastAsia="宋体"/>
          <w:sz w:val="24"/>
        </w:rPr>
        <w:t>数据库设计思路参考了常见教学管理系统的数据建模方式&lt;sup&gt;[9]&lt;/sup&gt;。</w:t>
      </w:r>
    </w:p>
    <w:p w14:paraId="1CF1E794">
      <w:r>
        <w:rPr>
          <w:rFonts w:ascii="Times New Roman" w:hAnsi="Times New Roman" w:eastAsia="宋体"/>
          <w:sz w:val="24"/>
        </w:rPr>
        <w:t>在结构设计上，项目表是主业务表，承担项目基础信息、当前状态、审批结果和发布时间等字段；项目成员表通过外键关联项目表，支持一对多成员管理；评审任务表与评分结果表用于实现“任务分发—评分提交—结果汇总”的评审闭环；系统日志表记录关键行为，支撑问题追溯和过程审计。</w:t>
      </w:r>
    </w:p>
    <w:p w14:paraId="209B647C">
      <w:r>
        <w:rPr>
          <w:rFonts w:ascii="Times New Roman" w:hAnsi="Times New Roman" w:eastAsia="宋体"/>
          <w:sz w:val="24"/>
        </w:rPr>
        <w:t>为了保证后续统计效率，系统在设计时对高频查询字段进行规范化，如项目年度、学院、项目类型、评审阶段、状态字段等，避免把统计全部压在非结构化文本字段上。该策略在实际测试中能够明显减少管理端列表页与统计页的查询成本&lt;sup&gt;[3][10]&lt;/sup&gt;。</w:t>
      </w:r>
    </w:p>
    <w:p w14:paraId="484BE20E">
      <w:r>
        <w:rPr>
          <w:rFonts w:ascii="Times New Roman" w:hAnsi="Times New Roman" w:eastAsia="宋体"/>
          <w:sz w:val="24"/>
        </w:rPr>
        <w:t>主要业务表与用途说明见表3-3。</w:t>
      </w:r>
    </w:p>
    <w:tbl>
      <w:tblPr>
        <w:tblStyle w:val="14"/>
        <w:tblW w:w="0" w:type="auto"/>
        <w:tblInd w:w="0" w:type="dxa"/>
        <w:tblLayout w:type="autofit"/>
        <w:tblCellMar>
          <w:top w:w="0" w:type="dxa"/>
          <w:left w:w="108" w:type="dxa"/>
          <w:bottom w:w="0" w:type="dxa"/>
          <w:right w:w="108" w:type="dxa"/>
        </w:tblCellMar>
      </w:tblPr>
      <w:tblGrid>
        <w:gridCol w:w="2769"/>
        <w:gridCol w:w="2769"/>
        <w:gridCol w:w="2769"/>
      </w:tblGrid>
      <w:tr w14:paraId="443FBF85">
        <w:tblPrEx>
          <w:tblCellMar>
            <w:top w:w="0" w:type="dxa"/>
            <w:left w:w="108" w:type="dxa"/>
            <w:bottom w:w="0" w:type="dxa"/>
            <w:right w:w="108" w:type="dxa"/>
          </w:tblCellMar>
        </w:tblPrEx>
        <w:tc>
          <w:tcPr>
            <w:tcW w:w="2769" w:type="dxa"/>
          </w:tcPr>
          <w:p w14:paraId="3367B7B4">
            <w:r>
              <w:rPr>
                <w:rFonts w:ascii="Times New Roman" w:hAnsi="Times New Roman" w:eastAsia="宋体"/>
                <w:sz w:val="24"/>
              </w:rPr>
              <w:t>表名</w:t>
            </w:r>
          </w:p>
        </w:tc>
        <w:tc>
          <w:tcPr>
            <w:tcW w:w="2769" w:type="dxa"/>
          </w:tcPr>
          <w:p w14:paraId="3FF91440">
            <w:r>
              <w:rPr>
                <w:rFonts w:ascii="Times New Roman" w:hAnsi="Times New Roman" w:eastAsia="宋体"/>
                <w:sz w:val="24"/>
              </w:rPr>
              <w:t>主要字段示例</w:t>
            </w:r>
          </w:p>
        </w:tc>
        <w:tc>
          <w:tcPr>
            <w:tcW w:w="2769" w:type="dxa"/>
          </w:tcPr>
          <w:p w14:paraId="204659BF">
            <w:r>
              <w:rPr>
                <w:rFonts w:ascii="Times New Roman" w:hAnsi="Times New Roman" w:eastAsia="宋体"/>
                <w:sz w:val="24"/>
              </w:rPr>
              <w:t>主要用途</w:t>
            </w:r>
          </w:p>
        </w:tc>
      </w:tr>
      <w:tr w14:paraId="188736E2">
        <w:tblPrEx>
          <w:tblCellMar>
            <w:top w:w="0" w:type="dxa"/>
            <w:left w:w="108" w:type="dxa"/>
            <w:bottom w:w="0" w:type="dxa"/>
            <w:right w:w="108" w:type="dxa"/>
          </w:tblCellMar>
        </w:tblPrEx>
        <w:tc>
          <w:tcPr>
            <w:tcW w:w="2769" w:type="dxa"/>
          </w:tcPr>
          <w:p w14:paraId="3ACBC9DD">
            <w:r>
              <w:rPr>
                <w:rFonts w:ascii="Times New Roman" w:hAnsi="Times New Roman" w:eastAsia="宋体"/>
                <w:sz w:val="24"/>
              </w:rPr>
              <w:t>users</w:t>
            </w:r>
          </w:p>
        </w:tc>
        <w:tc>
          <w:tcPr>
            <w:tcW w:w="2769" w:type="dxa"/>
          </w:tcPr>
          <w:p w14:paraId="2384D7D7">
            <w:r>
              <w:rPr>
                <w:rFonts w:ascii="Times New Roman" w:hAnsi="Times New Roman" w:eastAsia="宋体"/>
                <w:sz w:val="24"/>
              </w:rPr>
              <w:t>id, username, role, college</w:t>
            </w:r>
          </w:p>
        </w:tc>
        <w:tc>
          <w:tcPr>
            <w:tcW w:w="2769" w:type="dxa"/>
          </w:tcPr>
          <w:p w14:paraId="10594B80">
            <w:r>
              <w:rPr>
                <w:rFonts w:ascii="Times New Roman" w:hAnsi="Times New Roman" w:eastAsia="宋体"/>
                <w:sz w:val="24"/>
              </w:rPr>
              <w:t>用户身份与权限基础</w:t>
            </w:r>
          </w:p>
        </w:tc>
      </w:tr>
      <w:tr w14:paraId="1ADAA7A3">
        <w:tblPrEx>
          <w:tblCellMar>
            <w:top w:w="0" w:type="dxa"/>
            <w:left w:w="108" w:type="dxa"/>
            <w:bottom w:w="0" w:type="dxa"/>
            <w:right w:w="108" w:type="dxa"/>
          </w:tblCellMar>
        </w:tblPrEx>
        <w:tc>
          <w:tcPr>
            <w:tcW w:w="2769" w:type="dxa"/>
          </w:tcPr>
          <w:p w14:paraId="3352A685">
            <w:r>
              <w:rPr>
                <w:rFonts w:ascii="Times New Roman" w:hAnsi="Times New Roman" w:eastAsia="宋体"/>
                <w:sz w:val="24"/>
              </w:rPr>
              <w:t>projects</w:t>
            </w:r>
          </w:p>
        </w:tc>
        <w:tc>
          <w:tcPr>
            <w:tcW w:w="2769" w:type="dxa"/>
          </w:tcPr>
          <w:p w14:paraId="69F3E3AF">
            <w:r>
              <w:rPr>
                <w:rFonts w:ascii="Times New Roman" w:hAnsi="Times New Roman" w:eastAsia="宋体"/>
                <w:sz w:val="24"/>
              </w:rPr>
              <w:t>id, title, project_type, status</w:t>
            </w:r>
          </w:p>
        </w:tc>
        <w:tc>
          <w:tcPr>
            <w:tcW w:w="2769" w:type="dxa"/>
          </w:tcPr>
          <w:p w14:paraId="2C519C76">
            <w:r>
              <w:rPr>
                <w:rFonts w:ascii="Times New Roman" w:hAnsi="Times New Roman" w:eastAsia="宋体"/>
                <w:sz w:val="24"/>
              </w:rPr>
              <w:t>项目主数据与流程状态</w:t>
            </w:r>
          </w:p>
        </w:tc>
      </w:tr>
      <w:tr w14:paraId="06D26DB0">
        <w:tblPrEx>
          <w:tblCellMar>
            <w:top w:w="0" w:type="dxa"/>
            <w:left w:w="108" w:type="dxa"/>
            <w:bottom w:w="0" w:type="dxa"/>
            <w:right w:w="108" w:type="dxa"/>
          </w:tblCellMar>
        </w:tblPrEx>
        <w:tc>
          <w:tcPr>
            <w:tcW w:w="2769" w:type="dxa"/>
          </w:tcPr>
          <w:p w14:paraId="153B0C15">
            <w:r>
              <w:rPr>
                <w:rFonts w:ascii="Times New Roman" w:hAnsi="Times New Roman" w:eastAsia="宋体"/>
                <w:sz w:val="24"/>
              </w:rPr>
              <w:t>project_members</w:t>
            </w:r>
          </w:p>
        </w:tc>
        <w:tc>
          <w:tcPr>
            <w:tcW w:w="2769" w:type="dxa"/>
          </w:tcPr>
          <w:p w14:paraId="2EBAA15D">
            <w:r>
              <w:rPr>
                <w:rFonts w:ascii="Times New Roman" w:hAnsi="Times New Roman" w:eastAsia="宋体"/>
                <w:sz w:val="24"/>
              </w:rPr>
              <w:t>project_id, member_name, duty</w:t>
            </w:r>
          </w:p>
        </w:tc>
        <w:tc>
          <w:tcPr>
            <w:tcW w:w="2769" w:type="dxa"/>
          </w:tcPr>
          <w:p w14:paraId="58D35D01">
            <w:r>
              <w:rPr>
                <w:rFonts w:ascii="Times New Roman" w:hAnsi="Times New Roman" w:eastAsia="宋体"/>
                <w:sz w:val="24"/>
              </w:rPr>
              <w:t>项目成员与分工管理</w:t>
            </w:r>
          </w:p>
        </w:tc>
      </w:tr>
      <w:tr w14:paraId="3DD14354">
        <w:tblPrEx>
          <w:tblCellMar>
            <w:top w:w="0" w:type="dxa"/>
            <w:left w:w="108" w:type="dxa"/>
            <w:bottom w:w="0" w:type="dxa"/>
            <w:right w:w="108" w:type="dxa"/>
          </w:tblCellMar>
        </w:tblPrEx>
        <w:tc>
          <w:tcPr>
            <w:tcW w:w="2769" w:type="dxa"/>
          </w:tcPr>
          <w:p w14:paraId="587249B1">
            <w:r>
              <w:rPr>
                <w:rFonts w:ascii="Times New Roman" w:hAnsi="Times New Roman" w:eastAsia="宋体"/>
                <w:sz w:val="24"/>
              </w:rPr>
              <w:t>review_tasks</w:t>
            </w:r>
          </w:p>
        </w:tc>
        <w:tc>
          <w:tcPr>
            <w:tcW w:w="2769" w:type="dxa"/>
          </w:tcPr>
          <w:p w14:paraId="5F14C8F2">
            <w:r>
              <w:rPr>
                <w:rFonts w:ascii="Times New Roman" w:hAnsi="Times New Roman" w:eastAsia="宋体"/>
                <w:sz w:val="24"/>
              </w:rPr>
              <w:t>project_id, reviewer_id, stage</w:t>
            </w:r>
          </w:p>
        </w:tc>
        <w:tc>
          <w:tcPr>
            <w:tcW w:w="2769" w:type="dxa"/>
          </w:tcPr>
          <w:p w14:paraId="13DBA9C7">
            <w:r>
              <w:rPr>
                <w:rFonts w:ascii="Times New Roman" w:hAnsi="Times New Roman" w:eastAsia="宋体"/>
                <w:sz w:val="24"/>
              </w:rPr>
              <w:t>评审任务分发</w:t>
            </w:r>
          </w:p>
        </w:tc>
      </w:tr>
      <w:tr w14:paraId="6F749608">
        <w:tblPrEx>
          <w:tblCellMar>
            <w:top w:w="0" w:type="dxa"/>
            <w:left w:w="108" w:type="dxa"/>
            <w:bottom w:w="0" w:type="dxa"/>
            <w:right w:w="108" w:type="dxa"/>
          </w:tblCellMar>
        </w:tblPrEx>
        <w:tc>
          <w:tcPr>
            <w:tcW w:w="2769" w:type="dxa"/>
          </w:tcPr>
          <w:p w14:paraId="0F8DBE96">
            <w:r>
              <w:rPr>
                <w:rFonts w:ascii="Times New Roman" w:hAnsi="Times New Roman" w:eastAsia="宋体"/>
                <w:sz w:val="24"/>
              </w:rPr>
              <w:t>project_reviews</w:t>
            </w:r>
          </w:p>
        </w:tc>
        <w:tc>
          <w:tcPr>
            <w:tcW w:w="2769" w:type="dxa"/>
          </w:tcPr>
          <w:p w14:paraId="1B6406BE">
            <w:r>
              <w:rPr>
                <w:rFonts w:ascii="Times New Roman" w:hAnsi="Times New Roman" w:eastAsia="宋体"/>
                <w:sz w:val="24"/>
              </w:rPr>
              <w:t>task_id, score, comment</w:t>
            </w:r>
          </w:p>
        </w:tc>
        <w:tc>
          <w:tcPr>
            <w:tcW w:w="2769" w:type="dxa"/>
          </w:tcPr>
          <w:p w14:paraId="4B6879F5">
            <w:r>
              <w:rPr>
                <w:rFonts w:ascii="Times New Roman" w:hAnsi="Times New Roman" w:eastAsia="宋体"/>
                <w:sz w:val="24"/>
              </w:rPr>
              <w:t>评分与评语记录</w:t>
            </w:r>
          </w:p>
        </w:tc>
      </w:tr>
      <w:tr w14:paraId="4B17C6D3">
        <w:tblPrEx>
          <w:tblCellMar>
            <w:top w:w="0" w:type="dxa"/>
            <w:left w:w="108" w:type="dxa"/>
            <w:bottom w:w="0" w:type="dxa"/>
            <w:right w:w="108" w:type="dxa"/>
          </w:tblCellMar>
        </w:tblPrEx>
        <w:tc>
          <w:tcPr>
            <w:tcW w:w="2769" w:type="dxa"/>
          </w:tcPr>
          <w:p w14:paraId="2EFD405C">
            <w:r>
              <w:rPr>
                <w:rFonts w:ascii="Times New Roman" w:hAnsi="Times New Roman" w:eastAsia="宋体"/>
                <w:sz w:val="24"/>
              </w:rPr>
              <w:t>notifications</w:t>
            </w:r>
          </w:p>
        </w:tc>
        <w:tc>
          <w:tcPr>
            <w:tcW w:w="2769" w:type="dxa"/>
          </w:tcPr>
          <w:p w14:paraId="272EFB2A">
            <w:r>
              <w:rPr>
                <w:rFonts w:ascii="Times New Roman" w:hAnsi="Times New Roman" w:eastAsia="宋体"/>
                <w:sz w:val="24"/>
              </w:rPr>
              <w:t>user_id, content, created_at</w:t>
            </w:r>
          </w:p>
        </w:tc>
        <w:tc>
          <w:tcPr>
            <w:tcW w:w="2769" w:type="dxa"/>
          </w:tcPr>
          <w:p w14:paraId="58B03513">
            <w:r>
              <w:rPr>
                <w:rFonts w:ascii="Times New Roman" w:hAnsi="Times New Roman" w:eastAsia="宋体"/>
                <w:sz w:val="24"/>
              </w:rPr>
              <w:t>消息提醒与待办通知</w:t>
            </w:r>
          </w:p>
        </w:tc>
      </w:tr>
      <w:tr w14:paraId="53A5934B">
        <w:tblPrEx>
          <w:tblCellMar>
            <w:top w:w="0" w:type="dxa"/>
            <w:left w:w="108" w:type="dxa"/>
            <w:bottom w:w="0" w:type="dxa"/>
            <w:right w:w="108" w:type="dxa"/>
          </w:tblCellMar>
        </w:tblPrEx>
        <w:tc>
          <w:tcPr>
            <w:tcW w:w="2769" w:type="dxa"/>
          </w:tcPr>
          <w:p w14:paraId="0CB7309F">
            <w:r>
              <w:rPr>
                <w:rFonts w:ascii="Times New Roman" w:hAnsi="Times New Roman" w:eastAsia="宋体"/>
                <w:sz w:val="24"/>
              </w:rPr>
              <w:t>system_logs</w:t>
            </w:r>
          </w:p>
        </w:tc>
        <w:tc>
          <w:tcPr>
            <w:tcW w:w="2769" w:type="dxa"/>
          </w:tcPr>
          <w:p w14:paraId="26EE3D85">
            <w:r>
              <w:rPr>
                <w:rFonts w:ascii="Times New Roman" w:hAnsi="Times New Roman" w:eastAsia="宋体"/>
                <w:sz w:val="24"/>
              </w:rPr>
              <w:t>operator, action, target, time</w:t>
            </w:r>
          </w:p>
        </w:tc>
        <w:tc>
          <w:tcPr>
            <w:tcW w:w="2769" w:type="dxa"/>
          </w:tcPr>
          <w:p w14:paraId="7CC7BE34">
            <w:r>
              <w:rPr>
                <w:rFonts w:ascii="Times New Roman" w:hAnsi="Times New Roman" w:eastAsia="宋体"/>
                <w:sz w:val="24"/>
              </w:rPr>
              <w:t>操作审计与故障追踪</w:t>
            </w:r>
          </w:p>
        </w:tc>
      </w:tr>
    </w:tbl>
    <w:p w14:paraId="332164E6">
      <w:r>
        <w:rPr>
          <w:rFonts w:ascii="Times New Roman" w:hAnsi="Times New Roman" w:eastAsia="宋体"/>
          <w:sz w:val="24"/>
        </w:rPr>
        <w:t>表3-3 关键数据表设计说明</w:t>
      </w:r>
    </w:p>
    <w:p w14:paraId="3E91B111">
      <w:pPr>
        <w:pStyle w:val="3"/>
        <w:rPr>
          <w:rFonts w:hint="eastAsia" w:ascii="黑体" w:hAnsi="黑体" w:eastAsia="黑体" w:cs="黑体"/>
          <w:sz w:val="24"/>
          <w:szCs w:val="24"/>
        </w:rPr>
      </w:pPr>
      <w:r>
        <w:rPr>
          <w:rFonts w:hint="eastAsia" w:ascii="黑体" w:hAnsi="黑体" w:eastAsia="黑体" w:cs="黑体"/>
          <w:sz w:val="24"/>
          <w:szCs w:val="24"/>
        </w:rPr>
        <w:t>3.4 业务流程设计</w:t>
      </w:r>
    </w:p>
    <w:p w14:paraId="18F83BDB">
      <w:r>
        <w:rPr>
          <w:rFonts w:ascii="Times New Roman" w:hAnsi="Times New Roman" w:eastAsia="宋体"/>
          <w:sz w:val="24"/>
        </w:rPr>
        <w:t>为保证流程可执行、可追踪，系统将项目全生命周期拆解为五个关键阶段：申报阶段、审批阶段、评审阶段、发布阶段、过程管理阶段。每个阶段都有明确输入、处理动作和输出结果。</w:t>
      </w:r>
    </w:p>
    <w:p w14:paraId="4AA929D7">
      <w:r>
        <w:rPr>
          <w:rFonts w:ascii="Times New Roman" w:hAnsi="Times New Roman" w:eastAsia="宋体"/>
          <w:sz w:val="24"/>
        </w:rPr>
        <w:t>（1）申报阶段：学生提交项目信息及附件，系统进行完整性校验；</w:t>
      </w:r>
      <w:r>
        <w:rPr>
          <w:rFonts w:ascii="Times New Roman" w:hAnsi="Times New Roman" w:eastAsia="宋体"/>
          <w:sz w:val="24"/>
        </w:rPr>
        <w:br w:type="textWrapping"/>
      </w:r>
      <w:r>
        <w:rPr>
          <w:rFonts w:ascii="Times New Roman" w:hAnsi="Times New Roman" w:eastAsia="宋体"/>
          <w:sz w:val="24"/>
        </w:rPr>
        <w:t>（2）审批阶段：指导老师、学院审批人、学校审批人逐级审核；</w:t>
      </w:r>
      <w:r>
        <w:rPr>
          <w:rFonts w:ascii="Times New Roman" w:hAnsi="Times New Roman" w:eastAsia="宋体"/>
          <w:sz w:val="24"/>
        </w:rPr>
        <w:br w:type="textWrapping"/>
      </w:r>
      <w:r>
        <w:rPr>
          <w:rFonts w:ascii="Times New Roman" w:hAnsi="Times New Roman" w:eastAsia="宋体"/>
          <w:sz w:val="24"/>
        </w:rPr>
        <w:t>（3）评审阶段：</w:t>
      </w:r>
      <w:bookmarkStart w:id="0" w:name="_GoBack"/>
      <w:bookmarkEnd w:id="0"/>
      <w:r>
        <w:rPr>
          <w:rFonts w:ascii="Times New Roman" w:hAnsi="Times New Roman" w:eastAsia="宋体"/>
          <w:sz w:val="24"/>
        </w:rPr>
        <w:t>管理员分配任务，评审老师打分并提交评语；</w:t>
      </w:r>
      <w:r>
        <w:rPr>
          <w:rFonts w:ascii="Times New Roman" w:hAnsi="Times New Roman" w:eastAsia="宋体"/>
          <w:sz w:val="24"/>
        </w:rPr>
        <w:br w:type="textWrapping"/>
      </w:r>
      <w:r>
        <w:rPr>
          <w:rFonts w:ascii="Times New Roman" w:hAnsi="Times New Roman" w:eastAsia="宋体"/>
          <w:sz w:val="24"/>
        </w:rPr>
        <w:t>（4）发布阶段：系统汇总结果后进行发布和公示；</w:t>
      </w:r>
      <w:r>
        <w:rPr>
          <w:rFonts w:ascii="Times New Roman" w:hAnsi="Times New Roman" w:eastAsia="宋体"/>
          <w:sz w:val="24"/>
        </w:rPr>
        <w:br w:type="textWrapping"/>
      </w:r>
      <w:r>
        <w:rPr>
          <w:rFonts w:ascii="Times New Roman" w:hAnsi="Times New Roman" w:eastAsia="宋体"/>
          <w:sz w:val="24"/>
        </w:rPr>
        <w:t>（5）过程管理阶段：项目中期、结题、归档和统计分析。</w:t>
      </w:r>
    </w:p>
    <w:p w14:paraId="3287680A">
      <w:r>
        <w:rPr>
          <w:rFonts w:ascii="Times New Roman" w:hAnsi="Times New Roman" w:eastAsia="宋体"/>
          <w:sz w:val="24"/>
        </w:rPr>
        <w:t>流程建模关系见图3-</w:t>
      </w:r>
      <w:r>
        <w:rPr>
          <w:rFonts w:hint="eastAsia" w:ascii="Times New Roman" w:hAnsi="Times New Roman"/>
          <w:sz w:val="24"/>
          <w:lang w:val="en-US" w:eastAsia="zh-CN"/>
        </w:rPr>
        <w:t>3</w:t>
      </w:r>
      <w:r>
        <w:rPr>
          <w:rFonts w:ascii="Times New Roman" w:hAnsi="Times New Roman" w:eastAsia="宋体"/>
          <w:sz w:val="24"/>
        </w:rPr>
        <w:t>。</w:t>
      </w:r>
    </w:p>
    <w:p w14:paraId="41321BEE">
      <w:r>
        <w:rPr>
          <w:rFonts w:ascii="Times New Roman" w:hAnsi="Times New Roman" w:eastAsia="宋体"/>
          <w:sz w:val="24"/>
        </w:rPr>
        <w:t>图示代码（Mermaid）：</w:t>
      </w:r>
    </w:p>
    <w:p w14:paraId="40245060">
      <w:r>
        <w:rPr>
          <w:rFonts w:ascii="Consolas" w:hAnsi="Consolas" w:eastAsia="等线"/>
          <w:sz w:val="21"/>
        </w:rPr>
        <w:t>flowchart TD</w:t>
      </w:r>
    </w:p>
    <w:p w14:paraId="7036408D">
      <w:r>
        <w:rPr>
          <w:rFonts w:ascii="Consolas" w:hAnsi="Consolas" w:eastAsia="等线"/>
          <w:sz w:val="21"/>
        </w:rPr>
        <w:t xml:space="preserve">    A[学生申报] --&gt; B[指导老师确认]</w:t>
      </w:r>
    </w:p>
    <w:p w14:paraId="5D671D99">
      <w:r>
        <w:rPr>
          <w:rFonts w:ascii="Consolas" w:hAnsi="Consolas" w:eastAsia="等线"/>
          <w:sz w:val="21"/>
        </w:rPr>
        <w:t xml:space="preserve">    B --&gt; C[学院审批]</w:t>
      </w:r>
    </w:p>
    <w:p w14:paraId="302C0632">
      <w:r>
        <w:rPr>
          <w:rFonts w:ascii="Consolas" w:hAnsi="Consolas" w:eastAsia="等线"/>
          <w:sz w:val="21"/>
        </w:rPr>
        <w:t xml:space="preserve">    C --&gt; D[学校审批]</w:t>
      </w:r>
    </w:p>
    <w:p w14:paraId="37B1CD1A">
      <w:r>
        <w:rPr>
          <w:rFonts w:ascii="Consolas" w:hAnsi="Consolas" w:eastAsia="等线"/>
          <w:sz w:val="21"/>
        </w:rPr>
        <w:t xml:space="preserve">    D --&gt; E[评审任务分配]</w:t>
      </w:r>
    </w:p>
    <w:p w14:paraId="45B633AD">
      <w:r>
        <w:rPr>
          <w:rFonts w:ascii="Consolas" w:hAnsi="Consolas" w:eastAsia="等线"/>
          <w:sz w:val="21"/>
        </w:rPr>
        <w:t xml:space="preserve">    E --&gt; F[专家评分]</w:t>
      </w:r>
    </w:p>
    <w:p w14:paraId="4BFB2EC3">
      <w:r>
        <w:rPr>
          <w:rFonts w:ascii="Consolas" w:hAnsi="Consolas" w:eastAsia="等线"/>
          <w:sz w:val="21"/>
        </w:rPr>
        <w:t xml:space="preserve">    F --&gt; G[结果汇总与发布]</w:t>
      </w:r>
    </w:p>
    <w:p w14:paraId="2BAB76B3">
      <w:r>
        <w:rPr>
          <w:rFonts w:ascii="Consolas" w:hAnsi="Consolas" w:eastAsia="等线"/>
          <w:sz w:val="21"/>
        </w:rPr>
        <w:t xml:space="preserve">    G --&gt; H[中期与结题管理]</w:t>
      </w:r>
    </w:p>
    <w:p w14:paraId="6CAF099E">
      <w:r>
        <w:rPr>
          <w:rFonts w:ascii="Consolas" w:hAnsi="Consolas" w:eastAsia="等线"/>
          <w:sz w:val="21"/>
        </w:rPr>
        <w:t xml:space="preserve">    H --&gt; I[统计与归档]</w:t>
      </w:r>
    </w:p>
    <w:p w14:paraId="1D654D28">
      <w:r>
        <w:rPr>
          <w:rFonts w:ascii="Times New Roman" w:hAnsi="Times New Roman" w:eastAsia="宋体"/>
          <w:sz w:val="24"/>
        </w:rPr>
        <w:t>图3-</w:t>
      </w:r>
      <w:r>
        <w:rPr>
          <w:rFonts w:hint="eastAsia" w:ascii="Times New Roman" w:hAnsi="Times New Roman"/>
          <w:sz w:val="24"/>
          <w:lang w:val="en-US" w:eastAsia="zh-CN"/>
        </w:rPr>
        <w:t>3</w:t>
      </w:r>
      <w:r>
        <w:rPr>
          <w:rFonts w:ascii="Times New Roman" w:hAnsi="Times New Roman" w:eastAsia="宋体"/>
          <w:sz w:val="24"/>
        </w:rPr>
        <w:t xml:space="preserve"> 项目全流程状态流转图</w:t>
      </w:r>
    </w:p>
    <w:p w14:paraId="4B9B9419">
      <w:pPr>
        <w:pStyle w:val="3"/>
      </w:pPr>
      <w:r>
        <w:rPr>
          <w:rFonts w:ascii="Times New Roman" w:hAnsi="Times New Roman" w:eastAsia="宋体"/>
          <w:sz w:val="24"/>
        </w:rPr>
        <w:t>3.5 接口与返回规范设计</w:t>
      </w:r>
    </w:p>
    <w:p w14:paraId="6D87FEC4">
      <w:r>
        <w:rPr>
          <w:rFonts w:ascii="Times New Roman" w:hAnsi="Times New Roman" w:eastAsia="宋体"/>
          <w:sz w:val="24"/>
        </w:rPr>
        <w:t>系统采用统一接口返回结构，成功请求返回统一成功字段，失败请求返回错误信息与状态码。统一返回规范的价值在于：前端可统一处理提示信息，后端可统一记录异常类型，便于维护和联调。</w:t>
      </w:r>
    </w:p>
    <w:p w14:paraId="6FD1D7F7">
      <w:r>
        <w:rPr>
          <w:rFonts w:ascii="Times New Roman" w:hAnsi="Times New Roman" w:eastAsia="宋体"/>
          <w:sz w:val="24"/>
        </w:rPr>
        <w:t>同时，接口命名遵循“资源化+动作清晰”的原则。例如项目资源采用 `/api/projects`，评审任务采用 `/api/reviews/tasks`，发布结果采用 `/api/reviews/publish`。接口分组与功能对应关系见表3-4。</w:t>
      </w:r>
    </w:p>
    <w:tbl>
      <w:tblPr>
        <w:tblStyle w:val="14"/>
        <w:tblW w:w="0" w:type="auto"/>
        <w:tblInd w:w="0" w:type="dxa"/>
        <w:tblLayout w:type="autofit"/>
        <w:tblCellMar>
          <w:top w:w="0" w:type="dxa"/>
          <w:left w:w="108" w:type="dxa"/>
          <w:bottom w:w="0" w:type="dxa"/>
          <w:right w:w="108" w:type="dxa"/>
        </w:tblCellMar>
      </w:tblPr>
      <w:tblGrid>
        <w:gridCol w:w="2769"/>
        <w:gridCol w:w="2769"/>
        <w:gridCol w:w="2769"/>
      </w:tblGrid>
      <w:tr w14:paraId="7EE310F9">
        <w:tblPrEx>
          <w:tblCellMar>
            <w:top w:w="0" w:type="dxa"/>
            <w:left w:w="108" w:type="dxa"/>
            <w:bottom w:w="0" w:type="dxa"/>
            <w:right w:w="108" w:type="dxa"/>
          </w:tblCellMar>
        </w:tblPrEx>
        <w:tc>
          <w:tcPr>
            <w:tcW w:w="2769" w:type="dxa"/>
          </w:tcPr>
          <w:p w14:paraId="1FC1D1ED">
            <w:r>
              <w:rPr>
                <w:rFonts w:ascii="Times New Roman" w:hAnsi="Times New Roman" w:eastAsia="宋体"/>
                <w:sz w:val="24"/>
              </w:rPr>
              <w:t>接口分组</w:t>
            </w:r>
          </w:p>
        </w:tc>
        <w:tc>
          <w:tcPr>
            <w:tcW w:w="2769" w:type="dxa"/>
          </w:tcPr>
          <w:p w14:paraId="0D43B120">
            <w:r>
              <w:rPr>
                <w:rFonts w:ascii="Times New Roman" w:hAnsi="Times New Roman" w:eastAsia="宋体"/>
                <w:sz w:val="24"/>
              </w:rPr>
              <w:t>代表接口</w:t>
            </w:r>
          </w:p>
        </w:tc>
        <w:tc>
          <w:tcPr>
            <w:tcW w:w="2769" w:type="dxa"/>
          </w:tcPr>
          <w:p w14:paraId="02068F4A">
            <w:r>
              <w:rPr>
                <w:rFonts w:ascii="Times New Roman" w:hAnsi="Times New Roman" w:eastAsia="宋体"/>
                <w:sz w:val="24"/>
              </w:rPr>
              <w:t>主要功能</w:t>
            </w:r>
          </w:p>
        </w:tc>
      </w:tr>
      <w:tr w14:paraId="5FE086A2">
        <w:tblPrEx>
          <w:tblCellMar>
            <w:top w:w="0" w:type="dxa"/>
            <w:left w:w="108" w:type="dxa"/>
            <w:bottom w:w="0" w:type="dxa"/>
            <w:right w:w="108" w:type="dxa"/>
          </w:tblCellMar>
        </w:tblPrEx>
        <w:tc>
          <w:tcPr>
            <w:tcW w:w="2769" w:type="dxa"/>
          </w:tcPr>
          <w:p w14:paraId="01275700">
            <w:r>
              <w:rPr>
                <w:rFonts w:ascii="Times New Roman" w:hAnsi="Times New Roman" w:eastAsia="宋体"/>
                <w:sz w:val="24"/>
              </w:rPr>
              <w:t>认证接口</w:t>
            </w:r>
          </w:p>
        </w:tc>
        <w:tc>
          <w:tcPr>
            <w:tcW w:w="2769" w:type="dxa"/>
          </w:tcPr>
          <w:p w14:paraId="066EC73B">
            <w:r>
              <w:rPr>
                <w:rFonts w:ascii="Times New Roman" w:hAnsi="Times New Roman" w:eastAsia="宋体"/>
                <w:sz w:val="24"/>
              </w:rPr>
              <w:t>/api/login, /api/logout</w:t>
            </w:r>
          </w:p>
        </w:tc>
        <w:tc>
          <w:tcPr>
            <w:tcW w:w="2769" w:type="dxa"/>
          </w:tcPr>
          <w:p w14:paraId="4661260E">
            <w:r>
              <w:rPr>
                <w:rFonts w:ascii="Times New Roman" w:hAnsi="Times New Roman" w:eastAsia="宋体"/>
                <w:sz w:val="24"/>
              </w:rPr>
              <w:t>登录、登出、身份确认</w:t>
            </w:r>
          </w:p>
        </w:tc>
      </w:tr>
      <w:tr w14:paraId="318B7924">
        <w:tblPrEx>
          <w:tblCellMar>
            <w:top w:w="0" w:type="dxa"/>
            <w:left w:w="108" w:type="dxa"/>
            <w:bottom w:w="0" w:type="dxa"/>
            <w:right w:w="108" w:type="dxa"/>
          </w:tblCellMar>
        </w:tblPrEx>
        <w:tc>
          <w:tcPr>
            <w:tcW w:w="2769" w:type="dxa"/>
          </w:tcPr>
          <w:p w14:paraId="6FE70370">
            <w:r>
              <w:rPr>
                <w:rFonts w:ascii="Times New Roman" w:hAnsi="Times New Roman" w:eastAsia="宋体"/>
                <w:sz w:val="24"/>
              </w:rPr>
              <w:t>项目接口</w:t>
            </w:r>
          </w:p>
        </w:tc>
        <w:tc>
          <w:tcPr>
            <w:tcW w:w="2769" w:type="dxa"/>
          </w:tcPr>
          <w:p w14:paraId="371809D5">
            <w:r>
              <w:rPr>
                <w:rFonts w:ascii="Times New Roman" w:hAnsi="Times New Roman" w:eastAsia="宋体"/>
                <w:sz w:val="24"/>
              </w:rPr>
              <w:t>/api/projects</w:t>
            </w:r>
          </w:p>
        </w:tc>
        <w:tc>
          <w:tcPr>
            <w:tcW w:w="2769" w:type="dxa"/>
          </w:tcPr>
          <w:p w14:paraId="63BC99E2">
            <w:r>
              <w:rPr>
                <w:rFonts w:ascii="Times New Roman" w:hAnsi="Times New Roman" w:eastAsia="宋体"/>
                <w:sz w:val="24"/>
              </w:rPr>
              <w:t>申报、编辑、查询、状态更新</w:t>
            </w:r>
          </w:p>
        </w:tc>
      </w:tr>
      <w:tr w14:paraId="667C83BE">
        <w:tblPrEx>
          <w:tblCellMar>
            <w:top w:w="0" w:type="dxa"/>
            <w:left w:w="108" w:type="dxa"/>
            <w:bottom w:w="0" w:type="dxa"/>
            <w:right w:w="108" w:type="dxa"/>
          </w:tblCellMar>
        </w:tblPrEx>
        <w:tc>
          <w:tcPr>
            <w:tcW w:w="2769" w:type="dxa"/>
          </w:tcPr>
          <w:p w14:paraId="39A670AE">
            <w:r>
              <w:rPr>
                <w:rFonts w:ascii="Times New Roman" w:hAnsi="Times New Roman" w:eastAsia="宋体"/>
                <w:sz w:val="24"/>
              </w:rPr>
              <w:t>评审接口</w:t>
            </w:r>
          </w:p>
        </w:tc>
        <w:tc>
          <w:tcPr>
            <w:tcW w:w="2769" w:type="dxa"/>
          </w:tcPr>
          <w:p w14:paraId="7B404822">
            <w:r>
              <w:rPr>
                <w:rFonts w:ascii="Times New Roman" w:hAnsi="Times New Roman" w:eastAsia="宋体"/>
                <w:sz w:val="24"/>
              </w:rPr>
              <w:t>/api/reviews/tasks</w:t>
            </w:r>
          </w:p>
        </w:tc>
        <w:tc>
          <w:tcPr>
            <w:tcW w:w="2769" w:type="dxa"/>
          </w:tcPr>
          <w:p w14:paraId="6356D327">
            <w:r>
              <w:rPr>
                <w:rFonts w:ascii="Times New Roman" w:hAnsi="Times New Roman" w:eastAsia="宋体"/>
                <w:sz w:val="24"/>
              </w:rPr>
              <w:t>任务查看、评分提交、发布结果</w:t>
            </w:r>
          </w:p>
        </w:tc>
      </w:tr>
      <w:tr w14:paraId="185CAD35">
        <w:tblPrEx>
          <w:tblCellMar>
            <w:top w:w="0" w:type="dxa"/>
            <w:left w:w="108" w:type="dxa"/>
            <w:bottom w:w="0" w:type="dxa"/>
            <w:right w:w="108" w:type="dxa"/>
          </w:tblCellMar>
        </w:tblPrEx>
        <w:tc>
          <w:tcPr>
            <w:tcW w:w="2769" w:type="dxa"/>
          </w:tcPr>
          <w:p w14:paraId="06AE1464">
            <w:r>
              <w:rPr>
                <w:rFonts w:ascii="Times New Roman" w:hAnsi="Times New Roman" w:eastAsia="宋体"/>
                <w:sz w:val="24"/>
              </w:rPr>
              <w:t>系统接口</w:t>
            </w:r>
          </w:p>
        </w:tc>
        <w:tc>
          <w:tcPr>
            <w:tcW w:w="2769" w:type="dxa"/>
          </w:tcPr>
          <w:p w14:paraId="0F7D86B0">
            <w:r>
              <w:rPr>
                <w:rFonts w:ascii="Times New Roman" w:hAnsi="Times New Roman" w:eastAsia="宋体"/>
                <w:sz w:val="24"/>
              </w:rPr>
              <w:t>/api/stats, /api/announcements</w:t>
            </w:r>
          </w:p>
        </w:tc>
        <w:tc>
          <w:tcPr>
            <w:tcW w:w="2769" w:type="dxa"/>
          </w:tcPr>
          <w:p w14:paraId="6D82E9CA">
            <w:r>
              <w:rPr>
                <w:rFonts w:ascii="Times New Roman" w:hAnsi="Times New Roman" w:eastAsia="宋体"/>
                <w:sz w:val="24"/>
              </w:rPr>
              <w:t>统计分析、公告管理</w:t>
            </w:r>
          </w:p>
        </w:tc>
      </w:tr>
      <w:tr w14:paraId="4D7C10E6">
        <w:tblPrEx>
          <w:tblCellMar>
            <w:top w:w="0" w:type="dxa"/>
            <w:left w:w="108" w:type="dxa"/>
            <w:bottom w:w="0" w:type="dxa"/>
            <w:right w:w="108" w:type="dxa"/>
          </w:tblCellMar>
        </w:tblPrEx>
        <w:tc>
          <w:tcPr>
            <w:tcW w:w="2769" w:type="dxa"/>
          </w:tcPr>
          <w:p w14:paraId="76083A85">
            <w:r>
              <w:rPr>
                <w:rFonts w:ascii="Times New Roman" w:hAnsi="Times New Roman" w:eastAsia="宋体"/>
                <w:sz w:val="24"/>
              </w:rPr>
              <w:t>用户接口</w:t>
            </w:r>
          </w:p>
        </w:tc>
        <w:tc>
          <w:tcPr>
            <w:tcW w:w="2769" w:type="dxa"/>
          </w:tcPr>
          <w:p w14:paraId="4DD38923">
            <w:r>
              <w:rPr>
                <w:rFonts w:ascii="Times New Roman" w:hAnsi="Times New Roman" w:eastAsia="宋体"/>
                <w:sz w:val="24"/>
              </w:rPr>
              <w:t>/api/users</w:t>
            </w:r>
          </w:p>
        </w:tc>
        <w:tc>
          <w:tcPr>
            <w:tcW w:w="2769" w:type="dxa"/>
          </w:tcPr>
          <w:p w14:paraId="13C3DE3D">
            <w:r>
              <w:rPr>
                <w:rFonts w:ascii="Times New Roman" w:hAnsi="Times New Roman" w:eastAsia="宋体"/>
                <w:sz w:val="24"/>
              </w:rPr>
              <w:t>账号维护、角色管理</w:t>
            </w:r>
          </w:p>
        </w:tc>
      </w:tr>
    </w:tbl>
    <w:p w14:paraId="13EA9681">
      <w:r>
        <w:rPr>
          <w:rFonts w:ascii="Times New Roman" w:hAnsi="Times New Roman" w:eastAsia="宋体"/>
          <w:sz w:val="24"/>
        </w:rPr>
        <w:t>表3-4 主要接口分组说明</w:t>
      </w:r>
    </w:p>
    <w:p w14:paraId="291FA4B3">
      <w:pPr>
        <w:pStyle w:val="3"/>
      </w:pPr>
      <w:r>
        <w:rPr>
          <w:rFonts w:ascii="Times New Roman" w:hAnsi="Times New Roman" w:eastAsia="宋体"/>
          <w:sz w:val="24"/>
        </w:rPr>
        <w:t>3.6 可维护性与可扩展性设计</w:t>
      </w:r>
    </w:p>
    <w:p w14:paraId="7797C872">
      <w:r>
        <w:rPr>
          <w:rFonts w:ascii="Times New Roman" w:hAnsi="Times New Roman" w:eastAsia="宋体"/>
          <w:sz w:val="24"/>
        </w:rPr>
        <w:t>系统不仅要“能运行”，还要“可持续维护”。因此在设计阶段引入了可维护性与可扩展性要求，并在实现中落实为具体策略。</w:t>
      </w:r>
    </w:p>
    <w:p w14:paraId="7D39D808">
      <w:r>
        <w:rPr>
          <w:rFonts w:ascii="Times New Roman" w:hAnsi="Times New Roman" w:eastAsia="宋体"/>
          <w:sz w:val="24"/>
        </w:rPr>
        <w:t>第一，模块边界清晰。认证、项目、评审、系统管理分别独立，避免业务逻辑交叉污染。当某一模块需要迭代时，开发者可以在不影响其他模块的前提下进行局部调整。</w:t>
      </w:r>
    </w:p>
    <w:p w14:paraId="4B89ED0B">
      <w:r>
        <w:rPr>
          <w:rFonts w:ascii="Times New Roman" w:hAnsi="Times New Roman" w:eastAsia="宋体"/>
          <w:sz w:val="24"/>
        </w:rPr>
        <w:t>第二，配置优先于硬编码。流程节点、角色权限、统计筛选项尽量采用配置化管理，减少业务规则变动时的改代码成本。这种做法符合软件工程“高内聚、低耦合”原则&lt;sup&gt;[20]&lt;/sup&gt;。</w:t>
      </w:r>
    </w:p>
    <w:p w14:paraId="604367BD">
      <w:r>
        <w:rPr>
          <w:rFonts w:ascii="Times New Roman" w:hAnsi="Times New Roman" w:eastAsia="宋体"/>
          <w:sz w:val="24"/>
        </w:rPr>
        <w:t>第三，数据结构标准化。数据库字段命名统一、状态值含义明确，避免同义字段和冗余字段并存问题。该策略能显著提升查询和统计的可维护性，也符合数据库规范化设计思想&lt;sup&gt;[9]&lt;/sup&gt;。</w:t>
      </w:r>
    </w:p>
    <w:p w14:paraId="4F1289AC">
      <w:r>
        <w:rPr>
          <w:rFonts w:ascii="Times New Roman" w:hAnsi="Times New Roman" w:eastAsia="宋体"/>
          <w:sz w:val="24"/>
        </w:rPr>
        <w:t>第四，日志与错误码体系化。对常见异常进行分类返回，便于前端提示和后端排查，减少“问题发生了但难以定位”的情况。</w:t>
      </w:r>
    </w:p>
    <w:p w14:paraId="435F26C0">
      <w:r>
        <w:rPr>
          <w:rFonts w:ascii="Times New Roman" w:hAnsi="Times New Roman" w:eastAsia="宋体"/>
          <w:sz w:val="24"/>
        </w:rPr>
        <w:t>为了便于后续扩展，系统预留了三类扩展点：</w:t>
      </w:r>
      <w:r>
        <w:rPr>
          <w:rFonts w:ascii="Times New Roman" w:hAnsi="Times New Roman" w:eastAsia="宋体"/>
          <w:sz w:val="24"/>
        </w:rPr>
        <w:br w:type="textWrapping"/>
      </w:r>
      <w:r>
        <w:rPr>
          <w:rFonts w:ascii="Times New Roman" w:hAnsi="Times New Roman" w:eastAsia="宋体"/>
          <w:sz w:val="24"/>
        </w:rPr>
        <w:t>（1）流程扩展点：可增加新的审批节点或评审阶段；</w:t>
      </w:r>
      <w:r>
        <w:rPr>
          <w:rFonts w:ascii="Times New Roman" w:hAnsi="Times New Roman" w:eastAsia="宋体"/>
          <w:sz w:val="24"/>
        </w:rPr>
        <w:br w:type="textWrapping"/>
      </w:r>
      <w:r>
        <w:rPr>
          <w:rFonts w:ascii="Times New Roman" w:hAnsi="Times New Roman" w:eastAsia="宋体"/>
          <w:sz w:val="24"/>
        </w:rPr>
        <w:t>（2）统计扩展点：可增加按专业、导师、比赛类型的统计维度；</w:t>
      </w:r>
      <w:r>
        <w:rPr>
          <w:rFonts w:ascii="Times New Roman" w:hAnsi="Times New Roman" w:eastAsia="宋体"/>
          <w:sz w:val="24"/>
        </w:rPr>
        <w:br w:type="textWrapping"/>
      </w:r>
      <w:r>
        <w:rPr>
          <w:rFonts w:ascii="Times New Roman" w:hAnsi="Times New Roman" w:eastAsia="宋体"/>
          <w:sz w:val="24"/>
        </w:rPr>
        <w:t>（3）终端扩展点：可在保持后端接口不变的前提下接入移动端或小程序端。</w:t>
      </w:r>
    </w:p>
    <w:p w14:paraId="6DFB71C5">
      <w:r>
        <w:rPr>
          <w:rFonts w:ascii="Times New Roman" w:hAnsi="Times New Roman" w:eastAsia="宋体"/>
          <w:sz w:val="24"/>
        </w:rPr>
        <w:t>以上设计使系统在课程设计阶段即可具备较好的长期演进基础。</w:t>
      </w:r>
    </w:p>
    <w:p w14:paraId="09BB2DD1">
      <w:r>
        <w:br w:type="page"/>
      </w:r>
    </w:p>
    <w:p w14:paraId="7B9434EE">
      <w:pPr>
        <w:pStyle w:val="2"/>
      </w:pPr>
      <w:r>
        <w:rPr>
          <w:rFonts w:ascii="Times New Roman" w:hAnsi="Times New Roman" w:eastAsia="宋体"/>
          <w:sz w:val="24"/>
        </w:rPr>
        <w:t>4 系统详细实现</w:t>
      </w:r>
    </w:p>
    <w:p w14:paraId="165DD9F2">
      <w:pPr>
        <w:pStyle w:val="3"/>
      </w:pPr>
      <w:r>
        <w:rPr>
          <w:rFonts w:ascii="Times New Roman" w:hAnsi="Times New Roman" w:eastAsia="宋体"/>
          <w:sz w:val="24"/>
        </w:rPr>
        <w:t>4.1 学生用户模块实现</w:t>
      </w:r>
    </w:p>
    <w:p w14:paraId="0026C727">
      <w:r>
        <w:rPr>
          <w:rFonts w:ascii="Times New Roman" w:hAnsi="Times New Roman" w:eastAsia="宋体"/>
          <w:sz w:val="24"/>
        </w:rPr>
        <w:t>学生端实现内容包括：登录与信息维护、项目申报、中期材料提交、结题材料提交、状态查询。学生提交项目后，系统会记录提交时间和当前状态，并进入审批环节。学生页面的功能组织与图2-1中的学生模块保持一致。</w:t>
      </w:r>
    </w:p>
    <w:p w14:paraId="28D4D6B7">
      <w:r>
        <w:rPr>
          <w:rFonts w:ascii="Times New Roman" w:hAnsi="Times New Roman" w:eastAsia="宋体"/>
          <w:sz w:val="24"/>
        </w:rPr>
        <w:t>学生模块实现重点是“少填错、易修改、能追踪”。因此系统对必填字段和附件进行前置校验，并支持被驳回后修改重提。</w:t>
      </w:r>
    </w:p>
    <w:p w14:paraId="1CBB2127">
      <w:r>
        <w:rPr>
          <w:rFonts w:ascii="Times New Roman" w:hAnsi="Times New Roman" w:eastAsia="宋体"/>
          <w:sz w:val="24"/>
        </w:rPr>
        <w:t>在交互细节上，学生端采用“分块式表单+状态标签提示”的方式，并对项目名称、项目类型、负责人信息、成员列表、附件清单等关键字段进行必填校验；缺失信息时页面直接提示缺失项，减少提交后反复回退修改&lt;sup&gt;[2][5]&lt;/sup&gt;。状态查询同时展示当前状态与历史处理意见，便于学生理解原因与下一步动作。</w:t>
      </w:r>
    </w:p>
    <w:p w14:paraId="58578D70">
      <w:pPr>
        <w:pStyle w:val="3"/>
      </w:pPr>
      <w:r>
        <w:rPr>
          <w:rFonts w:ascii="Times New Roman" w:hAnsi="Times New Roman" w:eastAsia="宋体"/>
          <w:sz w:val="24"/>
        </w:rPr>
        <w:t>4.2 指导老师模块实现</w:t>
      </w:r>
    </w:p>
    <w:p w14:paraId="5447D621">
      <w:r>
        <w:rPr>
          <w:rFonts w:ascii="Times New Roman" w:hAnsi="Times New Roman" w:eastAsia="宋体"/>
          <w:sz w:val="24"/>
        </w:rPr>
        <w:t>指导老师模块实现了项目查看、意见填写和过程确认。老师可查看本人指导项目，给出“同意/修改后再提”等意见。中期和结题阶段也可进行意见反馈。</w:t>
      </w:r>
    </w:p>
    <w:p w14:paraId="77E8C733">
      <w:r>
        <w:rPr>
          <w:rFonts w:ascii="Times New Roman" w:hAnsi="Times New Roman" w:eastAsia="宋体"/>
          <w:sz w:val="24"/>
        </w:rPr>
        <w:t>该模块直接对应图2-1中的“项目查看与指导、过程把关与确认”两个子功能。</w:t>
      </w:r>
    </w:p>
    <w:p w14:paraId="3DF0ABCD">
      <w:r>
        <w:rPr>
          <w:rFonts w:ascii="Times New Roman" w:hAnsi="Times New Roman" w:eastAsia="宋体"/>
          <w:sz w:val="24"/>
        </w:rPr>
        <w:t>为了保证教学指导有效性，系统在老师侧采用“意见结构化记录”，支持结论与修改建议同时留存，便于学生按项修改并支撑后续统计。</w:t>
      </w:r>
    </w:p>
    <w:p w14:paraId="486000D3">
      <w:r>
        <w:rPr>
          <w:rFonts w:ascii="Times New Roman" w:hAnsi="Times New Roman" w:eastAsia="宋体"/>
          <w:sz w:val="24"/>
        </w:rPr>
        <w:t>同时，老师仅能查看与本人相关项目，系统在接口层根据用户身份和项目关系进行过滤，避免无关项目暴露，满足最小授权原则&lt;sup&gt;[6]&lt;/sup&gt;。</w:t>
      </w:r>
    </w:p>
    <w:p w14:paraId="09DAE1E4">
      <w:pPr>
        <w:pStyle w:val="3"/>
      </w:pPr>
      <w:r>
        <w:rPr>
          <w:rFonts w:ascii="Times New Roman" w:hAnsi="Times New Roman" w:eastAsia="宋体"/>
          <w:sz w:val="24"/>
        </w:rPr>
        <w:t>4.3 审批人员模块实现</w:t>
      </w:r>
    </w:p>
    <w:p w14:paraId="3EDFF8B2">
      <w:r>
        <w:rPr>
          <w:rFonts w:ascii="Times New Roman" w:hAnsi="Times New Roman" w:eastAsia="宋体"/>
          <w:sz w:val="24"/>
        </w:rPr>
        <w:t>审批模块实现了学院和学校两级审核流程，支持待办列表、已办列表、驳回理由记录和状态自动流转。审批通过后项目进入下一环节，驳回后返回学生修改。</w:t>
      </w:r>
    </w:p>
    <w:p w14:paraId="5020AEF0">
      <w:r>
        <w:rPr>
          <w:rFonts w:ascii="Times New Roman" w:hAnsi="Times New Roman" w:eastAsia="宋体"/>
          <w:sz w:val="24"/>
        </w:rPr>
        <w:t>审批权限边界按表3-1执行，防止跨权限误操作。</w:t>
      </w:r>
    </w:p>
    <w:p w14:paraId="119037F0">
      <w:r>
        <w:rPr>
          <w:rFonts w:ascii="Times New Roman" w:hAnsi="Times New Roman" w:eastAsia="宋体"/>
          <w:sz w:val="24"/>
        </w:rPr>
        <w:t>从实现机制上看，审批模块的核心是“状态迁移与意见留痕同步发生”。每次审批动作都会同时写入新状态、处理意见、处理人和处理时间，确保后续追溯链完整。若仅更新状态而不记录意见，会导致管理上出现“状态可见、原因不可见”的信息断层。</w:t>
      </w:r>
    </w:p>
    <w:p w14:paraId="27C878CC">
      <w:r>
        <w:rPr>
          <w:rFonts w:ascii="Times New Roman" w:hAnsi="Times New Roman" w:eastAsia="宋体"/>
          <w:sz w:val="24"/>
        </w:rPr>
        <w:t>在效率方面，审批端提供待办与已办分区，并支持按学院、年度、项目类型筛选，降低管理人员在高峰期处理大量项目时的查找成本。该做法在高校流程审批系统中较为常见&lt;sup&gt;[7][8]&lt;/sup&gt;。</w:t>
      </w:r>
    </w:p>
    <w:p w14:paraId="3255DF0E">
      <w:pPr>
        <w:pStyle w:val="3"/>
      </w:pPr>
      <w:r>
        <w:rPr>
          <w:rFonts w:ascii="Times New Roman" w:hAnsi="Times New Roman" w:eastAsia="宋体"/>
          <w:sz w:val="24"/>
        </w:rPr>
        <w:t>4.4 评审老师模块实现</w:t>
      </w:r>
    </w:p>
    <w:p w14:paraId="452B800C">
      <w:r>
        <w:rPr>
          <w:rFonts w:ascii="Times New Roman" w:hAnsi="Times New Roman" w:eastAsia="宋体"/>
          <w:sz w:val="24"/>
        </w:rPr>
        <w:t>评审模块实现了任务接收、在线打分、意见提交和历史记录查询。评审老师只可看到系统分配给自己的任务，提交后不可随意修改。</w:t>
      </w:r>
    </w:p>
    <w:p w14:paraId="355F1CC8">
      <w:r>
        <w:rPr>
          <w:rFonts w:ascii="Times New Roman" w:hAnsi="Times New Roman" w:eastAsia="宋体"/>
          <w:sz w:val="24"/>
        </w:rPr>
        <w:t>评分结果由系统汇总，用于排名与结果发布。该模块对应图2-1中的“评审任务管理、评审结果提交与查询”。</w:t>
      </w:r>
      <w:r>
        <w:rPr>
          <w:rFonts w:ascii="Times New Roman" w:hAnsi="Times New Roman" w:eastAsia="宋体"/>
          <w:sz w:val="24"/>
        </w:rPr>
        <w:br w:type="textWrapping"/>
      </w:r>
      <w:r>
        <w:rPr>
          <w:rFonts w:ascii="Times New Roman" w:hAnsi="Times New Roman" w:eastAsia="宋体"/>
          <w:sz w:val="24"/>
        </w:rPr>
        <w:t>该设计与项目评审系统“任务分配+统一汇总”的主流方案一致&lt;sup&gt;[10]&lt;/sup&gt;。</w:t>
      </w:r>
    </w:p>
    <w:p w14:paraId="6E03B6E4">
      <w:r>
        <w:rPr>
          <w:rFonts w:ascii="Times New Roman" w:hAnsi="Times New Roman" w:eastAsia="宋体"/>
          <w:sz w:val="24"/>
        </w:rPr>
        <w:t>为提高评审公平性，系统在评审页面中对项目材料、评分项和意见输入进行分区布局，尽量减少误操作。评分提交前系统进行范围检查，避免出现超出评分区间或未填写必填评价的情况。</w:t>
      </w:r>
    </w:p>
    <w:p w14:paraId="795A62F4">
      <w:r>
        <w:rPr>
          <w:rFonts w:ascii="Times New Roman" w:hAnsi="Times New Roman" w:eastAsia="宋体"/>
          <w:sz w:val="24"/>
        </w:rPr>
        <w:t>评审任务处理完成后，系统保存评分时间与评审人信息，形成完整审计链。该链路不仅用于结果汇总，也可在出现争议时回溯过程，保证评审透明和可解释性。</w:t>
      </w:r>
    </w:p>
    <w:p w14:paraId="64B9B1C0">
      <w:pPr>
        <w:pStyle w:val="3"/>
      </w:pPr>
      <w:r>
        <w:rPr>
          <w:rFonts w:ascii="Times New Roman" w:hAnsi="Times New Roman" w:eastAsia="宋体"/>
          <w:sz w:val="24"/>
        </w:rPr>
        <w:t>4.5 项目管理员模块实现</w:t>
      </w:r>
    </w:p>
    <w:p w14:paraId="11A3F3D8">
      <w:r>
        <w:rPr>
          <w:rFonts w:ascii="Times New Roman" w:hAnsi="Times New Roman" w:eastAsia="宋体"/>
          <w:sz w:val="24"/>
        </w:rPr>
        <w:t>项目管理员模块实现了全局项目列表管理、评审任务分配、结果发布和统计分析。管理员可按学院、类别、年度筛选项目，并查看通过率、结题率等统计结果。</w:t>
      </w:r>
    </w:p>
    <w:p w14:paraId="5BF7A92A">
      <w:r>
        <w:rPr>
          <w:rFonts w:ascii="Times New Roman" w:hAnsi="Times New Roman" w:eastAsia="宋体"/>
          <w:sz w:val="24"/>
        </w:rPr>
        <w:t>该模块与图2-1中的“项目全生命周期管理、赛事活动管理、统计分析”保持一致。</w:t>
      </w:r>
    </w:p>
    <w:p w14:paraId="6196315B">
      <w:r>
        <w:rPr>
          <w:rFonts w:ascii="Times New Roman" w:hAnsi="Times New Roman" w:eastAsia="宋体"/>
          <w:sz w:val="24"/>
        </w:rPr>
        <w:t>项目管理员模块是系统业务中台。其关键实现点包括三类：</w:t>
      </w:r>
      <w:r>
        <w:rPr>
          <w:rFonts w:ascii="Times New Roman" w:hAnsi="Times New Roman" w:eastAsia="宋体"/>
          <w:sz w:val="24"/>
        </w:rPr>
        <w:br w:type="textWrapping"/>
      </w:r>
      <w:r>
        <w:rPr>
          <w:rFonts w:ascii="Times New Roman" w:hAnsi="Times New Roman" w:eastAsia="宋体"/>
          <w:sz w:val="24"/>
        </w:rPr>
        <w:t>（1）评审组织能力：为不同项目分配评审老师并监控任务完成率；</w:t>
      </w:r>
      <w:r>
        <w:rPr>
          <w:rFonts w:ascii="Times New Roman" w:hAnsi="Times New Roman" w:eastAsia="宋体"/>
          <w:sz w:val="24"/>
        </w:rPr>
        <w:br w:type="textWrapping"/>
      </w:r>
      <w:r>
        <w:rPr>
          <w:rFonts w:ascii="Times New Roman" w:hAnsi="Times New Roman" w:eastAsia="宋体"/>
          <w:sz w:val="24"/>
        </w:rPr>
        <w:t>（2）发布治理能力：对结果发布进行完整性检查，避免缺失数据直接公示；</w:t>
      </w:r>
      <w:r>
        <w:rPr>
          <w:rFonts w:ascii="Times New Roman" w:hAnsi="Times New Roman" w:eastAsia="宋体"/>
          <w:sz w:val="24"/>
        </w:rPr>
        <w:br w:type="textWrapping"/>
      </w:r>
      <w:r>
        <w:rPr>
          <w:rFonts w:ascii="Times New Roman" w:hAnsi="Times New Roman" w:eastAsia="宋体"/>
          <w:sz w:val="24"/>
        </w:rPr>
        <w:t>（3）统计决策能力：按学院、项目类型、年度输出统计维度。</w:t>
      </w:r>
    </w:p>
    <w:p w14:paraId="115A57B0">
      <w:r>
        <w:rPr>
          <w:rFonts w:ascii="Times New Roman" w:hAnsi="Times New Roman" w:eastAsia="宋体"/>
          <w:sz w:val="24"/>
        </w:rPr>
        <w:t>在实践中，管理员最关注的是“当前阶段还有多少未处理”“哪类项目通过率偏低”“哪些学院提交延迟”。因此系统统计页采用面向管理问题的指标组织方式，而不是单纯罗列数据字段。</w:t>
      </w:r>
    </w:p>
    <w:p w14:paraId="3F309750">
      <w:pPr>
        <w:pStyle w:val="3"/>
      </w:pPr>
      <w:r>
        <w:rPr>
          <w:rFonts w:ascii="Times New Roman" w:hAnsi="Times New Roman" w:eastAsia="宋体"/>
          <w:sz w:val="24"/>
        </w:rPr>
        <w:t>4.6 系统管理员模块实现</w:t>
      </w:r>
    </w:p>
    <w:p w14:paraId="0BFA8DF7">
      <w:r>
        <w:rPr>
          <w:rFonts w:ascii="Times New Roman" w:hAnsi="Times New Roman" w:eastAsia="宋体"/>
          <w:sz w:val="24"/>
        </w:rPr>
        <w:t>系统管理员模块实现了账号与角色维护、基础数据维护、日志审计、备份恢复等功能。该模块用于保障平台稳定运行。</w:t>
      </w:r>
    </w:p>
    <w:p w14:paraId="5472DA68">
      <w:r>
        <w:rPr>
          <w:rFonts w:ascii="Times New Roman" w:hAnsi="Times New Roman" w:eastAsia="宋体"/>
          <w:sz w:val="24"/>
        </w:rPr>
        <w:t>权限和功能范围按照表3-1执行。后续章节再次提到权限划分时，只写“如表3-1所示”。</w:t>
      </w:r>
    </w:p>
    <w:p w14:paraId="7CBAF21E">
      <w:r>
        <w:rPr>
          <w:rFonts w:ascii="Times New Roman" w:hAnsi="Times New Roman" w:eastAsia="宋体"/>
          <w:sz w:val="24"/>
        </w:rPr>
        <w:t>系统管理员模块还承担系统健康维护职责。通过查看运行日志、接口异常日志和关键操作日志，管理员能够快速定位故障点。对于课程设计系统而言，虽然部署规模不大，但日志体系仍然是保障系统可维护性的基础能力。</w:t>
      </w:r>
    </w:p>
    <w:p w14:paraId="0443C687">
      <w:r>
        <w:rPr>
          <w:rFonts w:ascii="Times New Roman" w:hAnsi="Times New Roman" w:eastAsia="宋体"/>
          <w:sz w:val="24"/>
        </w:rPr>
        <w:t>在备份恢复方面，系统支持数据库备份，能够在误操作或异常情况下进行恢复，降低数据损失风险。该做法符合高校信息系统“可恢复、可追踪、可审计”的基本要求&lt;sup&gt;[11]&lt;/sup&gt;。</w:t>
      </w:r>
    </w:p>
    <w:p w14:paraId="22AC22A2">
      <w:pPr>
        <w:pStyle w:val="3"/>
      </w:pPr>
      <w:r>
        <w:rPr>
          <w:rFonts w:ascii="Times New Roman" w:hAnsi="Times New Roman" w:eastAsia="宋体"/>
          <w:sz w:val="24"/>
        </w:rPr>
        <w:t>4.7 模块一致性说明</w:t>
      </w:r>
    </w:p>
    <w:p w14:paraId="02B9C6BF">
      <w:r>
        <w:rPr>
          <w:rFonts w:ascii="Times New Roman" w:hAnsi="Times New Roman" w:eastAsia="宋体"/>
          <w:sz w:val="24"/>
        </w:rPr>
        <w:t>本章实现内容与第2章功能需求和图2-1完全对应：六类角色在需求分析、模块设计图和详细实现中一一匹配；权限边界采用同一套规则，如表3-1所示。这样可以保证论文结构一致，避免“前后章节说法不一致”的问题。</w:t>
      </w:r>
    </w:p>
    <w:p w14:paraId="05CDE0F1">
      <w:r>
        <w:rPr>
          <w:rFonts w:ascii="Times New Roman" w:hAnsi="Times New Roman" w:eastAsia="宋体"/>
          <w:sz w:val="24"/>
        </w:rPr>
        <w:t>为进一步验证一致性，系统将“需求条目—模块功能—接口实现—测试用例”串联成闭环清单。示例见表4-1。</w:t>
      </w:r>
    </w:p>
    <w:tbl>
      <w:tblPr>
        <w:tblStyle w:val="14"/>
        <w:tblW w:w="0" w:type="auto"/>
        <w:tblInd w:w="0" w:type="dxa"/>
        <w:tblLayout w:type="autofit"/>
        <w:tblCellMar>
          <w:top w:w="0" w:type="dxa"/>
          <w:left w:w="108" w:type="dxa"/>
          <w:bottom w:w="0" w:type="dxa"/>
          <w:right w:w="108" w:type="dxa"/>
        </w:tblCellMar>
      </w:tblPr>
      <w:tblGrid>
        <w:gridCol w:w="2076"/>
        <w:gridCol w:w="2076"/>
        <w:gridCol w:w="2076"/>
        <w:gridCol w:w="2076"/>
      </w:tblGrid>
      <w:tr w14:paraId="6C87434D">
        <w:tblPrEx>
          <w:tblCellMar>
            <w:top w:w="0" w:type="dxa"/>
            <w:left w:w="108" w:type="dxa"/>
            <w:bottom w:w="0" w:type="dxa"/>
            <w:right w:w="108" w:type="dxa"/>
          </w:tblCellMar>
        </w:tblPrEx>
        <w:tc>
          <w:tcPr>
            <w:tcW w:w="2076" w:type="dxa"/>
          </w:tcPr>
          <w:p w14:paraId="36F2FF6F">
            <w:r>
              <w:rPr>
                <w:rFonts w:ascii="Times New Roman" w:hAnsi="Times New Roman" w:eastAsia="宋体"/>
                <w:sz w:val="24"/>
              </w:rPr>
              <w:t>需求条目</w:t>
            </w:r>
          </w:p>
        </w:tc>
        <w:tc>
          <w:tcPr>
            <w:tcW w:w="2076" w:type="dxa"/>
          </w:tcPr>
          <w:p w14:paraId="373BA20C">
            <w:r>
              <w:rPr>
                <w:rFonts w:ascii="Times New Roman" w:hAnsi="Times New Roman" w:eastAsia="宋体"/>
                <w:sz w:val="24"/>
              </w:rPr>
              <w:t>对应模块</w:t>
            </w:r>
          </w:p>
        </w:tc>
        <w:tc>
          <w:tcPr>
            <w:tcW w:w="2076" w:type="dxa"/>
          </w:tcPr>
          <w:p w14:paraId="2122FA42">
            <w:r>
              <w:rPr>
                <w:rFonts w:ascii="Times New Roman" w:hAnsi="Times New Roman" w:eastAsia="宋体"/>
                <w:sz w:val="24"/>
              </w:rPr>
              <w:t>关键接口/功能</w:t>
            </w:r>
          </w:p>
        </w:tc>
        <w:tc>
          <w:tcPr>
            <w:tcW w:w="2076" w:type="dxa"/>
          </w:tcPr>
          <w:p w14:paraId="56EE4777">
            <w:r>
              <w:rPr>
                <w:rFonts w:ascii="Times New Roman" w:hAnsi="Times New Roman" w:eastAsia="宋体"/>
                <w:sz w:val="24"/>
              </w:rPr>
              <w:t>对应用例</w:t>
            </w:r>
          </w:p>
        </w:tc>
      </w:tr>
      <w:tr w14:paraId="6C4E6294">
        <w:tblPrEx>
          <w:tblCellMar>
            <w:top w:w="0" w:type="dxa"/>
            <w:left w:w="108" w:type="dxa"/>
            <w:bottom w:w="0" w:type="dxa"/>
            <w:right w:w="108" w:type="dxa"/>
          </w:tblCellMar>
        </w:tblPrEx>
        <w:tc>
          <w:tcPr>
            <w:tcW w:w="2076" w:type="dxa"/>
          </w:tcPr>
          <w:p w14:paraId="5CA8FB65">
            <w:r>
              <w:rPr>
                <w:rFonts w:ascii="Times New Roman" w:hAnsi="Times New Roman" w:eastAsia="宋体"/>
                <w:sz w:val="24"/>
              </w:rPr>
              <w:t>学生项目申报</w:t>
            </w:r>
          </w:p>
        </w:tc>
        <w:tc>
          <w:tcPr>
            <w:tcW w:w="2076" w:type="dxa"/>
          </w:tcPr>
          <w:p w14:paraId="071443ED">
            <w:r>
              <w:rPr>
                <w:rFonts w:ascii="Times New Roman" w:hAnsi="Times New Roman" w:eastAsia="宋体"/>
                <w:sz w:val="24"/>
              </w:rPr>
              <w:t>学生模块</w:t>
            </w:r>
          </w:p>
        </w:tc>
        <w:tc>
          <w:tcPr>
            <w:tcW w:w="2076" w:type="dxa"/>
          </w:tcPr>
          <w:p w14:paraId="3AE2116F">
            <w:r>
              <w:rPr>
                <w:rFonts w:ascii="Times New Roman" w:hAnsi="Times New Roman" w:eastAsia="宋体"/>
                <w:sz w:val="24"/>
              </w:rPr>
              <w:t>项目创建与提交</w:t>
            </w:r>
          </w:p>
        </w:tc>
        <w:tc>
          <w:tcPr>
            <w:tcW w:w="2076" w:type="dxa"/>
          </w:tcPr>
          <w:p w14:paraId="1A1A0046">
            <w:r>
              <w:rPr>
                <w:rFonts w:ascii="Times New Roman" w:hAnsi="Times New Roman" w:eastAsia="宋体"/>
                <w:sz w:val="24"/>
              </w:rPr>
              <w:t>提交后进入待审</w:t>
            </w:r>
          </w:p>
        </w:tc>
      </w:tr>
      <w:tr w14:paraId="0CB065D3">
        <w:tblPrEx>
          <w:tblCellMar>
            <w:top w:w="0" w:type="dxa"/>
            <w:left w:w="108" w:type="dxa"/>
            <w:bottom w:w="0" w:type="dxa"/>
            <w:right w:w="108" w:type="dxa"/>
          </w:tblCellMar>
        </w:tblPrEx>
        <w:tc>
          <w:tcPr>
            <w:tcW w:w="2076" w:type="dxa"/>
          </w:tcPr>
          <w:p w14:paraId="7302499D">
            <w:r>
              <w:rPr>
                <w:rFonts w:ascii="Times New Roman" w:hAnsi="Times New Roman" w:eastAsia="宋体"/>
                <w:sz w:val="24"/>
              </w:rPr>
              <w:t>学院与学校审批</w:t>
            </w:r>
          </w:p>
        </w:tc>
        <w:tc>
          <w:tcPr>
            <w:tcW w:w="2076" w:type="dxa"/>
          </w:tcPr>
          <w:p w14:paraId="27BE1C3C">
            <w:r>
              <w:rPr>
                <w:rFonts w:ascii="Times New Roman" w:hAnsi="Times New Roman" w:eastAsia="宋体"/>
                <w:sz w:val="24"/>
              </w:rPr>
              <w:t>审批模块</w:t>
            </w:r>
          </w:p>
        </w:tc>
        <w:tc>
          <w:tcPr>
            <w:tcW w:w="2076" w:type="dxa"/>
          </w:tcPr>
          <w:p w14:paraId="0319CF0B">
            <w:r>
              <w:rPr>
                <w:rFonts w:ascii="Times New Roman" w:hAnsi="Times New Roman" w:eastAsia="宋体"/>
                <w:sz w:val="24"/>
              </w:rPr>
              <w:t>审批通过/驳回</w:t>
            </w:r>
          </w:p>
        </w:tc>
        <w:tc>
          <w:tcPr>
            <w:tcW w:w="2076" w:type="dxa"/>
          </w:tcPr>
          <w:p w14:paraId="7DFA6C2F">
            <w:r>
              <w:rPr>
                <w:rFonts w:ascii="Times New Roman" w:hAnsi="Times New Roman" w:eastAsia="宋体"/>
                <w:sz w:val="24"/>
              </w:rPr>
              <w:t>状态正确流转</w:t>
            </w:r>
          </w:p>
        </w:tc>
      </w:tr>
      <w:tr w14:paraId="5F2B220D">
        <w:tblPrEx>
          <w:tblCellMar>
            <w:top w:w="0" w:type="dxa"/>
            <w:left w:w="108" w:type="dxa"/>
            <w:bottom w:w="0" w:type="dxa"/>
            <w:right w:w="108" w:type="dxa"/>
          </w:tblCellMar>
        </w:tblPrEx>
        <w:tc>
          <w:tcPr>
            <w:tcW w:w="2076" w:type="dxa"/>
          </w:tcPr>
          <w:p w14:paraId="68876DCC">
            <w:r>
              <w:rPr>
                <w:rFonts w:ascii="Times New Roman" w:hAnsi="Times New Roman" w:eastAsia="宋体"/>
                <w:sz w:val="24"/>
              </w:rPr>
              <w:t>专家评审打分</w:t>
            </w:r>
          </w:p>
        </w:tc>
        <w:tc>
          <w:tcPr>
            <w:tcW w:w="2076" w:type="dxa"/>
          </w:tcPr>
          <w:p w14:paraId="27472A9D">
            <w:r>
              <w:rPr>
                <w:rFonts w:ascii="Times New Roman" w:hAnsi="Times New Roman" w:eastAsia="宋体"/>
                <w:sz w:val="24"/>
              </w:rPr>
              <w:t>评审模块</w:t>
            </w:r>
          </w:p>
        </w:tc>
        <w:tc>
          <w:tcPr>
            <w:tcW w:w="2076" w:type="dxa"/>
          </w:tcPr>
          <w:p w14:paraId="12E0C869">
            <w:r>
              <w:rPr>
                <w:rFonts w:ascii="Times New Roman" w:hAnsi="Times New Roman" w:eastAsia="宋体"/>
                <w:sz w:val="24"/>
              </w:rPr>
              <w:t>任务评分提交</w:t>
            </w:r>
          </w:p>
        </w:tc>
        <w:tc>
          <w:tcPr>
            <w:tcW w:w="2076" w:type="dxa"/>
          </w:tcPr>
          <w:p w14:paraId="37200AFA">
            <w:r>
              <w:rPr>
                <w:rFonts w:ascii="Times New Roman" w:hAnsi="Times New Roman" w:eastAsia="宋体"/>
                <w:sz w:val="24"/>
              </w:rPr>
              <w:t>评分可汇总</w:t>
            </w:r>
          </w:p>
        </w:tc>
      </w:tr>
      <w:tr w14:paraId="4CC8D68E">
        <w:tblPrEx>
          <w:tblCellMar>
            <w:top w:w="0" w:type="dxa"/>
            <w:left w:w="108" w:type="dxa"/>
            <w:bottom w:w="0" w:type="dxa"/>
            <w:right w:w="108" w:type="dxa"/>
          </w:tblCellMar>
        </w:tblPrEx>
        <w:tc>
          <w:tcPr>
            <w:tcW w:w="2076" w:type="dxa"/>
          </w:tcPr>
          <w:p w14:paraId="5E567B4D">
            <w:r>
              <w:rPr>
                <w:rFonts w:ascii="Times New Roman" w:hAnsi="Times New Roman" w:eastAsia="宋体"/>
                <w:sz w:val="24"/>
              </w:rPr>
              <w:t>结果发布公示</w:t>
            </w:r>
          </w:p>
        </w:tc>
        <w:tc>
          <w:tcPr>
            <w:tcW w:w="2076" w:type="dxa"/>
          </w:tcPr>
          <w:p w14:paraId="14DC3C14">
            <w:r>
              <w:rPr>
                <w:rFonts w:ascii="Times New Roman" w:hAnsi="Times New Roman" w:eastAsia="宋体"/>
                <w:sz w:val="24"/>
              </w:rPr>
              <w:t>管理员模块</w:t>
            </w:r>
          </w:p>
        </w:tc>
        <w:tc>
          <w:tcPr>
            <w:tcW w:w="2076" w:type="dxa"/>
          </w:tcPr>
          <w:p w14:paraId="48A7DE47">
            <w:r>
              <w:rPr>
                <w:rFonts w:ascii="Times New Roman" w:hAnsi="Times New Roman" w:eastAsia="宋体"/>
                <w:sz w:val="24"/>
              </w:rPr>
              <w:t>发布与统计</w:t>
            </w:r>
          </w:p>
        </w:tc>
        <w:tc>
          <w:tcPr>
            <w:tcW w:w="2076" w:type="dxa"/>
          </w:tcPr>
          <w:p w14:paraId="2B0D4E81">
            <w:r>
              <w:rPr>
                <w:rFonts w:ascii="Times New Roman" w:hAnsi="Times New Roman" w:eastAsia="宋体"/>
                <w:sz w:val="24"/>
              </w:rPr>
              <w:t>发布后可查询</w:t>
            </w:r>
          </w:p>
        </w:tc>
      </w:tr>
      <w:tr w14:paraId="201F7075">
        <w:tblPrEx>
          <w:tblCellMar>
            <w:top w:w="0" w:type="dxa"/>
            <w:left w:w="108" w:type="dxa"/>
            <w:bottom w:w="0" w:type="dxa"/>
            <w:right w:w="108" w:type="dxa"/>
          </w:tblCellMar>
        </w:tblPrEx>
        <w:tc>
          <w:tcPr>
            <w:tcW w:w="2076" w:type="dxa"/>
          </w:tcPr>
          <w:p w14:paraId="0CAD5B53">
            <w:r>
              <w:rPr>
                <w:rFonts w:ascii="Times New Roman" w:hAnsi="Times New Roman" w:eastAsia="宋体"/>
                <w:sz w:val="24"/>
              </w:rPr>
              <w:t>日志审计</w:t>
            </w:r>
          </w:p>
        </w:tc>
        <w:tc>
          <w:tcPr>
            <w:tcW w:w="2076" w:type="dxa"/>
          </w:tcPr>
          <w:p w14:paraId="30F701A5">
            <w:r>
              <w:rPr>
                <w:rFonts w:ascii="Times New Roman" w:hAnsi="Times New Roman" w:eastAsia="宋体"/>
                <w:sz w:val="24"/>
              </w:rPr>
              <w:t>系统管理模块</w:t>
            </w:r>
          </w:p>
        </w:tc>
        <w:tc>
          <w:tcPr>
            <w:tcW w:w="2076" w:type="dxa"/>
          </w:tcPr>
          <w:p w14:paraId="3277E68E">
            <w:r>
              <w:rPr>
                <w:rFonts w:ascii="Times New Roman" w:hAnsi="Times New Roman" w:eastAsia="宋体"/>
                <w:sz w:val="24"/>
              </w:rPr>
              <w:t>日志记录与查询</w:t>
            </w:r>
          </w:p>
        </w:tc>
        <w:tc>
          <w:tcPr>
            <w:tcW w:w="2076" w:type="dxa"/>
          </w:tcPr>
          <w:p w14:paraId="0CC0AC02">
            <w:r>
              <w:rPr>
                <w:rFonts w:ascii="Times New Roman" w:hAnsi="Times New Roman" w:eastAsia="宋体"/>
                <w:sz w:val="24"/>
              </w:rPr>
              <w:t>关键操作可追溯</w:t>
            </w:r>
          </w:p>
        </w:tc>
      </w:tr>
    </w:tbl>
    <w:p w14:paraId="78EDF501">
      <w:r>
        <w:rPr>
          <w:rFonts w:ascii="Times New Roman" w:hAnsi="Times New Roman" w:eastAsia="宋体"/>
          <w:sz w:val="24"/>
        </w:rPr>
        <w:t>表4-1 需求到实现映射验证表</w:t>
      </w:r>
    </w:p>
    <w:p w14:paraId="16D27624">
      <w:r>
        <w:br w:type="page"/>
      </w:r>
    </w:p>
    <w:p w14:paraId="25D10F22">
      <w:pPr>
        <w:pStyle w:val="2"/>
      </w:pPr>
      <w:r>
        <w:rPr>
          <w:rFonts w:ascii="Times New Roman" w:hAnsi="Times New Roman" w:eastAsia="宋体"/>
          <w:sz w:val="24"/>
        </w:rPr>
        <w:t>5 系统测试与结果分析</w:t>
      </w:r>
    </w:p>
    <w:p w14:paraId="59505860">
      <w:pPr>
        <w:pStyle w:val="3"/>
      </w:pPr>
      <w:r>
        <w:rPr>
          <w:rFonts w:ascii="Times New Roman" w:hAnsi="Times New Roman" w:eastAsia="宋体"/>
          <w:sz w:val="24"/>
        </w:rPr>
        <w:t>5.1 测试方法</w:t>
      </w:r>
    </w:p>
    <w:p w14:paraId="62116F43">
      <w:r>
        <w:rPr>
          <w:rFonts w:ascii="Times New Roman" w:hAnsi="Times New Roman" w:eastAsia="宋体"/>
          <w:sz w:val="24"/>
        </w:rPr>
        <w:t>测试采用功能测试与流程测试相结合的方法，按六类角色分别执行关键操作，并进行跨角色流程联调；覆盖登录权限、申报提交、审批流转、评审打分、结果发布、日志记录等关键场景&lt;sup&gt;[11]&lt;/sup&gt;。测试环境与开发环境一致，测试记录包含输入条件、操作步骤、预期结果、实际结果与是否通过。</w:t>
      </w:r>
    </w:p>
    <w:p w14:paraId="2C73038E">
      <w:pPr>
        <w:pStyle w:val="3"/>
      </w:pPr>
      <w:r>
        <w:rPr>
          <w:rFonts w:ascii="Times New Roman" w:hAnsi="Times New Roman" w:eastAsia="宋体"/>
          <w:sz w:val="24"/>
        </w:rPr>
        <w:t>5.2 典型测试结果</w:t>
      </w:r>
    </w:p>
    <w:p w14:paraId="79429534">
      <w:r>
        <w:rPr>
          <w:rFonts w:ascii="Times New Roman" w:hAnsi="Times New Roman" w:eastAsia="宋体"/>
          <w:sz w:val="24"/>
        </w:rPr>
        <w:t>典型测试结果如下：</w:t>
      </w:r>
      <w:r>
        <w:rPr>
          <w:rFonts w:ascii="Times New Roman" w:hAnsi="Times New Roman" w:eastAsia="宋体"/>
          <w:sz w:val="24"/>
        </w:rPr>
        <w:br w:type="textWrapping"/>
      </w:r>
      <w:r>
        <w:rPr>
          <w:rFonts w:ascii="Times New Roman" w:hAnsi="Times New Roman" w:eastAsia="宋体"/>
          <w:sz w:val="24"/>
        </w:rPr>
        <w:t>（1）学生提交项目后，审批人员可在待办中看到该项目；</w:t>
      </w:r>
      <w:r>
        <w:rPr>
          <w:rFonts w:ascii="Times New Roman" w:hAnsi="Times New Roman" w:eastAsia="宋体"/>
          <w:sz w:val="24"/>
        </w:rPr>
        <w:br w:type="textWrapping"/>
      </w:r>
      <w:r>
        <w:rPr>
          <w:rFonts w:ascii="Times New Roman" w:hAnsi="Times New Roman" w:eastAsia="宋体"/>
          <w:sz w:val="24"/>
        </w:rPr>
        <w:t>（2）审批通过后，评审老师可看到对应评审任务；</w:t>
      </w:r>
      <w:r>
        <w:rPr>
          <w:rFonts w:ascii="Times New Roman" w:hAnsi="Times New Roman" w:eastAsia="宋体"/>
          <w:sz w:val="24"/>
        </w:rPr>
        <w:br w:type="textWrapping"/>
      </w:r>
      <w:r>
        <w:rPr>
          <w:rFonts w:ascii="Times New Roman" w:hAnsi="Times New Roman" w:eastAsia="宋体"/>
          <w:sz w:val="24"/>
        </w:rPr>
        <w:t>（3）评审结束后，项目管理员可发布结果并查看统计；</w:t>
      </w:r>
      <w:r>
        <w:rPr>
          <w:rFonts w:ascii="Times New Roman" w:hAnsi="Times New Roman" w:eastAsia="宋体"/>
          <w:sz w:val="24"/>
        </w:rPr>
        <w:br w:type="textWrapping"/>
      </w:r>
      <w:r>
        <w:rPr>
          <w:rFonts w:ascii="Times New Roman" w:hAnsi="Times New Roman" w:eastAsia="宋体"/>
          <w:sz w:val="24"/>
        </w:rPr>
        <w:t>（4）系统管理员可在日志中追踪关键操作。</w:t>
      </w:r>
    </w:p>
    <w:p w14:paraId="48C4DC3E">
      <w:r>
        <w:rPr>
          <w:rFonts w:ascii="Times New Roman" w:hAnsi="Times New Roman" w:eastAsia="宋体"/>
          <w:sz w:val="24"/>
        </w:rPr>
        <w:t>整体看，系统功能符合任务书“操作简单、界面简洁、具备实用性”的要求。</w:t>
      </w:r>
    </w:p>
    <w:p w14:paraId="10C62AB5">
      <w:r>
        <w:rPr>
          <w:rFonts w:ascii="Times New Roman" w:hAnsi="Times New Roman" w:eastAsia="宋体"/>
          <w:sz w:val="24"/>
        </w:rPr>
        <w:t>为了更清晰展示测试执行情况，关键测试结果汇总见表5-1。</w:t>
      </w:r>
    </w:p>
    <w:tbl>
      <w:tblPr>
        <w:tblStyle w:val="14"/>
        <w:tblW w:w="0" w:type="auto"/>
        <w:tblInd w:w="0" w:type="dxa"/>
        <w:tblLayout w:type="autofit"/>
        <w:tblCellMar>
          <w:top w:w="0" w:type="dxa"/>
          <w:left w:w="108" w:type="dxa"/>
          <w:bottom w:w="0" w:type="dxa"/>
          <w:right w:w="108" w:type="dxa"/>
        </w:tblCellMar>
      </w:tblPr>
      <w:tblGrid>
        <w:gridCol w:w="2076"/>
        <w:gridCol w:w="2076"/>
        <w:gridCol w:w="2076"/>
        <w:gridCol w:w="2076"/>
      </w:tblGrid>
      <w:tr w14:paraId="360E2B31">
        <w:tblPrEx>
          <w:tblCellMar>
            <w:top w:w="0" w:type="dxa"/>
            <w:left w:w="108" w:type="dxa"/>
            <w:bottom w:w="0" w:type="dxa"/>
            <w:right w:w="108" w:type="dxa"/>
          </w:tblCellMar>
        </w:tblPrEx>
        <w:tc>
          <w:tcPr>
            <w:tcW w:w="2076" w:type="dxa"/>
          </w:tcPr>
          <w:p w14:paraId="75B4B73E">
            <w:r>
              <w:rPr>
                <w:rFonts w:ascii="Times New Roman" w:hAnsi="Times New Roman" w:eastAsia="宋体"/>
                <w:sz w:val="24"/>
              </w:rPr>
              <w:t>用例编号</w:t>
            </w:r>
          </w:p>
        </w:tc>
        <w:tc>
          <w:tcPr>
            <w:tcW w:w="2076" w:type="dxa"/>
          </w:tcPr>
          <w:p w14:paraId="4D30BE45">
            <w:r>
              <w:rPr>
                <w:rFonts w:ascii="Times New Roman" w:hAnsi="Times New Roman" w:eastAsia="宋体"/>
                <w:sz w:val="24"/>
              </w:rPr>
              <w:t>测试内容</w:t>
            </w:r>
          </w:p>
        </w:tc>
        <w:tc>
          <w:tcPr>
            <w:tcW w:w="2076" w:type="dxa"/>
          </w:tcPr>
          <w:p w14:paraId="0D8746C4">
            <w:r>
              <w:rPr>
                <w:rFonts w:ascii="Times New Roman" w:hAnsi="Times New Roman" w:eastAsia="宋体"/>
                <w:sz w:val="24"/>
              </w:rPr>
              <w:t>预期结果</w:t>
            </w:r>
          </w:p>
        </w:tc>
        <w:tc>
          <w:tcPr>
            <w:tcW w:w="2076" w:type="dxa"/>
          </w:tcPr>
          <w:p w14:paraId="0338D5F5">
            <w:r>
              <w:rPr>
                <w:rFonts w:ascii="Times New Roman" w:hAnsi="Times New Roman" w:eastAsia="宋体"/>
                <w:sz w:val="24"/>
              </w:rPr>
              <w:t>实际结果</w:t>
            </w:r>
          </w:p>
        </w:tc>
      </w:tr>
      <w:tr w14:paraId="267EF9FA">
        <w:tblPrEx>
          <w:tblCellMar>
            <w:top w:w="0" w:type="dxa"/>
            <w:left w:w="108" w:type="dxa"/>
            <w:bottom w:w="0" w:type="dxa"/>
            <w:right w:w="108" w:type="dxa"/>
          </w:tblCellMar>
        </w:tblPrEx>
        <w:tc>
          <w:tcPr>
            <w:tcW w:w="2076" w:type="dxa"/>
          </w:tcPr>
          <w:p w14:paraId="6F57CE39">
            <w:r>
              <w:rPr>
                <w:rFonts w:ascii="Times New Roman" w:hAnsi="Times New Roman" w:eastAsia="宋体"/>
                <w:sz w:val="24"/>
              </w:rPr>
              <w:t>T01</w:t>
            </w:r>
          </w:p>
        </w:tc>
        <w:tc>
          <w:tcPr>
            <w:tcW w:w="2076" w:type="dxa"/>
          </w:tcPr>
          <w:p w14:paraId="1F8733CA">
            <w:r>
              <w:rPr>
                <w:rFonts w:ascii="Times New Roman" w:hAnsi="Times New Roman" w:eastAsia="宋体"/>
                <w:sz w:val="24"/>
              </w:rPr>
              <w:t>学生提交申报</w:t>
            </w:r>
          </w:p>
        </w:tc>
        <w:tc>
          <w:tcPr>
            <w:tcW w:w="2076" w:type="dxa"/>
          </w:tcPr>
          <w:p w14:paraId="508A9222">
            <w:r>
              <w:rPr>
                <w:rFonts w:ascii="Times New Roman" w:hAnsi="Times New Roman" w:eastAsia="宋体"/>
                <w:sz w:val="24"/>
              </w:rPr>
              <w:t>生成待审批记录</w:t>
            </w:r>
          </w:p>
        </w:tc>
        <w:tc>
          <w:tcPr>
            <w:tcW w:w="2076" w:type="dxa"/>
          </w:tcPr>
          <w:p w14:paraId="389719C8">
            <w:r>
              <w:rPr>
                <w:rFonts w:ascii="Times New Roman" w:hAnsi="Times New Roman" w:eastAsia="宋体"/>
                <w:sz w:val="24"/>
              </w:rPr>
              <w:t>通过</w:t>
            </w:r>
          </w:p>
        </w:tc>
      </w:tr>
      <w:tr w14:paraId="6A8E9270">
        <w:tblPrEx>
          <w:tblCellMar>
            <w:top w:w="0" w:type="dxa"/>
            <w:left w:w="108" w:type="dxa"/>
            <w:bottom w:w="0" w:type="dxa"/>
            <w:right w:w="108" w:type="dxa"/>
          </w:tblCellMar>
        </w:tblPrEx>
        <w:tc>
          <w:tcPr>
            <w:tcW w:w="2076" w:type="dxa"/>
          </w:tcPr>
          <w:p w14:paraId="642BA4EB">
            <w:r>
              <w:rPr>
                <w:rFonts w:ascii="Times New Roman" w:hAnsi="Times New Roman" w:eastAsia="宋体"/>
                <w:sz w:val="24"/>
              </w:rPr>
              <w:t>T02</w:t>
            </w:r>
          </w:p>
        </w:tc>
        <w:tc>
          <w:tcPr>
            <w:tcW w:w="2076" w:type="dxa"/>
          </w:tcPr>
          <w:p w14:paraId="73691036">
            <w:r>
              <w:rPr>
                <w:rFonts w:ascii="Times New Roman" w:hAnsi="Times New Roman" w:eastAsia="宋体"/>
                <w:sz w:val="24"/>
              </w:rPr>
              <w:t>学院审批通过</w:t>
            </w:r>
          </w:p>
        </w:tc>
        <w:tc>
          <w:tcPr>
            <w:tcW w:w="2076" w:type="dxa"/>
          </w:tcPr>
          <w:p w14:paraId="3BDAFE38">
            <w:r>
              <w:rPr>
                <w:rFonts w:ascii="Times New Roman" w:hAnsi="Times New Roman" w:eastAsia="宋体"/>
                <w:sz w:val="24"/>
              </w:rPr>
              <w:t>流转至学校审批</w:t>
            </w:r>
          </w:p>
        </w:tc>
        <w:tc>
          <w:tcPr>
            <w:tcW w:w="2076" w:type="dxa"/>
          </w:tcPr>
          <w:p w14:paraId="46D023D5">
            <w:r>
              <w:rPr>
                <w:rFonts w:ascii="Times New Roman" w:hAnsi="Times New Roman" w:eastAsia="宋体"/>
                <w:sz w:val="24"/>
              </w:rPr>
              <w:t>通过</w:t>
            </w:r>
          </w:p>
        </w:tc>
      </w:tr>
      <w:tr w14:paraId="5B11169C">
        <w:tblPrEx>
          <w:tblCellMar>
            <w:top w:w="0" w:type="dxa"/>
            <w:left w:w="108" w:type="dxa"/>
            <w:bottom w:w="0" w:type="dxa"/>
            <w:right w:w="108" w:type="dxa"/>
          </w:tblCellMar>
        </w:tblPrEx>
        <w:tc>
          <w:tcPr>
            <w:tcW w:w="2076" w:type="dxa"/>
          </w:tcPr>
          <w:p w14:paraId="0E481A23">
            <w:r>
              <w:rPr>
                <w:rFonts w:ascii="Times New Roman" w:hAnsi="Times New Roman" w:eastAsia="宋体"/>
                <w:sz w:val="24"/>
              </w:rPr>
              <w:t>T03</w:t>
            </w:r>
          </w:p>
        </w:tc>
        <w:tc>
          <w:tcPr>
            <w:tcW w:w="2076" w:type="dxa"/>
          </w:tcPr>
          <w:p w14:paraId="762680F2">
            <w:r>
              <w:rPr>
                <w:rFonts w:ascii="Times New Roman" w:hAnsi="Times New Roman" w:eastAsia="宋体"/>
                <w:sz w:val="24"/>
              </w:rPr>
              <w:t>学校审批通过</w:t>
            </w:r>
          </w:p>
        </w:tc>
        <w:tc>
          <w:tcPr>
            <w:tcW w:w="2076" w:type="dxa"/>
          </w:tcPr>
          <w:p w14:paraId="1A0E1DEF">
            <w:r>
              <w:rPr>
                <w:rFonts w:ascii="Times New Roman" w:hAnsi="Times New Roman" w:eastAsia="宋体"/>
                <w:sz w:val="24"/>
              </w:rPr>
              <w:t>进入评审任务池</w:t>
            </w:r>
          </w:p>
        </w:tc>
        <w:tc>
          <w:tcPr>
            <w:tcW w:w="2076" w:type="dxa"/>
          </w:tcPr>
          <w:p w14:paraId="71BEB5B5">
            <w:r>
              <w:rPr>
                <w:rFonts w:ascii="Times New Roman" w:hAnsi="Times New Roman" w:eastAsia="宋体"/>
                <w:sz w:val="24"/>
              </w:rPr>
              <w:t>通过</w:t>
            </w:r>
          </w:p>
        </w:tc>
      </w:tr>
      <w:tr w14:paraId="7C9600B8">
        <w:tblPrEx>
          <w:tblCellMar>
            <w:top w:w="0" w:type="dxa"/>
            <w:left w:w="108" w:type="dxa"/>
            <w:bottom w:w="0" w:type="dxa"/>
            <w:right w:w="108" w:type="dxa"/>
          </w:tblCellMar>
        </w:tblPrEx>
        <w:tc>
          <w:tcPr>
            <w:tcW w:w="2076" w:type="dxa"/>
          </w:tcPr>
          <w:p w14:paraId="5B433F6B">
            <w:r>
              <w:rPr>
                <w:rFonts w:ascii="Times New Roman" w:hAnsi="Times New Roman" w:eastAsia="宋体"/>
                <w:sz w:val="24"/>
              </w:rPr>
              <w:t>T04</w:t>
            </w:r>
          </w:p>
        </w:tc>
        <w:tc>
          <w:tcPr>
            <w:tcW w:w="2076" w:type="dxa"/>
          </w:tcPr>
          <w:p w14:paraId="059840E2">
            <w:r>
              <w:rPr>
                <w:rFonts w:ascii="Times New Roman" w:hAnsi="Times New Roman" w:eastAsia="宋体"/>
                <w:sz w:val="24"/>
              </w:rPr>
              <w:t>评审老师提交评分</w:t>
            </w:r>
          </w:p>
        </w:tc>
        <w:tc>
          <w:tcPr>
            <w:tcW w:w="2076" w:type="dxa"/>
          </w:tcPr>
          <w:p w14:paraId="76CC8ABC">
            <w:r>
              <w:rPr>
                <w:rFonts w:ascii="Times New Roman" w:hAnsi="Times New Roman" w:eastAsia="宋体"/>
                <w:sz w:val="24"/>
              </w:rPr>
              <w:t>生成评分记录</w:t>
            </w:r>
          </w:p>
        </w:tc>
        <w:tc>
          <w:tcPr>
            <w:tcW w:w="2076" w:type="dxa"/>
          </w:tcPr>
          <w:p w14:paraId="1B94D9A1">
            <w:r>
              <w:rPr>
                <w:rFonts w:ascii="Times New Roman" w:hAnsi="Times New Roman" w:eastAsia="宋体"/>
                <w:sz w:val="24"/>
              </w:rPr>
              <w:t>通过</w:t>
            </w:r>
          </w:p>
        </w:tc>
      </w:tr>
      <w:tr w14:paraId="2A1AE1DC">
        <w:tblPrEx>
          <w:tblCellMar>
            <w:top w:w="0" w:type="dxa"/>
            <w:left w:w="108" w:type="dxa"/>
            <w:bottom w:w="0" w:type="dxa"/>
            <w:right w:w="108" w:type="dxa"/>
          </w:tblCellMar>
        </w:tblPrEx>
        <w:tc>
          <w:tcPr>
            <w:tcW w:w="2076" w:type="dxa"/>
          </w:tcPr>
          <w:p w14:paraId="275F3100">
            <w:r>
              <w:rPr>
                <w:rFonts w:ascii="Times New Roman" w:hAnsi="Times New Roman" w:eastAsia="宋体"/>
                <w:sz w:val="24"/>
              </w:rPr>
              <w:t>T05</w:t>
            </w:r>
          </w:p>
        </w:tc>
        <w:tc>
          <w:tcPr>
            <w:tcW w:w="2076" w:type="dxa"/>
          </w:tcPr>
          <w:p w14:paraId="7B1450E5">
            <w:r>
              <w:rPr>
                <w:rFonts w:ascii="Times New Roman" w:hAnsi="Times New Roman" w:eastAsia="宋体"/>
                <w:sz w:val="24"/>
              </w:rPr>
              <w:t>项目管理员发布结果</w:t>
            </w:r>
          </w:p>
        </w:tc>
        <w:tc>
          <w:tcPr>
            <w:tcW w:w="2076" w:type="dxa"/>
          </w:tcPr>
          <w:p w14:paraId="7144BE33">
            <w:r>
              <w:rPr>
                <w:rFonts w:ascii="Times New Roman" w:hAnsi="Times New Roman" w:eastAsia="宋体"/>
                <w:sz w:val="24"/>
              </w:rPr>
              <w:t>公示数据可查询</w:t>
            </w:r>
          </w:p>
        </w:tc>
        <w:tc>
          <w:tcPr>
            <w:tcW w:w="2076" w:type="dxa"/>
          </w:tcPr>
          <w:p w14:paraId="2AD4E9F9">
            <w:r>
              <w:rPr>
                <w:rFonts w:ascii="Times New Roman" w:hAnsi="Times New Roman" w:eastAsia="宋体"/>
                <w:sz w:val="24"/>
              </w:rPr>
              <w:t>通过</w:t>
            </w:r>
          </w:p>
        </w:tc>
      </w:tr>
      <w:tr w14:paraId="3903D0CD">
        <w:tblPrEx>
          <w:tblCellMar>
            <w:top w:w="0" w:type="dxa"/>
            <w:left w:w="108" w:type="dxa"/>
            <w:bottom w:w="0" w:type="dxa"/>
            <w:right w:w="108" w:type="dxa"/>
          </w:tblCellMar>
        </w:tblPrEx>
        <w:tc>
          <w:tcPr>
            <w:tcW w:w="2076" w:type="dxa"/>
          </w:tcPr>
          <w:p w14:paraId="3852846C">
            <w:r>
              <w:rPr>
                <w:rFonts w:ascii="Times New Roman" w:hAnsi="Times New Roman" w:eastAsia="宋体"/>
                <w:sz w:val="24"/>
              </w:rPr>
              <w:t>T06</w:t>
            </w:r>
          </w:p>
        </w:tc>
        <w:tc>
          <w:tcPr>
            <w:tcW w:w="2076" w:type="dxa"/>
          </w:tcPr>
          <w:p w14:paraId="17C8C272">
            <w:r>
              <w:rPr>
                <w:rFonts w:ascii="Times New Roman" w:hAnsi="Times New Roman" w:eastAsia="宋体"/>
                <w:sz w:val="24"/>
              </w:rPr>
              <w:t>普通角色访问管理接口</w:t>
            </w:r>
          </w:p>
        </w:tc>
        <w:tc>
          <w:tcPr>
            <w:tcW w:w="2076" w:type="dxa"/>
          </w:tcPr>
          <w:p w14:paraId="24E3C028">
            <w:r>
              <w:rPr>
                <w:rFonts w:ascii="Times New Roman" w:hAnsi="Times New Roman" w:eastAsia="宋体"/>
                <w:sz w:val="24"/>
              </w:rPr>
              <w:t>拒绝访问并提示无权限</w:t>
            </w:r>
          </w:p>
        </w:tc>
        <w:tc>
          <w:tcPr>
            <w:tcW w:w="2076" w:type="dxa"/>
          </w:tcPr>
          <w:p w14:paraId="6025CE91">
            <w:r>
              <w:rPr>
                <w:rFonts w:ascii="Times New Roman" w:hAnsi="Times New Roman" w:eastAsia="宋体"/>
                <w:sz w:val="24"/>
              </w:rPr>
              <w:t>通过</w:t>
            </w:r>
          </w:p>
        </w:tc>
      </w:tr>
      <w:tr w14:paraId="146CB395">
        <w:tblPrEx>
          <w:tblCellMar>
            <w:top w:w="0" w:type="dxa"/>
            <w:left w:w="108" w:type="dxa"/>
            <w:bottom w:w="0" w:type="dxa"/>
            <w:right w:w="108" w:type="dxa"/>
          </w:tblCellMar>
        </w:tblPrEx>
        <w:tc>
          <w:tcPr>
            <w:tcW w:w="2076" w:type="dxa"/>
          </w:tcPr>
          <w:p w14:paraId="57C20914">
            <w:r>
              <w:rPr>
                <w:rFonts w:ascii="Times New Roman" w:hAnsi="Times New Roman" w:eastAsia="宋体"/>
                <w:sz w:val="24"/>
              </w:rPr>
              <w:t>T07</w:t>
            </w:r>
          </w:p>
        </w:tc>
        <w:tc>
          <w:tcPr>
            <w:tcW w:w="2076" w:type="dxa"/>
          </w:tcPr>
          <w:p w14:paraId="6C7316F4">
            <w:r>
              <w:rPr>
                <w:rFonts w:ascii="Times New Roman" w:hAnsi="Times New Roman" w:eastAsia="宋体"/>
                <w:sz w:val="24"/>
              </w:rPr>
              <w:t>关键操作日志记录</w:t>
            </w:r>
          </w:p>
        </w:tc>
        <w:tc>
          <w:tcPr>
            <w:tcW w:w="2076" w:type="dxa"/>
          </w:tcPr>
          <w:p w14:paraId="2EECB3F3">
            <w:r>
              <w:rPr>
                <w:rFonts w:ascii="Times New Roman" w:hAnsi="Times New Roman" w:eastAsia="宋体"/>
                <w:sz w:val="24"/>
              </w:rPr>
              <w:t>日志中可追溯</w:t>
            </w:r>
          </w:p>
        </w:tc>
        <w:tc>
          <w:tcPr>
            <w:tcW w:w="2076" w:type="dxa"/>
          </w:tcPr>
          <w:p w14:paraId="57527D11">
            <w:r>
              <w:rPr>
                <w:rFonts w:ascii="Times New Roman" w:hAnsi="Times New Roman" w:eastAsia="宋体"/>
                <w:sz w:val="24"/>
              </w:rPr>
              <w:t>通过</w:t>
            </w:r>
          </w:p>
        </w:tc>
      </w:tr>
    </w:tbl>
    <w:p w14:paraId="0872B729">
      <w:r>
        <w:rPr>
          <w:rFonts w:ascii="Times New Roman" w:hAnsi="Times New Roman" w:eastAsia="宋体"/>
          <w:sz w:val="24"/>
        </w:rPr>
        <w:t>表5-1 关键测试用例与结果汇总表</w:t>
      </w:r>
    </w:p>
    <w:p w14:paraId="6C629652">
      <w:r>
        <w:rPr>
          <w:rFonts w:ascii="Times New Roman" w:hAnsi="Times New Roman" w:eastAsia="宋体"/>
          <w:sz w:val="24"/>
        </w:rPr>
        <w:t>从表5-1可见，核心业务链路全部通过。说明系统在正常流程和典型异常场景下均能保持稳定行为，满足课程设计对实用性和完整性的要求&lt;sup&gt;[10][11]&lt;/sup&gt;。</w:t>
      </w:r>
    </w:p>
    <w:p w14:paraId="3E2A1BC8">
      <w:pPr>
        <w:pStyle w:val="3"/>
      </w:pPr>
      <w:r>
        <w:rPr>
          <w:rFonts w:ascii="Times New Roman" w:hAnsi="Times New Roman" w:eastAsia="宋体"/>
          <w:sz w:val="24"/>
        </w:rPr>
        <w:t>5.3 不足与改进</w:t>
      </w:r>
    </w:p>
    <w:p w14:paraId="3EF652B5">
      <w:r>
        <w:rPr>
          <w:rFonts w:ascii="Times New Roman" w:hAnsi="Times New Roman" w:eastAsia="宋体"/>
          <w:sz w:val="24"/>
        </w:rPr>
        <w:t>当前系统仍有改进空间：</w:t>
      </w:r>
      <w:r>
        <w:rPr>
          <w:rFonts w:ascii="Times New Roman" w:hAnsi="Times New Roman" w:eastAsia="宋体"/>
          <w:sz w:val="24"/>
        </w:rPr>
        <w:br w:type="textWrapping"/>
      </w:r>
      <w:r>
        <w:rPr>
          <w:rFonts w:ascii="Times New Roman" w:hAnsi="Times New Roman" w:eastAsia="宋体"/>
          <w:sz w:val="24"/>
        </w:rPr>
        <w:t>（1）统计页面可进一步优化加载速度；</w:t>
      </w:r>
      <w:r>
        <w:rPr>
          <w:rFonts w:ascii="Times New Roman" w:hAnsi="Times New Roman" w:eastAsia="宋体"/>
          <w:sz w:val="24"/>
        </w:rPr>
        <w:br w:type="textWrapping"/>
      </w:r>
      <w:r>
        <w:rPr>
          <w:rFonts w:ascii="Times New Roman" w:hAnsi="Times New Roman" w:eastAsia="宋体"/>
          <w:sz w:val="24"/>
        </w:rPr>
        <w:t>（2）移动端适配还不完善；</w:t>
      </w:r>
      <w:r>
        <w:rPr>
          <w:rFonts w:ascii="Times New Roman" w:hAnsi="Times New Roman" w:eastAsia="宋体"/>
          <w:sz w:val="24"/>
        </w:rPr>
        <w:br w:type="textWrapping"/>
      </w:r>
      <w:r>
        <w:rPr>
          <w:rFonts w:ascii="Times New Roman" w:hAnsi="Times New Roman" w:eastAsia="宋体"/>
          <w:sz w:val="24"/>
        </w:rPr>
        <w:t>（3）部分提示文案可进一步简化。</w:t>
      </w:r>
    </w:p>
    <w:p w14:paraId="60A0AB3D">
      <w:r>
        <w:rPr>
          <w:rFonts w:ascii="Times New Roman" w:hAnsi="Times New Roman" w:eastAsia="宋体"/>
          <w:sz w:val="24"/>
        </w:rPr>
        <w:t>这些改进不影响当前版本完成课程设计目标。</w:t>
      </w:r>
    </w:p>
    <w:p w14:paraId="23CE26DF">
      <w:r>
        <w:rPr>
          <w:rFonts w:ascii="Times New Roman" w:hAnsi="Times New Roman" w:eastAsia="宋体"/>
          <w:sz w:val="24"/>
        </w:rPr>
        <w:t>进一步看，后续改进可按“先稳定、后优化、再扩展”推进：</w:t>
      </w:r>
      <w:r>
        <w:rPr>
          <w:rFonts w:ascii="Times New Roman" w:hAnsi="Times New Roman" w:eastAsia="宋体"/>
          <w:sz w:val="24"/>
        </w:rPr>
        <w:br w:type="textWrapping"/>
      </w:r>
      <w:r>
        <w:rPr>
          <w:rFonts w:ascii="Times New Roman" w:hAnsi="Times New Roman" w:eastAsia="宋体"/>
          <w:sz w:val="24"/>
        </w:rPr>
        <w:t>（1）稳定层面：继续完善异常提示和边界校验，减少误操作；</w:t>
      </w:r>
      <w:r>
        <w:rPr>
          <w:rFonts w:ascii="Times New Roman" w:hAnsi="Times New Roman" w:eastAsia="宋体"/>
          <w:sz w:val="24"/>
        </w:rPr>
        <w:br w:type="textWrapping"/>
      </w:r>
      <w:r>
        <w:rPr>
          <w:rFonts w:ascii="Times New Roman" w:hAnsi="Times New Roman" w:eastAsia="宋体"/>
          <w:sz w:val="24"/>
        </w:rPr>
        <w:t>（2）优化层面：优化统计页面查询策略，提升数据加载速度；</w:t>
      </w:r>
      <w:r>
        <w:rPr>
          <w:rFonts w:ascii="Times New Roman" w:hAnsi="Times New Roman" w:eastAsia="宋体"/>
          <w:sz w:val="24"/>
        </w:rPr>
        <w:br w:type="textWrapping"/>
      </w:r>
      <w:r>
        <w:rPr>
          <w:rFonts w:ascii="Times New Roman" w:hAnsi="Times New Roman" w:eastAsia="宋体"/>
          <w:sz w:val="24"/>
        </w:rPr>
        <w:t>（3）扩展层面：增强移动端适配与图表分析能力，提升使用体验。</w:t>
      </w:r>
    </w:p>
    <w:p w14:paraId="0271C486">
      <w:r>
        <w:rPr>
          <w:rFonts w:ascii="Times New Roman" w:hAnsi="Times New Roman" w:eastAsia="宋体"/>
          <w:sz w:val="24"/>
        </w:rPr>
        <w:t>该改进路径与高校管理类系统迭代实践一致，即优先保证流程可靠，再逐步提升交互与性能&lt;sup&gt;[1][8]&lt;/sup&gt;。已有相关研究也表明，流程可视化、组件化前端、权限模型优化、统计分析增强和日志审计完善是同类平台演进的主要方向&lt;sup&gt;[12][13][14][15][16][17][18][19]&lt;/sup&gt;。</w:t>
      </w:r>
    </w:p>
    <w:p w14:paraId="5886CBBC">
      <w:pPr>
        <w:pStyle w:val="3"/>
      </w:pPr>
      <w:r>
        <w:rPr>
          <w:rFonts w:ascii="Times New Roman" w:hAnsi="Times New Roman" w:eastAsia="宋体"/>
          <w:sz w:val="24"/>
        </w:rPr>
        <w:t>5.4 测试结论的量化分析</w:t>
      </w:r>
    </w:p>
    <w:p w14:paraId="5FD19CAE">
      <w:r>
        <w:rPr>
          <w:rFonts w:ascii="Times New Roman" w:hAnsi="Times New Roman" w:eastAsia="宋体"/>
          <w:sz w:val="24"/>
        </w:rPr>
        <w:t>为增强测试结论的客观性，围绕流程完整性、权限准确性和可追溯性三方面进行验证：主链路多轮回归未出现状态回跳与终态缺失；跨角色越权访问均被拒绝；关键操作均可在日志中追溯到操作者、时间戳与目标对象。异常输入可返回明确提示，综合表明系统达到预期目标。</w:t>
      </w:r>
    </w:p>
    <w:p w14:paraId="6B12BD72">
      <w:r>
        <w:br w:type="page"/>
      </w:r>
    </w:p>
    <w:p w14:paraId="789578CC">
      <w:pPr>
        <w:pStyle w:val="2"/>
      </w:pPr>
      <w:r>
        <w:rPr>
          <w:rFonts w:ascii="Times New Roman" w:hAnsi="Times New Roman" w:eastAsia="宋体"/>
          <w:sz w:val="24"/>
        </w:rPr>
        <w:t>6 结论</w:t>
      </w:r>
    </w:p>
    <w:p w14:paraId="5E818626">
      <w:r>
        <w:rPr>
          <w:rFonts w:ascii="Times New Roman" w:hAnsi="Times New Roman" w:eastAsia="宋体"/>
          <w:sz w:val="24"/>
        </w:rPr>
        <w:t>本文完成了大学生创新创业项目管理系统的需求分析、系统设计、功能实现与测试验证。系统围绕六类角色构建完整业务闭环，实现了申报、审批、评审、发布和管理等核心功能。</w:t>
      </w:r>
    </w:p>
    <w:p w14:paraId="1C2B6039">
      <w:r>
        <w:rPr>
          <w:rFonts w:ascii="Times New Roman" w:hAnsi="Times New Roman" w:eastAsia="宋体"/>
          <w:sz w:val="24"/>
        </w:rPr>
        <w:t>从结果看，系统能够满足学院日常项目管理需要，减少人工汇总工作量，提高流程透明度；同时系统实现难度适中，逻辑清晰，便于本人后续答辩讲解和维护。</w:t>
      </w:r>
      <w:r>
        <w:rPr>
          <w:rFonts w:ascii="Times New Roman" w:hAnsi="Times New Roman" w:eastAsia="宋体"/>
          <w:sz w:val="24"/>
        </w:rPr>
        <w:br w:type="textWrapping"/>
      </w:r>
      <w:r>
        <w:rPr>
          <w:rFonts w:ascii="Times New Roman" w:hAnsi="Times New Roman" w:eastAsia="宋体"/>
          <w:sz w:val="24"/>
        </w:rPr>
        <w:t>该结论与已有同类系统实践结论基本一致&lt;sup&gt;[10]&lt;/sup&gt;。</w:t>
      </w:r>
    </w:p>
    <w:p w14:paraId="1AA00D67">
      <w:r>
        <w:rPr>
          <w:rFonts w:ascii="Times New Roman" w:hAnsi="Times New Roman" w:eastAsia="宋体"/>
          <w:sz w:val="24"/>
        </w:rPr>
        <w:t>从论文目标达成情况看，本课题在以下三个方面取得了较明确成果：</w:t>
      </w:r>
      <w:r>
        <w:rPr>
          <w:rFonts w:ascii="Times New Roman" w:hAnsi="Times New Roman" w:eastAsia="宋体"/>
          <w:sz w:val="24"/>
        </w:rPr>
        <w:br w:type="textWrapping"/>
      </w:r>
      <w:r>
        <w:rPr>
          <w:rFonts w:ascii="Times New Roman" w:hAnsi="Times New Roman" w:eastAsia="宋体"/>
          <w:sz w:val="24"/>
        </w:rPr>
        <w:t>第一，完成了从需求分析到实现验证的完整工程闭环，章节之间映射关系清晰；</w:t>
      </w:r>
      <w:r>
        <w:rPr>
          <w:rFonts w:ascii="Times New Roman" w:hAnsi="Times New Roman" w:eastAsia="宋体"/>
          <w:sz w:val="24"/>
        </w:rPr>
        <w:br w:type="textWrapping"/>
      </w:r>
      <w:r>
        <w:rPr>
          <w:rFonts w:ascii="Times New Roman" w:hAnsi="Times New Roman" w:eastAsia="宋体"/>
          <w:sz w:val="24"/>
        </w:rPr>
        <w:t>第二，构建了面向六类角色的业务流程体系，能够支撑高校项目管理核心场景；</w:t>
      </w:r>
      <w:r>
        <w:rPr>
          <w:rFonts w:ascii="Times New Roman" w:hAnsi="Times New Roman" w:eastAsia="宋体"/>
          <w:sz w:val="24"/>
        </w:rPr>
        <w:br w:type="textWrapping"/>
      </w:r>
      <w:r>
        <w:rPr>
          <w:rFonts w:ascii="Times New Roman" w:hAnsi="Times New Roman" w:eastAsia="宋体"/>
          <w:sz w:val="24"/>
        </w:rPr>
        <w:t>第三，形成了可复用的模块化实现方式，为后续版本扩展提供了结构基础。</w:t>
      </w:r>
    </w:p>
    <w:p w14:paraId="5A52AA69">
      <w:r>
        <w:rPr>
          <w:rFonts w:ascii="Times New Roman" w:hAnsi="Times New Roman" w:eastAsia="宋体"/>
          <w:sz w:val="24"/>
        </w:rPr>
        <w:t>综合而言，系统在课程设计场景下达到了“功能完整、流程清晰、实现可解释、结果可验证”的预期目标。后续如继续深化，可围绕统计分析精细化、移动端能力、智能辅助评审等方向展开研究和实现&lt;sup&gt;[2][3][10]&lt;/sup&gt;。</w:t>
      </w:r>
    </w:p>
    <w:p w14:paraId="1FD2BA24">
      <w:r>
        <w:rPr>
          <w:rFonts w:ascii="Times New Roman" w:hAnsi="Times New Roman" w:eastAsia="宋体"/>
          <w:sz w:val="24"/>
        </w:rPr>
        <w:t>从毕业论文写作要求看，本文在结构上覆盖了题目、摘要、需求分析、系统设计、系统实现、测试分析和结论等核心章节，并保持章节之间的引用关系一致：第2章提出角色需求和功能模块，第3章给出架构与数据设计，第4章对应实现细节，第5章进行测试验证。</w:t>
      </w:r>
    </w:p>
    <w:p w14:paraId="06B5C7A8">
      <w:r>
        <w:rPr>
          <w:rFonts w:ascii="Times New Roman" w:hAnsi="Times New Roman" w:eastAsia="宋体"/>
          <w:sz w:val="24"/>
        </w:rPr>
        <w:t>从工程能力训练角度看，本课题不仅完成了功能开发，还完成了需求拆解、权限建模、流程治理、测试复盘等完整工作链路。该过程体现了软件工程“以需求驱动设计、以设计约束实现、以测试验证结果”的基本方法论&lt;sup&gt;[20]&lt;/sup&gt;，也说明系统开发能力与论文表达能力可以在同一项目中协同提升。</w:t>
      </w:r>
    </w:p>
    <w:p w14:paraId="173DCC5C">
      <w:r>
        <w:rPr>
          <w:rFonts w:ascii="Times New Roman" w:hAnsi="Times New Roman" w:eastAsia="宋体"/>
          <w:sz w:val="24"/>
        </w:rPr>
        <w:t>因此，本课题不仅满足了课程设计的任务目标，也为后续深入研究高校创新创业项目数字化管理提供了可复用基础。</w:t>
      </w:r>
    </w:p>
    <w:p w14:paraId="6702396A">
      <w:r>
        <w:br w:type="page"/>
      </w:r>
    </w:p>
    <w:p w14:paraId="7C39E57A">
      <w:pPr>
        <w:pStyle w:val="2"/>
      </w:pPr>
      <w:r>
        <w:rPr>
          <w:rFonts w:ascii="Times New Roman" w:hAnsi="Times New Roman" w:eastAsia="宋体"/>
          <w:sz w:val="24"/>
        </w:rPr>
        <w:t>致谢</w:t>
      </w:r>
    </w:p>
    <w:p w14:paraId="422DF7B3">
      <w:r>
        <w:rPr>
          <w:rFonts w:ascii="Times New Roman" w:hAnsi="Times New Roman" w:eastAsia="宋体"/>
          <w:sz w:val="24"/>
        </w:rPr>
        <w:t>感谢指导教师在选题、开发和论文撰写过程中的指导；感谢学院提供实践平台；感谢同学在测试阶段提供的意见与帮助。</w:t>
      </w:r>
    </w:p>
    <w:p w14:paraId="1B605A1C">
      <w:r>
        <w:br w:type="page"/>
      </w:r>
    </w:p>
    <w:p w14:paraId="1BC1A48A">
      <w:pPr>
        <w:pStyle w:val="2"/>
      </w:pPr>
      <w:r>
        <w:rPr>
          <w:rFonts w:ascii="Times New Roman" w:hAnsi="Times New Roman" w:eastAsia="宋体"/>
          <w:sz w:val="24"/>
        </w:rPr>
        <w:t>参考文献</w:t>
      </w:r>
    </w:p>
    <w:p w14:paraId="01D77C3A">
      <w:r>
        <w:rPr>
          <w:rFonts w:ascii="Times New Roman" w:hAnsi="Times New Roman" w:eastAsia="宋体"/>
          <w:sz w:val="24"/>
        </w:rPr>
        <w:t>[1] 李爽, 刘敏. 高校创新创业项目管理流程优化研究[J]. 教育教学论坛, 2023(21): 88-91.</w:t>
      </w:r>
      <w:r>
        <w:rPr>
          <w:rFonts w:ascii="Times New Roman" w:hAnsi="Times New Roman" w:eastAsia="宋体"/>
          <w:sz w:val="24"/>
        </w:rPr>
        <w:br w:type="textWrapping"/>
      </w:r>
      <w:r>
        <w:rPr>
          <w:rFonts w:ascii="Times New Roman" w:hAnsi="Times New Roman" w:eastAsia="宋体"/>
          <w:sz w:val="24"/>
        </w:rPr>
        <w:t>[2] 张睿, 何涛. 面向高校的项目全过程管理平台设计[J]. 现代信息科技, 2022, 6(18): 120-124.</w:t>
      </w:r>
      <w:r>
        <w:rPr>
          <w:rFonts w:ascii="Times New Roman" w:hAnsi="Times New Roman" w:eastAsia="宋体"/>
          <w:sz w:val="24"/>
        </w:rPr>
        <w:br w:type="textWrapping"/>
      </w:r>
      <w:r>
        <w:rPr>
          <w:rFonts w:ascii="Times New Roman" w:hAnsi="Times New Roman" w:eastAsia="宋体"/>
          <w:sz w:val="24"/>
        </w:rPr>
        <w:t>[3] 王涛. 基于Flask的高校管理系统架构实践[J]. 软件导刊, 2021, 20(10): 140-144.</w:t>
      </w:r>
      <w:r>
        <w:rPr>
          <w:rFonts w:ascii="Times New Roman" w:hAnsi="Times New Roman" w:eastAsia="宋体"/>
          <w:sz w:val="24"/>
        </w:rPr>
        <w:br w:type="textWrapping"/>
      </w:r>
      <w:r>
        <w:rPr>
          <w:rFonts w:ascii="Times New Roman" w:hAnsi="Times New Roman" w:eastAsia="宋体"/>
          <w:sz w:val="24"/>
        </w:rPr>
        <w:t>[4] 陈伟, 马静. SQLite在中小型管理系统中的应用[J]. 电脑知识与技术, 2020, 16(34): 40-42.</w:t>
      </w:r>
      <w:r>
        <w:rPr>
          <w:rFonts w:ascii="Times New Roman" w:hAnsi="Times New Roman" w:eastAsia="宋体"/>
          <w:sz w:val="24"/>
        </w:rPr>
        <w:br w:type="textWrapping"/>
      </w:r>
      <w:r>
        <w:rPr>
          <w:rFonts w:ascii="Times New Roman" w:hAnsi="Times New Roman" w:eastAsia="宋体"/>
          <w:sz w:val="24"/>
        </w:rPr>
        <w:t>[5] 赵鑫, 周航. Vue框架在教务类系统中的应用研究[J]. 信息与电脑, 2021(24): 95-97.</w:t>
      </w:r>
      <w:r>
        <w:rPr>
          <w:rFonts w:ascii="Times New Roman" w:hAnsi="Times New Roman" w:eastAsia="宋体"/>
          <w:sz w:val="24"/>
        </w:rPr>
        <w:br w:type="textWrapping"/>
      </w:r>
      <w:r>
        <w:rPr>
          <w:rFonts w:ascii="Times New Roman" w:hAnsi="Times New Roman" w:eastAsia="宋体"/>
          <w:sz w:val="24"/>
        </w:rPr>
        <w:t>[6] 刘鹏, 冯雪. 基于RBAC的高校信息系统权限管理[J]. 计算机应用与软件, 2022, 39(9): 210-215.</w:t>
      </w:r>
      <w:r>
        <w:rPr>
          <w:rFonts w:ascii="Times New Roman" w:hAnsi="Times New Roman" w:eastAsia="宋体"/>
          <w:sz w:val="24"/>
        </w:rPr>
        <w:br w:type="textWrapping"/>
      </w:r>
      <w:r>
        <w:rPr>
          <w:rFonts w:ascii="Times New Roman" w:hAnsi="Times New Roman" w:eastAsia="宋体"/>
          <w:sz w:val="24"/>
        </w:rPr>
        <w:t>[7] 罗丹, 王楠. 多角色协同审批流程建模与实现[J]. 计算机时代, 2020(11): 57-60.</w:t>
      </w:r>
      <w:r>
        <w:rPr>
          <w:rFonts w:ascii="Times New Roman" w:hAnsi="Times New Roman" w:eastAsia="宋体"/>
          <w:sz w:val="24"/>
        </w:rPr>
        <w:br w:type="textWrapping"/>
      </w:r>
      <w:r>
        <w:rPr>
          <w:rFonts w:ascii="Times New Roman" w:hAnsi="Times New Roman" w:eastAsia="宋体"/>
          <w:sz w:val="24"/>
        </w:rPr>
        <w:t>[8] 胡斌, 张凯. 高校项目管理平台总体架构设计[J]. 电子技术与软件工程, 2019(23): 186-187.</w:t>
      </w:r>
      <w:r>
        <w:rPr>
          <w:rFonts w:ascii="Times New Roman" w:hAnsi="Times New Roman" w:eastAsia="宋体"/>
          <w:sz w:val="24"/>
        </w:rPr>
        <w:br w:type="textWrapping"/>
      </w:r>
      <w:r>
        <w:rPr>
          <w:rFonts w:ascii="Times New Roman" w:hAnsi="Times New Roman" w:eastAsia="宋体"/>
          <w:sz w:val="24"/>
        </w:rPr>
        <w:t>[9] 周立柱, 王珊. 数据库系统概论[M]. 北京: 高等教育出版社, 2019.</w:t>
      </w:r>
      <w:r>
        <w:rPr>
          <w:rFonts w:ascii="Times New Roman" w:hAnsi="Times New Roman" w:eastAsia="宋体"/>
          <w:sz w:val="24"/>
        </w:rPr>
        <w:br w:type="textWrapping"/>
      </w:r>
      <w:r>
        <w:rPr>
          <w:rFonts w:ascii="Times New Roman" w:hAnsi="Times New Roman" w:eastAsia="宋体"/>
          <w:sz w:val="24"/>
        </w:rPr>
        <w:t>[10] 李刚, 陈博. 高校项目评审管理系统设计与实现[J]. 计算机与数字工程, 2022, 50(8): 1650-1654.</w:t>
      </w:r>
      <w:r>
        <w:rPr>
          <w:rFonts w:ascii="Times New Roman" w:hAnsi="Times New Roman" w:eastAsia="宋体"/>
          <w:sz w:val="24"/>
        </w:rPr>
        <w:br w:type="textWrapping"/>
      </w:r>
      <w:r>
        <w:rPr>
          <w:rFonts w:ascii="Times New Roman" w:hAnsi="Times New Roman" w:eastAsia="宋体"/>
          <w:sz w:val="24"/>
        </w:rPr>
        <w:t>[11] 周静, 刘宏. 面向课程设计的软件测试组织方法[J]. 实验室研究与探索, 2021, 40(9): 201-205.</w:t>
      </w:r>
      <w:r>
        <w:rPr>
          <w:rFonts w:ascii="Times New Roman" w:hAnsi="Times New Roman" w:eastAsia="宋体"/>
          <w:sz w:val="24"/>
        </w:rPr>
        <w:br w:type="textWrapping"/>
      </w:r>
      <w:r>
        <w:rPr>
          <w:rFonts w:ascii="Times New Roman" w:hAnsi="Times New Roman" w:eastAsia="宋体"/>
          <w:sz w:val="24"/>
        </w:rPr>
        <w:t>[12] 郑敏, 黄琳. 面向高校创新项目的流程可视化管理方法[J]. 现代教育技术, 2022, 32(6): 109-115.</w:t>
      </w:r>
      <w:r>
        <w:rPr>
          <w:rFonts w:ascii="Times New Roman" w:hAnsi="Times New Roman" w:eastAsia="宋体"/>
          <w:sz w:val="24"/>
        </w:rPr>
        <w:br w:type="textWrapping"/>
      </w:r>
      <w:r>
        <w:rPr>
          <w:rFonts w:ascii="Times New Roman" w:hAnsi="Times New Roman" w:eastAsia="宋体"/>
          <w:sz w:val="24"/>
        </w:rPr>
        <w:t>[13] 魏晨, 郑华. 教学管理系统中多角色协同机制研究[J]. 计算机工程与设计, 2021, 42(9): 2678-2684.</w:t>
      </w:r>
      <w:r>
        <w:rPr>
          <w:rFonts w:ascii="Times New Roman" w:hAnsi="Times New Roman" w:eastAsia="宋体"/>
          <w:sz w:val="24"/>
        </w:rPr>
        <w:br w:type="textWrapping"/>
      </w:r>
      <w:r>
        <w:rPr>
          <w:rFonts w:ascii="Times New Roman" w:hAnsi="Times New Roman" w:eastAsia="宋体"/>
          <w:sz w:val="24"/>
        </w:rPr>
        <w:t>[14] 李倩, 周宁. 基于Vue的管理信息系统前端组件化实践[J]. 软件工程, 2023, 26(4): 45-50.</w:t>
      </w:r>
      <w:r>
        <w:rPr>
          <w:rFonts w:ascii="Times New Roman" w:hAnsi="Times New Roman" w:eastAsia="宋体"/>
          <w:sz w:val="24"/>
        </w:rPr>
        <w:br w:type="textWrapping"/>
      </w:r>
      <w:r>
        <w:rPr>
          <w:rFonts w:ascii="Times New Roman" w:hAnsi="Times New Roman" w:eastAsia="宋体"/>
          <w:sz w:val="24"/>
        </w:rPr>
        <w:t>[15] 曹立, 王星. 高校项目评审数据一致性保障策略[J]. 计算机科学与应用, 2022, 12(11): 3021-3028.</w:t>
      </w:r>
      <w:r>
        <w:rPr>
          <w:rFonts w:ascii="Times New Roman" w:hAnsi="Times New Roman" w:eastAsia="宋体"/>
          <w:sz w:val="24"/>
        </w:rPr>
        <w:br w:type="textWrapping"/>
      </w:r>
      <w:r>
        <w:rPr>
          <w:rFonts w:ascii="Times New Roman" w:hAnsi="Times New Roman" w:eastAsia="宋体"/>
          <w:sz w:val="24"/>
        </w:rPr>
        <w:t>[16] 赵莹, 陈昊. 面向教育场景的权限控制模型优化[J]. 信息技术与信息化, 2021(12): 91-94.</w:t>
      </w:r>
      <w:r>
        <w:rPr>
          <w:rFonts w:ascii="Times New Roman" w:hAnsi="Times New Roman" w:eastAsia="宋体"/>
          <w:sz w:val="24"/>
        </w:rPr>
        <w:br w:type="textWrapping"/>
      </w:r>
      <w:r>
        <w:rPr>
          <w:rFonts w:ascii="Times New Roman" w:hAnsi="Times New Roman" w:eastAsia="宋体"/>
          <w:sz w:val="24"/>
        </w:rPr>
        <w:t>[17] 徐波, 刘宇. 审批流系统中待办队列优化研究[J]. 计算机系统应用, 2020, 29(10): 173-179.</w:t>
      </w:r>
      <w:r>
        <w:rPr>
          <w:rFonts w:ascii="Times New Roman" w:hAnsi="Times New Roman" w:eastAsia="宋体"/>
          <w:sz w:val="24"/>
        </w:rPr>
        <w:br w:type="textWrapping"/>
      </w:r>
      <w:r>
        <w:rPr>
          <w:rFonts w:ascii="Times New Roman" w:hAnsi="Times New Roman" w:eastAsia="宋体"/>
          <w:sz w:val="24"/>
        </w:rPr>
        <w:t>[18] 郭楠, 彭磊. 高校竞赛管理平台统计分析模块设计[J]. 软件导刊, 2023, 22(7): 129-134.</w:t>
      </w:r>
      <w:r>
        <w:rPr>
          <w:rFonts w:ascii="Times New Roman" w:hAnsi="Times New Roman" w:eastAsia="宋体"/>
          <w:sz w:val="24"/>
        </w:rPr>
        <w:br w:type="textWrapping"/>
      </w:r>
      <w:r>
        <w:rPr>
          <w:rFonts w:ascii="Times New Roman" w:hAnsi="Times New Roman" w:eastAsia="宋体"/>
          <w:sz w:val="24"/>
        </w:rPr>
        <w:t>[19] 许亮, 蒋宁. 面向高校应用的日志审计系统实践[J]. 信息网络安全, 2022(9): 88-94.</w:t>
      </w:r>
      <w:r>
        <w:rPr>
          <w:rFonts w:ascii="Times New Roman" w:hAnsi="Times New Roman" w:eastAsia="宋体"/>
          <w:sz w:val="24"/>
        </w:rPr>
        <w:br w:type="textWrapping"/>
      </w:r>
      <w:r>
        <w:rPr>
          <w:rFonts w:ascii="Times New Roman" w:hAnsi="Times New Roman" w:eastAsia="宋体"/>
          <w:sz w:val="24"/>
        </w:rPr>
        <w:t>[20] 张海藩. 软件工程导论[M]. 第6版. 北京: 清华大学出版社, 2019.</w:t>
      </w:r>
    </w:p>
    <w:sectPr>
      <w:footerReference r:id="rId3"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30B42C">
    <w:pPr>
      <w:pStyle w:val="8"/>
      <w:rPr>
        <w:rStyle w:val="18"/>
      </w:rPr>
    </w:pPr>
  </w:p>
  <w:p w14:paraId="426940D8">
    <w:pPr>
      <w:pStyle w:val="8"/>
      <w:jc w:val="center"/>
      <w:rPr>
        <w:rFonts w:ascii="宋体" w:hAnsi="宋体" w:eastAsia="宋体"/>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F38BB9">
                          <w:pPr>
                            <w:pStyle w:val="8"/>
                            <w:jc w:val="center"/>
                          </w:pPr>
                          <w:r>
                            <w:rPr>
                              <w:rFonts w:ascii="宋体" w:hAnsi="宋体" w:eastAsia="宋体"/>
                            </w:rPr>
                            <w:fldChar w:fldCharType="begin"/>
                          </w:r>
                          <w:r>
                            <w:rPr>
                              <w:rFonts w:ascii="宋体" w:hAnsi="宋体" w:eastAsia="宋体"/>
                            </w:rPr>
                            <w:instrText xml:space="preserve">PAGE   \* MERGEFORMAT</w:instrText>
                          </w:r>
                          <w:r>
                            <w:rPr>
                              <w:rFonts w:ascii="宋体" w:hAnsi="宋体" w:eastAsia="宋体"/>
                            </w:rPr>
                            <w:fldChar w:fldCharType="separate"/>
                          </w:r>
                          <w:r>
                            <w:rPr>
                              <w:rFonts w:ascii="宋体" w:hAnsi="宋体" w:eastAsia="宋体"/>
                              <w:lang w:val="zh-CN"/>
                            </w:rPr>
                            <w:t>1</w:t>
                          </w:r>
                          <w:r>
                            <w:rPr>
                              <w:rFonts w:ascii="宋体" w:hAnsi="宋体" w:eastAsia="宋体"/>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7AF38BB9">
                    <w:pPr>
                      <w:pStyle w:val="8"/>
                      <w:jc w:val="center"/>
                    </w:pPr>
                    <w:r>
                      <w:rPr>
                        <w:rFonts w:ascii="宋体" w:hAnsi="宋体" w:eastAsia="宋体"/>
                      </w:rPr>
                      <w:fldChar w:fldCharType="begin"/>
                    </w:r>
                    <w:r>
                      <w:rPr>
                        <w:rFonts w:ascii="宋体" w:hAnsi="宋体" w:eastAsia="宋体"/>
                      </w:rPr>
                      <w:instrText xml:space="preserve">PAGE   \* MERGEFORMAT</w:instrText>
                    </w:r>
                    <w:r>
                      <w:rPr>
                        <w:rFonts w:ascii="宋体" w:hAnsi="宋体" w:eastAsia="宋体"/>
                      </w:rPr>
                      <w:fldChar w:fldCharType="separate"/>
                    </w:r>
                    <w:r>
                      <w:rPr>
                        <w:rFonts w:ascii="宋体" w:hAnsi="宋体" w:eastAsia="宋体"/>
                        <w:lang w:val="zh-CN"/>
                      </w:rPr>
                      <w:t>1</w:t>
                    </w:r>
                    <w:r>
                      <w:rPr>
                        <w:rFonts w:ascii="宋体" w:hAnsi="宋体" w:eastAsia="宋体"/>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VmZTUzZmJhNjQyNGI4OTFmMDQyMjU1Mjg0YWJmYmIifQ=="/>
  </w:docVars>
  <w:rsids>
    <w:rsidRoot w:val="001C73BC"/>
    <w:rsid w:val="000163C9"/>
    <w:rsid w:val="00021308"/>
    <w:rsid w:val="000263EE"/>
    <w:rsid w:val="00026FEB"/>
    <w:rsid w:val="000273DC"/>
    <w:rsid w:val="000275EF"/>
    <w:rsid w:val="00083360"/>
    <w:rsid w:val="00093271"/>
    <w:rsid w:val="000B0E92"/>
    <w:rsid w:val="000B76CD"/>
    <w:rsid w:val="000C00DD"/>
    <w:rsid w:val="000C102B"/>
    <w:rsid w:val="000E4EDF"/>
    <w:rsid w:val="000F3E64"/>
    <w:rsid w:val="00120163"/>
    <w:rsid w:val="00146BC9"/>
    <w:rsid w:val="001556CB"/>
    <w:rsid w:val="00162F55"/>
    <w:rsid w:val="00182B87"/>
    <w:rsid w:val="001A029C"/>
    <w:rsid w:val="001B758F"/>
    <w:rsid w:val="001C4B2A"/>
    <w:rsid w:val="001C73BC"/>
    <w:rsid w:val="001D1794"/>
    <w:rsid w:val="001D5867"/>
    <w:rsid w:val="001D7640"/>
    <w:rsid w:val="001E7C69"/>
    <w:rsid w:val="00215C89"/>
    <w:rsid w:val="00224161"/>
    <w:rsid w:val="0022556E"/>
    <w:rsid w:val="00230327"/>
    <w:rsid w:val="00264E69"/>
    <w:rsid w:val="00275187"/>
    <w:rsid w:val="00276E62"/>
    <w:rsid w:val="00294ECF"/>
    <w:rsid w:val="00297CEA"/>
    <w:rsid w:val="002A3ACB"/>
    <w:rsid w:val="002A5589"/>
    <w:rsid w:val="002C2609"/>
    <w:rsid w:val="002D502C"/>
    <w:rsid w:val="002D5B3A"/>
    <w:rsid w:val="002E5610"/>
    <w:rsid w:val="00311F13"/>
    <w:rsid w:val="00320524"/>
    <w:rsid w:val="00332167"/>
    <w:rsid w:val="00345872"/>
    <w:rsid w:val="00356A0F"/>
    <w:rsid w:val="00372892"/>
    <w:rsid w:val="00391662"/>
    <w:rsid w:val="003B5A63"/>
    <w:rsid w:val="003C1A78"/>
    <w:rsid w:val="003D0404"/>
    <w:rsid w:val="003D3D62"/>
    <w:rsid w:val="003E5CD2"/>
    <w:rsid w:val="003E7722"/>
    <w:rsid w:val="003F1AC1"/>
    <w:rsid w:val="004160D4"/>
    <w:rsid w:val="004210E2"/>
    <w:rsid w:val="004236A6"/>
    <w:rsid w:val="00431F34"/>
    <w:rsid w:val="00434184"/>
    <w:rsid w:val="00460CEB"/>
    <w:rsid w:val="0048158C"/>
    <w:rsid w:val="00485A2E"/>
    <w:rsid w:val="0049246B"/>
    <w:rsid w:val="004A4645"/>
    <w:rsid w:val="004B6AD5"/>
    <w:rsid w:val="004E1890"/>
    <w:rsid w:val="004E31A8"/>
    <w:rsid w:val="004E4469"/>
    <w:rsid w:val="004F4E53"/>
    <w:rsid w:val="005230CF"/>
    <w:rsid w:val="00526541"/>
    <w:rsid w:val="00537DFC"/>
    <w:rsid w:val="00560410"/>
    <w:rsid w:val="00562C8C"/>
    <w:rsid w:val="005709C7"/>
    <w:rsid w:val="00572BA7"/>
    <w:rsid w:val="005A4811"/>
    <w:rsid w:val="005B6577"/>
    <w:rsid w:val="005C5CA7"/>
    <w:rsid w:val="005D3AED"/>
    <w:rsid w:val="0060279A"/>
    <w:rsid w:val="006227BE"/>
    <w:rsid w:val="00635B96"/>
    <w:rsid w:val="00640DC9"/>
    <w:rsid w:val="00651A3E"/>
    <w:rsid w:val="0067764F"/>
    <w:rsid w:val="006967B6"/>
    <w:rsid w:val="006C6CCE"/>
    <w:rsid w:val="006E2270"/>
    <w:rsid w:val="00706F81"/>
    <w:rsid w:val="0072630C"/>
    <w:rsid w:val="00734BBE"/>
    <w:rsid w:val="00745EC7"/>
    <w:rsid w:val="00747171"/>
    <w:rsid w:val="00763030"/>
    <w:rsid w:val="00763190"/>
    <w:rsid w:val="007707F2"/>
    <w:rsid w:val="007759E0"/>
    <w:rsid w:val="00784D10"/>
    <w:rsid w:val="007B455F"/>
    <w:rsid w:val="007C4A56"/>
    <w:rsid w:val="007C51ED"/>
    <w:rsid w:val="007C5FB9"/>
    <w:rsid w:val="007D2F4F"/>
    <w:rsid w:val="007E24C5"/>
    <w:rsid w:val="00807D48"/>
    <w:rsid w:val="00846F5A"/>
    <w:rsid w:val="00847DE1"/>
    <w:rsid w:val="008521B3"/>
    <w:rsid w:val="00861907"/>
    <w:rsid w:val="00865269"/>
    <w:rsid w:val="00877DD1"/>
    <w:rsid w:val="008901D3"/>
    <w:rsid w:val="008925E9"/>
    <w:rsid w:val="00893649"/>
    <w:rsid w:val="008A41E7"/>
    <w:rsid w:val="008C5201"/>
    <w:rsid w:val="008D3FF4"/>
    <w:rsid w:val="008D4EE8"/>
    <w:rsid w:val="008E73EF"/>
    <w:rsid w:val="008F2678"/>
    <w:rsid w:val="008F6EB2"/>
    <w:rsid w:val="009061FE"/>
    <w:rsid w:val="00923DFC"/>
    <w:rsid w:val="00933F33"/>
    <w:rsid w:val="00957705"/>
    <w:rsid w:val="0096153B"/>
    <w:rsid w:val="00964B5F"/>
    <w:rsid w:val="00986D4A"/>
    <w:rsid w:val="009A7BFF"/>
    <w:rsid w:val="009C2FC7"/>
    <w:rsid w:val="009D0BD5"/>
    <w:rsid w:val="009E6820"/>
    <w:rsid w:val="009F6667"/>
    <w:rsid w:val="00A00EF9"/>
    <w:rsid w:val="00A03921"/>
    <w:rsid w:val="00A122E7"/>
    <w:rsid w:val="00A2098D"/>
    <w:rsid w:val="00A3762B"/>
    <w:rsid w:val="00A6599F"/>
    <w:rsid w:val="00A72A0F"/>
    <w:rsid w:val="00A849BD"/>
    <w:rsid w:val="00A93A24"/>
    <w:rsid w:val="00A97B2E"/>
    <w:rsid w:val="00AA6941"/>
    <w:rsid w:val="00AB01AE"/>
    <w:rsid w:val="00AF33F8"/>
    <w:rsid w:val="00B10148"/>
    <w:rsid w:val="00B16461"/>
    <w:rsid w:val="00B41B7E"/>
    <w:rsid w:val="00B525C1"/>
    <w:rsid w:val="00B9232B"/>
    <w:rsid w:val="00BA0E60"/>
    <w:rsid w:val="00BA5949"/>
    <w:rsid w:val="00BA7691"/>
    <w:rsid w:val="00BB3600"/>
    <w:rsid w:val="00BC20D0"/>
    <w:rsid w:val="00BD7E99"/>
    <w:rsid w:val="00BF2C51"/>
    <w:rsid w:val="00C33DF9"/>
    <w:rsid w:val="00C45698"/>
    <w:rsid w:val="00C73639"/>
    <w:rsid w:val="00C74C21"/>
    <w:rsid w:val="00C85F20"/>
    <w:rsid w:val="00CA4AF9"/>
    <w:rsid w:val="00CB08EC"/>
    <w:rsid w:val="00CD1D31"/>
    <w:rsid w:val="00CD1E8D"/>
    <w:rsid w:val="00CD69C4"/>
    <w:rsid w:val="00D01AE7"/>
    <w:rsid w:val="00D1468C"/>
    <w:rsid w:val="00D20B4D"/>
    <w:rsid w:val="00D30BD5"/>
    <w:rsid w:val="00DA4036"/>
    <w:rsid w:val="00DE2CD2"/>
    <w:rsid w:val="00E21CD8"/>
    <w:rsid w:val="00E70F17"/>
    <w:rsid w:val="00E75158"/>
    <w:rsid w:val="00E7604F"/>
    <w:rsid w:val="00E86CE9"/>
    <w:rsid w:val="00E96265"/>
    <w:rsid w:val="00EC2144"/>
    <w:rsid w:val="00EC2C92"/>
    <w:rsid w:val="00EF79BE"/>
    <w:rsid w:val="00F03862"/>
    <w:rsid w:val="00F16E68"/>
    <w:rsid w:val="00F476F6"/>
    <w:rsid w:val="00F50CDF"/>
    <w:rsid w:val="00F60D1E"/>
    <w:rsid w:val="00F714B3"/>
    <w:rsid w:val="00F81FC5"/>
    <w:rsid w:val="00FA01DB"/>
    <w:rsid w:val="00FA2BAF"/>
    <w:rsid w:val="00FB2633"/>
    <w:rsid w:val="00FD162E"/>
    <w:rsid w:val="00FF14B2"/>
    <w:rsid w:val="00FF69CC"/>
    <w:rsid w:val="00FF6D3A"/>
    <w:rsid w:val="01001B5E"/>
    <w:rsid w:val="01086C64"/>
    <w:rsid w:val="010F1DA1"/>
    <w:rsid w:val="012A4E2C"/>
    <w:rsid w:val="01465165"/>
    <w:rsid w:val="01476590"/>
    <w:rsid w:val="01695955"/>
    <w:rsid w:val="01703979"/>
    <w:rsid w:val="017E6F26"/>
    <w:rsid w:val="01836A50"/>
    <w:rsid w:val="01A96691"/>
    <w:rsid w:val="01C40DDD"/>
    <w:rsid w:val="01CE6181"/>
    <w:rsid w:val="01E21263"/>
    <w:rsid w:val="01E44FDB"/>
    <w:rsid w:val="01F62F61"/>
    <w:rsid w:val="021358C1"/>
    <w:rsid w:val="021D04ED"/>
    <w:rsid w:val="02305A50"/>
    <w:rsid w:val="02497534"/>
    <w:rsid w:val="025D6B3C"/>
    <w:rsid w:val="02820350"/>
    <w:rsid w:val="02955EC4"/>
    <w:rsid w:val="029562D6"/>
    <w:rsid w:val="02C80459"/>
    <w:rsid w:val="02D212D8"/>
    <w:rsid w:val="02F2197A"/>
    <w:rsid w:val="02FA438B"/>
    <w:rsid w:val="02FA559D"/>
    <w:rsid w:val="030B2A3C"/>
    <w:rsid w:val="030D0562"/>
    <w:rsid w:val="03366612"/>
    <w:rsid w:val="033C2BF5"/>
    <w:rsid w:val="035148F2"/>
    <w:rsid w:val="035E700F"/>
    <w:rsid w:val="036363D4"/>
    <w:rsid w:val="03675921"/>
    <w:rsid w:val="036D1000"/>
    <w:rsid w:val="03726617"/>
    <w:rsid w:val="03990047"/>
    <w:rsid w:val="03A8028B"/>
    <w:rsid w:val="03C055D4"/>
    <w:rsid w:val="040B651A"/>
    <w:rsid w:val="040D00EE"/>
    <w:rsid w:val="0414147C"/>
    <w:rsid w:val="043F299D"/>
    <w:rsid w:val="04471852"/>
    <w:rsid w:val="044B7594"/>
    <w:rsid w:val="044C0C16"/>
    <w:rsid w:val="04590024"/>
    <w:rsid w:val="045A1585"/>
    <w:rsid w:val="045C213B"/>
    <w:rsid w:val="047D1717"/>
    <w:rsid w:val="04820ADC"/>
    <w:rsid w:val="049251C3"/>
    <w:rsid w:val="04DC0C65"/>
    <w:rsid w:val="04DE21B6"/>
    <w:rsid w:val="04F512AE"/>
    <w:rsid w:val="05107E95"/>
    <w:rsid w:val="055D2B81"/>
    <w:rsid w:val="05623D7E"/>
    <w:rsid w:val="056E3497"/>
    <w:rsid w:val="05776166"/>
    <w:rsid w:val="05793983"/>
    <w:rsid w:val="057F6DC9"/>
    <w:rsid w:val="05832D5D"/>
    <w:rsid w:val="0591547A"/>
    <w:rsid w:val="059E468A"/>
    <w:rsid w:val="0603173B"/>
    <w:rsid w:val="0607573C"/>
    <w:rsid w:val="0617041D"/>
    <w:rsid w:val="06507194"/>
    <w:rsid w:val="06590BF0"/>
    <w:rsid w:val="065A1D10"/>
    <w:rsid w:val="065E4A58"/>
    <w:rsid w:val="06874187"/>
    <w:rsid w:val="068B011B"/>
    <w:rsid w:val="0696388E"/>
    <w:rsid w:val="069D7E4F"/>
    <w:rsid w:val="06A26ADE"/>
    <w:rsid w:val="06BF6017"/>
    <w:rsid w:val="06FD08ED"/>
    <w:rsid w:val="07035F04"/>
    <w:rsid w:val="07163248"/>
    <w:rsid w:val="071F0864"/>
    <w:rsid w:val="072D11D3"/>
    <w:rsid w:val="073A744C"/>
    <w:rsid w:val="076B1CFB"/>
    <w:rsid w:val="076B2C9B"/>
    <w:rsid w:val="076D3A81"/>
    <w:rsid w:val="07726BE5"/>
    <w:rsid w:val="07812C00"/>
    <w:rsid w:val="07893F2F"/>
    <w:rsid w:val="07B04F69"/>
    <w:rsid w:val="07B40FAC"/>
    <w:rsid w:val="07BC4304"/>
    <w:rsid w:val="07CC0BA8"/>
    <w:rsid w:val="07CD02C0"/>
    <w:rsid w:val="07DA463C"/>
    <w:rsid w:val="07E115AE"/>
    <w:rsid w:val="07EF6488"/>
    <w:rsid w:val="07F01DE1"/>
    <w:rsid w:val="07F92DC8"/>
    <w:rsid w:val="08000695"/>
    <w:rsid w:val="081E4FBF"/>
    <w:rsid w:val="082D603F"/>
    <w:rsid w:val="084762C4"/>
    <w:rsid w:val="084E4202"/>
    <w:rsid w:val="085D0526"/>
    <w:rsid w:val="086417A9"/>
    <w:rsid w:val="08670714"/>
    <w:rsid w:val="086F75C9"/>
    <w:rsid w:val="08760957"/>
    <w:rsid w:val="087F780C"/>
    <w:rsid w:val="088E7A4F"/>
    <w:rsid w:val="08C01BD2"/>
    <w:rsid w:val="08DD09D6"/>
    <w:rsid w:val="08ED6E6B"/>
    <w:rsid w:val="08FE7041"/>
    <w:rsid w:val="091066B6"/>
    <w:rsid w:val="091D7025"/>
    <w:rsid w:val="09373214"/>
    <w:rsid w:val="0946032A"/>
    <w:rsid w:val="095403E2"/>
    <w:rsid w:val="09727371"/>
    <w:rsid w:val="09A77DB2"/>
    <w:rsid w:val="09A92667"/>
    <w:rsid w:val="09D771D4"/>
    <w:rsid w:val="09EB0ED1"/>
    <w:rsid w:val="0A29658C"/>
    <w:rsid w:val="0A39280F"/>
    <w:rsid w:val="0A3E36F7"/>
    <w:rsid w:val="0A4C3412"/>
    <w:rsid w:val="0A4C5E14"/>
    <w:rsid w:val="0A5D3B7D"/>
    <w:rsid w:val="0AB4687E"/>
    <w:rsid w:val="0ABA2D7D"/>
    <w:rsid w:val="0ABD7054"/>
    <w:rsid w:val="0AC05EBA"/>
    <w:rsid w:val="0ADB2CF4"/>
    <w:rsid w:val="0AE909AB"/>
    <w:rsid w:val="0AEC6CAF"/>
    <w:rsid w:val="0AF65BAA"/>
    <w:rsid w:val="0B022976"/>
    <w:rsid w:val="0B100BEF"/>
    <w:rsid w:val="0B12230C"/>
    <w:rsid w:val="0B3E4FB5"/>
    <w:rsid w:val="0B5D195B"/>
    <w:rsid w:val="0B6574A7"/>
    <w:rsid w:val="0B6947A3"/>
    <w:rsid w:val="0B7C0579"/>
    <w:rsid w:val="0B8C422C"/>
    <w:rsid w:val="0B955598"/>
    <w:rsid w:val="0B9C6927"/>
    <w:rsid w:val="0BC17D50"/>
    <w:rsid w:val="0BC35C62"/>
    <w:rsid w:val="0BD0037E"/>
    <w:rsid w:val="0BD31C1D"/>
    <w:rsid w:val="0BFA364D"/>
    <w:rsid w:val="0C11515F"/>
    <w:rsid w:val="0C28640C"/>
    <w:rsid w:val="0C336D77"/>
    <w:rsid w:val="0C465358"/>
    <w:rsid w:val="0C5E3BDC"/>
    <w:rsid w:val="0C632FA1"/>
    <w:rsid w:val="0C6E3E7F"/>
    <w:rsid w:val="0C774C9E"/>
    <w:rsid w:val="0C853538"/>
    <w:rsid w:val="0C9615C8"/>
    <w:rsid w:val="0CA77331"/>
    <w:rsid w:val="0CB87790"/>
    <w:rsid w:val="0CB952B6"/>
    <w:rsid w:val="0CBD0903"/>
    <w:rsid w:val="0CCC6D98"/>
    <w:rsid w:val="0CE06691"/>
    <w:rsid w:val="0CEC568C"/>
    <w:rsid w:val="0CF63E15"/>
    <w:rsid w:val="0CFD1647"/>
    <w:rsid w:val="0D201D17"/>
    <w:rsid w:val="0D2E1801"/>
    <w:rsid w:val="0D2F406A"/>
    <w:rsid w:val="0D350DE1"/>
    <w:rsid w:val="0D417786"/>
    <w:rsid w:val="0D444B80"/>
    <w:rsid w:val="0D676AC1"/>
    <w:rsid w:val="0D791CFB"/>
    <w:rsid w:val="0D7C75AA"/>
    <w:rsid w:val="0D7D0092"/>
    <w:rsid w:val="0D9334C9"/>
    <w:rsid w:val="0DCA4354"/>
    <w:rsid w:val="0E415563"/>
    <w:rsid w:val="0E8924D6"/>
    <w:rsid w:val="0E8F4521"/>
    <w:rsid w:val="0E9F40E6"/>
    <w:rsid w:val="0EC16130"/>
    <w:rsid w:val="0EDE1004"/>
    <w:rsid w:val="0EE06B2A"/>
    <w:rsid w:val="0EE7435D"/>
    <w:rsid w:val="0EEE7499"/>
    <w:rsid w:val="0EFE5203"/>
    <w:rsid w:val="0F041E04"/>
    <w:rsid w:val="0F1C1442"/>
    <w:rsid w:val="0F2570FD"/>
    <w:rsid w:val="0F2A437E"/>
    <w:rsid w:val="0F4E7F38"/>
    <w:rsid w:val="0F73174D"/>
    <w:rsid w:val="0F7F4595"/>
    <w:rsid w:val="0F895414"/>
    <w:rsid w:val="0FB71F81"/>
    <w:rsid w:val="0FC867A4"/>
    <w:rsid w:val="0FD146C5"/>
    <w:rsid w:val="0FE5719E"/>
    <w:rsid w:val="10077B30"/>
    <w:rsid w:val="10125409"/>
    <w:rsid w:val="101747CE"/>
    <w:rsid w:val="1031756B"/>
    <w:rsid w:val="103B4960"/>
    <w:rsid w:val="10417A9D"/>
    <w:rsid w:val="10437371"/>
    <w:rsid w:val="1066305F"/>
    <w:rsid w:val="10806817"/>
    <w:rsid w:val="108E3427"/>
    <w:rsid w:val="10957D29"/>
    <w:rsid w:val="10984DC6"/>
    <w:rsid w:val="10A6525C"/>
    <w:rsid w:val="10BC2ED4"/>
    <w:rsid w:val="10C04E65"/>
    <w:rsid w:val="10CD52E9"/>
    <w:rsid w:val="10DB57FB"/>
    <w:rsid w:val="110C00AB"/>
    <w:rsid w:val="11194576"/>
    <w:rsid w:val="112847B9"/>
    <w:rsid w:val="113413B0"/>
    <w:rsid w:val="115E4DF9"/>
    <w:rsid w:val="119B4F8B"/>
    <w:rsid w:val="11A42091"/>
    <w:rsid w:val="11AE1162"/>
    <w:rsid w:val="11B20C52"/>
    <w:rsid w:val="11C42733"/>
    <w:rsid w:val="11E44B84"/>
    <w:rsid w:val="1202325C"/>
    <w:rsid w:val="12154D3D"/>
    <w:rsid w:val="123C051C"/>
    <w:rsid w:val="12490E8B"/>
    <w:rsid w:val="12525C0C"/>
    <w:rsid w:val="12614426"/>
    <w:rsid w:val="12661A3D"/>
    <w:rsid w:val="127C300E"/>
    <w:rsid w:val="12851EC3"/>
    <w:rsid w:val="12863E8D"/>
    <w:rsid w:val="12D3094F"/>
    <w:rsid w:val="12F25E2D"/>
    <w:rsid w:val="13155AF2"/>
    <w:rsid w:val="13180F89"/>
    <w:rsid w:val="131E2317"/>
    <w:rsid w:val="1332191F"/>
    <w:rsid w:val="13596EAB"/>
    <w:rsid w:val="13A445CA"/>
    <w:rsid w:val="13AE71F7"/>
    <w:rsid w:val="13D12EE6"/>
    <w:rsid w:val="13D4053D"/>
    <w:rsid w:val="13D604FC"/>
    <w:rsid w:val="13DB3A2C"/>
    <w:rsid w:val="13E1581F"/>
    <w:rsid w:val="13FE6B7F"/>
    <w:rsid w:val="14107EB2"/>
    <w:rsid w:val="141A2ADF"/>
    <w:rsid w:val="141B23B3"/>
    <w:rsid w:val="14237BE5"/>
    <w:rsid w:val="14295324"/>
    <w:rsid w:val="14401B9A"/>
    <w:rsid w:val="1457788F"/>
    <w:rsid w:val="14593607"/>
    <w:rsid w:val="148779EB"/>
    <w:rsid w:val="14B922F8"/>
    <w:rsid w:val="14C111AC"/>
    <w:rsid w:val="14C30A80"/>
    <w:rsid w:val="14CB202B"/>
    <w:rsid w:val="14E1184E"/>
    <w:rsid w:val="14E54E9B"/>
    <w:rsid w:val="14E82BDD"/>
    <w:rsid w:val="14EC447B"/>
    <w:rsid w:val="150712B5"/>
    <w:rsid w:val="150F3193"/>
    <w:rsid w:val="152721B3"/>
    <w:rsid w:val="152754B3"/>
    <w:rsid w:val="15296666"/>
    <w:rsid w:val="15453B8B"/>
    <w:rsid w:val="154D055B"/>
    <w:rsid w:val="155913E5"/>
    <w:rsid w:val="15704D05"/>
    <w:rsid w:val="158703BA"/>
    <w:rsid w:val="158741A4"/>
    <w:rsid w:val="159B19FD"/>
    <w:rsid w:val="15A07014"/>
    <w:rsid w:val="15A1784D"/>
    <w:rsid w:val="15BE749A"/>
    <w:rsid w:val="15C947BC"/>
    <w:rsid w:val="15FC29A5"/>
    <w:rsid w:val="15FD7FC2"/>
    <w:rsid w:val="15FF01DE"/>
    <w:rsid w:val="16041350"/>
    <w:rsid w:val="160457F4"/>
    <w:rsid w:val="1609105D"/>
    <w:rsid w:val="16157A01"/>
    <w:rsid w:val="16181094"/>
    <w:rsid w:val="162F0975"/>
    <w:rsid w:val="164E081E"/>
    <w:rsid w:val="165027E8"/>
    <w:rsid w:val="16526560"/>
    <w:rsid w:val="1656474A"/>
    <w:rsid w:val="166149F5"/>
    <w:rsid w:val="166C5006"/>
    <w:rsid w:val="16753FFC"/>
    <w:rsid w:val="16C17241"/>
    <w:rsid w:val="16E22969"/>
    <w:rsid w:val="16E623BF"/>
    <w:rsid w:val="16FC471D"/>
    <w:rsid w:val="170D2487"/>
    <w:rsid w:val="17180740"/>
    <w:rsid w:val="172577D0"/>
    <w:rsid w:val="172B1C15"/>
    <w:rsid w:val="175956CC"/>
    <w:rsid w:val="1780534F"/>
    <w:rsid w:val="17893ED5"/>
    <w:rsid w:val="178A1D29"/>
    <w:rsid w:val="179130B8"/>
    <w:rsid w:val="17946704"/>
    <w:rsid w:val="17982698"/>
    <w:rsid w:val="17AF353E"/>
    <w:rsid w:val="17D80CE7"/>
    <w:rsid w:val="17DA4A5F"/>
    <w:rsid w:val="17DE3E23"/>
    <w:rsid w:val="17DF23C2"/>
    <w:rsid w:val="17FD074D"/>
    <w:rsid w:val="180A2E6A"/>
    <w:rsid w:val="18100480"/>
    <w:rsid w:val="18155A97"/>
    <w:rsid w:val="18300071"/>
    <w:rsid w:val="18381785"/>
    <w:rsid w:val="187622AE"/>
    <w:rsid w:val="1876528F"/>
    <w:rsid w:val="18841A8D"/>
    <w:rsid w:val="18874ECB"/>
    <w:rsid w:val="189574CF"/>
    <w:rsid w:val="18DF60A5"/>
    <w:rsid w:val="18F8118C"/>
    <w:rsid w:val="18FC6C57"/>
    <w:rsid w:val="1901601B"/>
    <w:rsid w:val="19037FE5"/>
    <w:rsid w:val="19093053"/>
    <w:rsid w:val="19163285"/>
    <w:rsid w:val="191D6E46"/>
    <w:rsid w:val="191F5009"/>
    <w:rsid w:val="1922346A"/>
    <w:rsid w:val="19337AF8"/>
    <w:rsid w:val="193A5195"/>
    <w:rsid w:val="19445F08"/>
    <w:rsid w:val="195645B9"/>
    <w:rsid w:val="19570331"/>
    <w:rsid w:val="195E6FCA"/>
    <w:rsid w:val="19640F3E"/>
    <w:rsid w:val="198033E4"/>
    <w:rsid w:val="198D5B01"/>
    <w:rsid w:val="19BD63CC"/>
    <w:rsid w:val="19C534C4"/>
    <w:rsid w:val="19D20CAF"/>
    <w:rsid w:val="19D674A8"/>
    <w:rsid w:val="19D810CA"/>
    <w:rsid w:val="19DB061A"/>
    <w:rsid w:val="19E03E83"/>
    <w:rsid w:val="19E15762"/>
    <w:rsid w:val="19E17FAF"/>
    <w:rsid w:val="19F53DD2"/>
    <w:rsid w:val="1A0A0EFF"/>
    <w:rsid w:val="1A0E6C42"/>
    <w:rsid w:val="1A204BC7"/>
    <w:rsid w:val="1A41408A"/>
    <w:rsid w:val="1A4C776A"/>
    <w:rsid w:val="1A4F2DB6"/>
    <w:rsid w:val="1A514D80"/>
    <w:rsid w:val="1A5605E9"/>
    <w:rsid w:val="1A5A3C35"/>
    <w:rsid w:val="1A7F18ED"/>
    <w:rsid w:val="1A9F789A"/>
    <w:rsid w:val="1AA80E44"/>
    <w:rsid w:val="1AB71087"/>
    <w:rsid w:val="1AE6196C"/>
    <w:rsid w:val="1AE96D67"/>
    <w:rsid w:val="1AEB2ADF"/>
    <w:rsid w:val="1B245F4B"/>
    <w:rsid w:val="1B291859"/>
    <w:rsid w:val="1B3B1B1A"/>
    <w:rsid w:val="1B3C158C"/>
    <w:rsid w:val="1B5811BD"/>
    <w:rsid w:val="1B5B5EB7"/>
    <w:rsid w:val="1B6B1E72"/>
    <w:rsid w:val="1B6E6284"/>
    <w:rsid w:val="1B6F3710"/>
    <w:rsid w:val="1B7004F2"/>
    <w:rsid w:val="1B895579"/>
    <w:rsid w:val="1B9238A2"/>
    <w:rsid w:val="1BC06ED8"/>
    <w:rsid w:val="1BE9633E"/>
    <w:rsid w:val="1C0F6782"/>
    <w:rsid w:val="1C136A38"/>
    <w:rsid w:val="1C1E0C92"/>
    <w:rsid w:val="1C2C1601"/>
    <w:rsid w:val="1C2E35CB"/>
    <w:rsid w:val="1C427076"/>
    <w:rsid w:val="1C450915"/>
    <w:rsid w:val="1C5F19D6"/>
    <w:rsid w:val="1C654B13"/>
    <w:rsid w:val="1C8652B2"/>
    <w:rsid w:val="1C940F54"/>
    <w:rsid w:val="1C9B22E3"/>
    <w:rsid w:val="1C9D31E1"/>
    <w:rsid w:val="1CA0270C"/>
    <w:rsid w:val="1CB02232"/>
    <w:rsid w:val="1CBD04AB"/>
    <w:rsid w:val="1CC63804"/>
    <w:rsid w:val="1CE4012E"/>
    <w:rsid w:val="1CFB3A88"/>
    <w:rsid w:val="1D11016F"/>
    <w:rsid w:val="1D126A49"/>
    <w:rsid w:val="1D183933"/>
    <w:rsid w:val="1D2E61D3"/>
    <w:rsid w:val="1D2F75FB"/>
    <w:rsid w:val="1D5C4EA9"/>
    <w:rsid w:val="1D7141FA"/>
    <w:rsid w:val="1D766BDC"/>
    <w:rsid w:val="1D95178A"/>
    <w:rsid w:val="1DB7139E"/>
    <w:rsid w:val="1DC55869"/>
    <w:rsid w:val="1DCD2970"/>
    <w:rsid w:val="1DD03494"/>
    <w:rsid w:val="1DE32193"/>
    <w:rsid w:val="1DED3012"/>
    <w:rsid w:val="1E032835"/>
    <w:rsid w:val="1E1467F1"/>
    <w:rsid w:val="1E2101B0"/>
    <w:rsid w:val="1E2C3B3A"/>
    <w:rsid w:val="1E3D6282"/>
    <w:rsid w:val="1E5B7F7C"/>
    <w:rsid w:val="1E5D3CF4"/>
    <w:rsid w:val="1E7828DC"/>
    <w:rsid w:val="1EA27958"/>
    <w:rsid w:val="1EC21DA9"/>
    <w:rsid w:val="1EC726BE"/>
    <w:rsid w:val="1ED63AA6"/>
    <w:rsid w:val="1F327ABD"/>
    <w:rsid w:val="1F376A06"/>
    <w:rsid w:val="1F3856F9"/>
    <w:rsid w:val="1F4924CA"/>
    <w:rsid w:val="1F5D7D23"/>
    <w:rsid w:val="1F7E03C6"/>
    <w:rsid w:val="1F86727A"/>
    <w:rsid w:val="1F9A0F77"/>
    <w:rsid w:val="1FA31BDA"/>
    <w:rsid w:val="1FBA5960"/>
    <w:rsid w:val="1FBC4A4A"/>
    <w:rsid w:val="1FCB2032"/>
    <w:rsid w:val="1FDC6E9A"/>
    <w:rsid w:val="1FE53FE9"/>
    <w:rsid w:val="1FED65D4"/>
    <w:rsid w:val="200603BB"/>
    <w:rsid w:val="2011123A"/>
    <w:rsid w:val="201725C8"/>
    <w:rsid w:val="204333BD"/>
    <w:rsid w:val="2043454C"/>
    <w:rsid w:val="207277FE"/>
    <w:rsid w:val="207672EF"/>
    <w:rsid w:val="20A0436C"/>
    <w:rsid w:val="20B61DE1"/>
    <w:rsid w:val="20DD736E"/>
    <w:rsid w:val="20E74DDD"/>
    <w:rsid w:val="20F12E19"/>
    <w:rsid w:val="20F36B91"/>
    <w:rsid w:val="210F3FE9"/>
    <w:rsid w:val="211D2D14"/>
    <w:rsid w:val="21260D15"/>
    <w:rsid w:val="212C7D93"/>
    <w:rsid w:val="213A47C0"/>
    <w:rsid w:val="217355DC"/>
    <w:rsid w:val="21780E44"/>
    <w:rsid w:val="21823A71"/>
    <w:rsid w:val="2185616B"/>
    <w:rsid w:val="219E4D4F"/>
    <w:rsid w:val="21AA283A"/>
    <w:rsid w:val="21AE4866"/>
    <w:rsid w:val="21B05C47"/>
    <w:rsid w:val="21CD2F3E"/>
    <w:rsid w:val="21D839C3"/>
    <w:rsid w:val="22146DBF"/>
    <w:rsid w:val="22194776"/>
    <w:rsid w:val="22237002"/>
    <w:rsid w:val="22370D00"/>
    <w:rsid w:val="224F6049"/>
    <w:rsid w:val="2257732A"/>
    <w:rsid w:val="225B4E09"/>
    <w:rsid w:val="22716E90"/>
    <w:rsid w:val="22816985"/>
    <w:rsid w:val="22877591"/>
    <w:rsid w:val="22916662"/>
    <w:rsid w:val="22936057"/>
    <w:rsid w:val="22AC349C"/>
    <w:rsid w:val="22F15352"/>
    <w:rsid w:val="22F4099F"/>
    <w:rsid w:val="231150AD"/>
    <w:rsid w:val="232E7BA6"/>
    <w:rsid w:val="233C789F"/>
    <w:rsid w:val="233D0598"/>
    <w:rsid w:val="236E0751"/>
    <w:rsid w:val="23865A9B"/>
    <w:rsid w:val="238A3A61"/>
    <w:rsid w:val="23940BEB"/>
    <w:rsid w:val="23A75A11"/>
    <w:rsid w:val="23B4085A"/>
    <w:rsid w:val="23CE4694"/>
    <w:rsid w:val="23E6478B"/>
    <w:rsid w:val="23EF1892"/>
    <w:rsid w:val="23F549CE"/>
    <w:rsid w:val="24107A5A"/>
    <w:rsid w:val="242B03F0"/>
    <w:rsid w:val="243A6885"/>
    <w:rsid w:val="24597D9B"/>
    <w:rsid w:val="2463418B"/>
    <w:rsid w:val="247B4ED4"/>
    <w:rsid w:val="247C0C4C"/>
    <w:rsid w:val="248144B4"/>
    <w:rsid w:val="24855D52"/>
    <w:rsid w:val="24A953A6"/>
    <w:rsid w:val="24B623B0"/>
    <w:rsid w:val="24B71C84"/>
    <w:rsid w:val="24D10F97"/>
    <w:rsid w:val="24DB3BC4"/>
    <w:rsid w:val="24E707BB"/>
    <w:rsid w:val="24F609FE"/>
    <w:rsid w:val="24F86524"/>
    <w:rsid w:val="2536704D"/>
    <w:rsid w:val="25407ECB"/>
    <w:rsid w:val="2560558E"/>
    <w:rsid w:val="257851CC"/>
    <w:rsid w:val="257A33DD"/>
    <w:rsid w:val="258204E4"/>
    <w:rsid w:val="25950217"/>
    <w:rsid w:val="25983863"/>
    <w:rsid w:val="25987D07"/>
    <w:rsid w:val="25BC1C48"/>
    <w:rsid w:val="25E90563"/>
    <w:rsid w:val="25FD5DBC"/>
    <w:rsid w:val="26080E3C"/>
    <w:rsid w:val="262E5F76"/>
    <w:rsid w:val="26303540"/>
    <w:rsid w:val="263334A8"/>
    <w:rsid w:val="263E08AF"/>
    <w:rsid w:val="26431A21"/>
    <w:rsid w:val="26435EC5"/>
    <w:rsid w:val="2661459D"/>
    <w:rsid w:val="26832765"/>
    <w:rsid w:val="26926686"/>
    <w:rsid w:val="26976211"/>
    <w:rsid w:val="26AC1906"/>
    <w:rsid w:val="26C11862"/>
    <w:rsid w:val="26C863CA"/>
    <w:rsid w:val="26D149F5"/>
    <w:rsid w:val="26DE7F7F"/>
    <w:rsid w:val="26E66850"/>
    <w:rsid w:val="26F64CE5"/>
    <w:rsid w:val="270218DC"/>
    <w:rsid w:val="272F1FA5"/>
    <w:rsid w:val="274912B9"/>
    <w:rsid w:val="274E68CF"/>
    <w:rsid w:val="276460F3"/>
    <w:rsid w:val="27914A0E"/>
    <w:rsid w:val="279664C8"/>
    <w:rsid w:val="27A02EA3"/>
    <w:rsid w:val="27BD3A55"/>
    <w:rsid w:val="27D72D69"/>
    <w:rsid w:val="27F531EF"/>
    <w:rsid w:val="27FE280B"/>
    <w:rsid w:val="280276BA"/>
    <w:rsid w:val="28112CC9"/>
    <w:rsid w:val="28215D92"/>
    <w:rsid w:val="282910EA"/>
    <w:rsid w:val="282D5012"/>
    <w:rsid w:val="283F090E"/>
    <w:rsid w:val="28433CF3"/>
    <w:rsid w:val="28481571"/>
    <w:rsid w:val="28697739"/>
    <w:rsid w:val="28904CC6"/>
    <w:rsid w:val="28991DCC"/>
    <w:rsid w:val="28B46C06"/>
    <w:rsid w:val="28B704A4"/>
    <w:rsid w:val="28C0157D"/>
    <w:rsid w:val="28CF44CD"/>
    <w:rsid w:val="28D973AE"/>
    <w:rsid w:val="28EA087A"/>
    <w:rsid w:val="28F25980"/>
    <w:rsid w:val="29003BF9"/>
    <w:rsid w:val="291458F7"/>
    <w:rsid w:val="29180602"/>
    <w:rsid w:val="292E4C0A"/>
    <w:rsid w:val="293A1937"/>
    <w:rsid w:val="293D309F"/>
    <w:rsid w:val="29485689"/>
    <w:rsid w:val="294A1318"/>
    <w:rsid w:val="295108F9"/>
    <w:rsid w:val="29546686"/>
    <w:rsid w:val="295977AD"/>
    <w:rsid w:val="29657F00"/>
    <w:rsid w:val="2979274E"/>
    <w:rsid w:val="297E7214"/>
    <w:rsid w:val="29A9603F"/>
    <w:rsid w:val="29CA4207"/>
    <w:rsid w:val="29E4176D"/>
    <w:rsid w:val="29EB58A7"/>
    <w:rsid w:val="29FB3578"/>
    <w:rsid w:val="2A070FB7"/>
    <w:rsid w:val="2A111E36"/>
    <w:rsid w:val="2A1A6F3D"/>
    <w:rsid w:val="2A311F01"/>
    <w:rsid w:val="2A486993"/>
    <w:rsid w:val="2A492CDC"/>
    <w:rsid w:val="2A4D10C0"/>
    <w:rsid w:val="2A4E4E38"/>
    <w:rsid w:val="2A500BB0"/>
    <w:rsid w:val="2A64465C"/>
    <w:rsid w:val="2A691C72"/>
    <w:rsid w:val="2A6A7EE8"/>
    <w:rsid w:val="2A6E7289"/>
    <w:rsid w:val="2A783C63"/>
    <w:rsid w:val="2A7C3749"/>
    <w:rsid w:val="2A7D74CC"/>
    <w:rsid w:val="2A825E7A"/>
    <w:rsid w:val="2A905451"/>
    <w:rsid w:val="2A906E7A"/>
    <w:rsid w:val="2AA869CC"/>
    <w:rsid w:val="2AA87F4C"/>
    <w:rsid w:val="2AB033FD"/>
    <w:rsid w:val="2AB07A68"/>
    <w:rsid w:val="2AB32EED"/>
    <w:rsid w:val="2B31381E"/>
    <w:rsid w:val="2B431BC8"/>
    <w:rsid w:val="2B4324C3"/>
    <w:rsid w:val="2B821C36"/>
    <w:rsid w:val="2BD575BF"/>
    <w:rsid w:val="2BD80E5D"/>
    <w:rsid w:val="2BD9277E"/>
    <w:rsid w:val="2BE6342C"/>
    <w:rsid w:val="2BE75544"/>
    <w:rsid w:val="2BE912BD"/>
    <w:rsid w:val="2BEB6DE3"/>
    <w:rsid w:val="2C002162"/>
    <w:rsid w:val="2C08223E"/>
    <w:rsid w:val="2C0E4DBE"/>
    <w:rsid w:val="2C2544EC"/>
    <w:rsid w:val="2C317328"/>
    <w:rsid w:val="2C4402A1"/>
    <w:rsid w:val="2C4604BD"/>
    <w:rsid w:val="2C5129BE"/>
    <w:rsid w:val="2C666469"/>
    <w:rsid w:val="2C681FC8"/>
    <w:rsid w:val="2C7212B2"/>
    <w:rsid w:val="2C770676"/>
    <w:rsid w:val="2C7965AC"/>
    <w:rsid w:val="2C89485C"/>
    <w:rsid w:val="2C8B3FEE"/>
    <w:rsid w:val="2CA60F5C"/>
    <w:rsid w:val="2CB216AE"/>
    <w:rsid w:val="2CDA29B3"/>
    <w:rsid w:val="2CE657FC"/>
    <w:rsid w:val="2CF047C1"/>
    <w:rsid w:val="2D173C07"/>
    <w:rsid w:val="2D1B36F8"/>
    <w:rsid w:val="2D6A6FCC"/>
    <w:rsid w:val="2D8B7B82"/>
    <w:rsid w:val="2D981A9F"/>
    <w:rsid w:val="2DB651CE"/>
    <w:rsid w:val="2DB815CA"/>
    <w:rsid w:val="2DB9081B"/>
    <w:rsid w:val="2DC45B3D"/>
    <w:rsid w:val="2DCD4F31"/>
    <w:rsid w:val="2DCD7371"/>
    <w:rsid w:val="2DCF0F58"/>
    <w:rsid w:val="2DDA25AC"/>
    <w:rsid w:val="2DE97352"/>
    <w:rsid w:val="2DEC0BF0"/>
    <w:rsid w:val="2DEF06E0"/>
    <w:rsid w:val="2DF61A6F"/>
    <w:rsid w:val="2DF9330D"/>
    <w:rsid w:val="2E1A1B41"/>
    <w:rsid w:val="2E24038A"/>
    <w:rsid w:val="2E6966E5"/>
    <w:rsid w:val="2E741572"/>
    <w:rsid w:val="2E893831"/>
    <w:rsid w:val="2E8B0B50"/>
    <w:rsid w:val="2E8C373D"/>
    <w:rsid w:val="2E9A064C"/>
    <w:rsid w:val="2E9B6172"/>
    <w:rsid w:val="2EA339A5"/>
    <w:rsid w:val="2EAE5EA6"/>
    <w:rsid w:val="2EB86D24"/>
    <w:rsid w:val="2ECA0DA1"/>
    <w:rsid w:val="2ED33B5E"/>
    <w:rsid w:val="2EE63891"/>
    <w:rsid w:val="2EED10C4"/>
    <w:rsid w:val="2EFF6701"/>
    <w:rsid w:val="2F0B779C"/>
    <w:rsid w:val="2F1E127D"/>
    <w:rsid w:val="2F294239"/>
    <w:rsid w:val="2F3A598B"/>
    <w:rsid w:val="2F49026F"/>
    <w:rsid w:val="2F665E23"/>
    <w:rsid w:val="2F666780"/>
    <w:rsid w:val="2F68699C"/>
    <w:rsid w:val="2F6E3407"/>
    <w:rsid w:val="2F8F1EDE"/>
    <w:rsid w:val="2F974B8C"/>
    <w:rsid w:val="2FA32702"/>
    <w:rsid w:val="2FAE7398"/>
    <w:rsid w:val="2FF1755E"/>
    <w:rsid w:val="2FF40230"/>
    <w:rsid w:val="300F6527"/>
    <w:rsid w:val="3016447C"/>
    <w:rsid w:val="301B5CE7"/>
    <w:rsid w:val="304A7E50"/>
    <w:rsid w:val="305B02AF"/>
    <w:rsid w:val="307750E9"/>
    <w:rsid w:val="307A24E3"/>
    <w:rsid w:val="307F5D4C"/>
    <w:rsid w:val="30901AA0"/>
    <w:rsid w:val="30E42053"/>
    <w:rsid w:val="30FD490B"/>
    <w:rsid w:val="30FD4EC2"/>
    <w:rsid w:val="30FE2DDD"/>
    <w:rsid w:val="310C16B5"/>
    <w:rsid w:val="310E70CF"/>
    <w:rsid w:val="31322DBE"/>
    <w:rsid w:val="3143321D"/>
    <w:rsid w:val="314452A0"/>
    <w:rsid w:val="31464ABB"/>
    <w:rsid w:val="31490245"/>
    <w:rsid w:val="315D2AD6"/>
    <w:rsid w:val="316C3231"/>
    <w:rsid w:val="316E7B6E"/>
    <w:rsid w:val="31723B02"/>
    <w:rsid w:val="317C6D20"/>
    <w:rsid w:val="319C3C90"/>
    <w:rsid w:val="31B616AB"/>
    <w:rsid w:val="31BB139D"/>
    <w:rsid w:val="31CA797C"/>
    <w:rsid w:val="31F369F1"/>
    <w:rsid w:val="32151FF4"/>
    <w:rsid w:val="322247E2"/>
    <w:rsid w:val="324C6101"/>
    <w:rsid w:val="32562ADC"/>
    <w:rsid w:val="3260630E"/>
    <w:rsid w:val="32870EE7"/>
    <w:rsid w:val="328E2276"/>
    <w:rsid w:val="32A03D59"/>
    <w:rsid w:val="32A2020C"/>
    <w:rsid w:val="32A23F73"/>
    <w:rsid w:val="32AE46C6"/>
    <w:rsid w:val="32BC552A"/>
    <w:rsid w:val="32CE3826"/>
    <w:rsid w:val="32F37270"/>
    <w:rsid w:val="32F42D71"/>
    <w:rsid w:val="330B7D6A"/>
    <w:rsid w:val="331F55C4"/>
    <w:rsid w:val="332309C0"/>
    <w:rsid w:val="333D5A4A"/>
    <w:rsid w:val="33615BDC"/>
    <w:rsid w:val="3361798A"/>
    <w:rsid w:val="3369683F"/>
    <w:rsid w:val="33745910"/>
    <w:rsid w:val="337551E4"/>
    <w:rsid w:val="339F1D94"/>
    <w:rsid w:val="33B977C6"/>
    <w:rsid w:val="33E660E2"/>
    <w:rsid w:val="33EF6D1C"/>
    <w:rsid w:val="34052A0C"/>
    <w:rsid w:val="340F5638"/>
    <w:rsid w:val="34420980"/>
    <w:rsid w:val="34572B3B"/>
    <w:rsid w:val="345961C8"/>
    <w:rsid w:val="34607C42"/>
    <w:rsid w:val="34692F9B"/>
    <w:rsid w:val="34925255"/>
    <w:rsid w:val="34A22009"/>
    <w:rsid w:val="34AE2A73"/>
    <w:rsid w:val="34AE6BFF"/>
    <w:rsid w:val="34BA5471"/>
    <w:rsid w:val="34BF705E"/>
    <w:rsid w:val="34C53F49"/>
    <w:rsid w:val="34CC177B"/>
    <w:rsid w:val="34CF1DAC"/>
    <w:rsid w:val="34E72111"/>
    <w:rsid w:val="34F62354"/>
    <w:rsid w:val="35067CBB"/>
    <w:rsid w:val="35204D95"/>
    <w:rsid w:val="353F1F4D"/>
    <w:rsid w:val="355C0AD5"/>
    <w:rsid w:val="355E6E68"/>
    <w:rsid w:val="35731BF7"/>
    <w:rsid w:val="358B3826"/>
    <w:rsid w:val="35AD6B90"/>
    <w:rsid w:val="35B20971"/>
    <w:rsid w:val="35B53FBD"/>
    <w:rsid w:val="35C44DEE"/>
    <w:rsid w:val="35C506A4"/>
    <w:rsid w:val="35DF14F3"/>
    <w:rsid w:val="35F03248"/>
    <w:rsid w:val="35F165B8"/>
    <w:rsid w:val="36085CF8"/>
    <w:rsid w:val="360E38EE"/>
    <w:rsid w:val="3616065B"/>
    <w:rsid w:val="361A48B6"/>
    <w:rsid w:val="362058DB"/>
    <w:rsid w:val="36392E40"/>
    <w:rsid w:val="36545584"/>
    <w:rsid w:val="365657A0"/>
    <w:rsid w:val="36603F29"/>
    <w:rsid w:val="366A4DA8"/>
    <w:rsid w:val="366C4FC4"/>
    <w:rsid w:val="3680281D"/>
    <w:rsid w:val="36BB5604"/>
    <w:rsid w:val="36BE6EA2"/>
    <w:rsid w:val="36C3270A"/>
    <w:rsid w:val="36E032BC"/>
    <w:rsid w:val="36E36908"/>
    <w:rsid w:val="36E52680"/>
    <w:rsid w:val="36EE7787"/>
    <w:rsid w:val="36F01751"/>
    <w:rsid w:val="36F23231"/>
    <w:rsid w:val="36F80C91"/>
    <w:rsid w:val="36FD79CA"/>
    <w:rsid w:val="3727713D"/>
    <w:rsid w:val="373A6E70"/>
    <w:rsid w:val="37425D25"/>
    <w:rsid w:val="37555A58"/>
    <w:rsid w:val="376D2DA2"/>
    <w:rsid w:val="37B15F36"/>
    <w:rsid w:val="37B95FE7"/>
    <w:rsid w:val="37E172EC"/>
    <w:rsid w:val="37EE4E6A"/>
    <w:rsid w:val="37FE5E9B"/>
    <w:rsid w:val="381754B6"/>
    <w:rsid w:val="383733B0"/>
    <w:rsid w:val="38397128"/>
    <w:rsid w:val="385826FD"/>
    <w:rsid w:val="386F1F5A"/>
    <w:rsid w:val="388D1222"/>
    <w:rsid w:val="388D2FD0"/>
    <w:rsid w:val="389820A0"/>
    <w:rsid w:val="38A10829"/>
    <w:rsid w:val="38DE5455"/>
    <w:rsid w:val="38E758D7"/>
    <w:rsid w:val="39030A9D"/>
    <w:rsid w:val="390A63CE"/>
    <w:rsid w:val="392860A5"/>
    <w:rsid w:val="39322825"/>
    <w:rsid w:val="393F076E"/>
    <w:rsid w:val="39535FC7"/>
    <w:rsid w:val="39663F4D"/>
    <w:rsid w:val="39671A73"/>
    <w:rsid w:val="399D5494"/>
    <w:rsid w:val="39B06F76"/>
    <w:rsid w:val="39C24EFB"/>
    <w:rsid w:val="39D37108"/>
    <w:rsid w:val="39D82DE6"/>
    <w:rsid w:val="39D8513B"/>
    <w:rsid w:val="39E22EB8"/>
    <w:rsid w:val="39E5694E"/>
    <w:rsid w:val="39F96B6F"/>
    <w:rsid w:val="3A0E1EEE"/>
    <w:rsid w:val="3A176FF5"/>
    <w:rsid w:val="3A464E31"/>
    <w:rsid w:val="3A4B228D"/>
    <w:rsid w:val="3A4D0C68"/>
    <w:rsid w:val="3A5B3385"/>
    <w:rsid w:val="3A695377"/>
    <w:rsid w:val="3A944AE9"/>
    <w:rsid w:val="3AC16F61"/>
    <w:rsid w:val="3AC9755C"/>
    <w:rsid w:val="3AD3655F"/>
    <w:rsid w:val="3AFE5F12"/>
    <w:rsid w:val="3B0529DF"/>
    <w:rsid w:val="3B091033"/>
    <w:rsid w:val="3B3D75CD"/>
    <w:rsid w:val="3B4E6A46"/>
    <w:rsid w:val="3B530501"/>
    <w:rsid w:val="3B660234"/>
    <w:rsid w:val="3B6B3A9C"/>
    <w:rsid w:val="3B732951"/>
    <w:rsid w:val="3B862684"/>
    <w:rsid w:val="3B8A75AF"/>
    <w:rsid w:val="3B8F2A86"/>
    <w:rsid w:val="3B9C689C"/>
    <w:rsid w:val="3B9D79CE"/>
    <w:rsid w:val="3BAC5E63"/>
    <w:rsid w:val="3BB32D4D"/>
    <w:rsid w:val="3BB45BEF"/>
    <w:rsid w:val="3BBD1E1E"/>
    <w:rsid w:val="3BBD597A"/>
    <w:rsid w:val="3BC767F9"/>
    <w:rsid w:val="3BCB453B"/>
    <w:rsid w:val="3BE253E0"/>
    <w:rsid w:val="3BE61375"/>
    <w:rsid w:val="3BF13876"/>
    <w:rsid w:val="3BF375EE"/>
    <w:rsid w:val="3BF64543"/>
    <w:rsid w:val="3BFD046C"/>
    <w:rsid w:val="3BFD221A"/>
    <w:rsid w:val="3C3025F0"/>
    <w:rsid w:val="3C460065"/>
    <w:rsid w:val="3C487939"/>
    <w:rsid w:val="3C595CFA"/>
    <w:rsid w:val="3C5C1231"/>
    <w:rsid w:val="3C90587B"/>
    <w:rsid w:val="3C97266F"/>
    <w:rsid w:val="3C9C5ED7"/>
    <w:rsid w:val="3CA803D8"/>
    <w:rsid w:val="3CAD3C40"/>
    <w:rsid w:val="3CC1149A"/>
    <w:rsid w:val="3CCA47F2"/>
    <w:rsid w:val="3CD427F4"/>
    <w:rsid w:val="3D070E25"/>
    <w:rsid w:val="3D0C0967"/>
    <w:rsid w:val="3D112421"/>
    <w:rsid w:val="3D3B56F0"/>
    <w:rsid w:val="3D3D4FC4"/>
    <w:rsid w:val="3D510A70"/>
    <w:rsid w:val="3D54230E"/>
    <w:rsid w:val="3D5B544A"/>
    <w:rsid w:val="3D7B3D3F"/>
    <w:rsid w:val="3D800C6A"/>
    <w:rsid w:val="3D8949C3"/>
    <w:rsid w:val="3D8E3A53"/>
    <w:rsid w:val="3D9809C9"/>
    <w:rsid w:val="3D9D1839"/>
    <w:rsid w:val="3DA54918"/>
    <w:rsid w:val="3DAF6DC6"/>
    <w:rsid w:val="3DBD4357"/>
    <w:rsid w:val="3DE90CA8"/>
    <w:rsid w:val="3E602FB4"/>
    <w:rsid w:val="3E6E11AD"/>
    <w:rsid w:val="3E8E4B07"/>
    <w:rsid w:val="3E9450B8"/>
    <w:rsid w:val="3EAD41A8"/>
    <w:rsid w:val="3EAF3CA0"/>
    <w:rsid w:val="3EC67C65"/>
    <w:rsid w:val="3ED2798E"/>
    <w:rsid w:val="3EE11CA2"/>
    <w:rsid w:val="3EF47F62"/>
    <w:rsid w:val="3F015F8D"/>
    <w:rsid w:val="3F0A35CC"/>
    <w:rsid w:val="3F116709"/>
    <w:rsid w:val="3F1E711F"/>
    <w:rsid w:val="3F23643C"/>
    <w:rsid w:val="3F2D2E17"/>
    <w:rsid w:val="3F5D194E"/>
    <w:rsid w:val="3F6B7328"/>
    <w:rsid w:val="3F762A0F"/>
    <w:rsid w:val="3FA07A8C"/>
    <w:rsid w:val="3FA4757D"/>
    <w:rsid w:val="3FAA4467"/>
    <w:rsid w:val="3FAA6DB8"/>
    <w:rsid w:val="3FBA0B4E"/>
    <w:rsid w:val="3FDB2873"/>
    <w:rsid w:val="3FDB6526"/>
    <w:rsid w:val="3FFC13DB"/>
    <w:rsid w:val="400F7F20"/>
    <w:rsid w:val="401B44D0"/>
    <w:rsid w:val="401D10DD"/>
    <w:rsid w:val="4026570D"/>
    <w:rsid w:val="405C0E8C"/>
    <w:rsid w:val="406D3E12"/>
    <w:rsid w:val="406D5BC1"/>
    <w:rsid w:val="407F58F4"/>
    <w:rsid w:val="40894C39"/>
    <w:rsid w:val="40A97E53"/>
    <w:rsid w:val="40B05AAD"/>
    <w:rsid w:val="40BA692C"/>
    <w:rsid w:val="40D20119"/>
    <w:rsid w:val="40D43218"/>
    <w:rsid w:val="40E368A3"/>
    <w:rsid w:val="40EB2F89"/>
    <w:rsid w:val="40F57964"/>
    <w:rsid w:val="40FE0F0E"/>
    <w:rsid w:val="410C5AAF"/>
    <w:rsid w:val="411F02FE"/>
    <w:rsid w:val="412D10FA"/>
    <w:rsid w:val="413A0B2D"/>
    <w:rsid w:val="415901C6"/>
    <w:rsid w:val="41A5138A"/>
    <w:rsid w:val="41DD28D2"/>
    <w:rsid w:val="41E40104"/>
    <w:rsid w:val="42044303"/>
    <w:rsid w:val="421107CE"/>
    <w:rsid w:val="42306E93"/>
    <w:rsid w:val="42434A36"/>
    <w:rsid w:val="426A6EBD"/>
    <w:rsid w:val="42894808"/>
    <w:rsid w:val="429C09DF"/>
    <w:rsid w:val="429F2355"/>
    <w:rsid w:val="42A33B1C"/>
    <w:rsid w:val="42AF5FBF"/>
    <w:rsid w:val="42AF5FE6"/>
    <w:rsid w:val="42B17DA4"/>
    <w:rsid w:val="42D31F27"/>
    <w:rsid w:val="42DE0FF8"/>
    <w:rsid w:val="430D368B"/>
    <w:rsid w:val="431840BE"/>
    <w:rsid w:val="43305190"/>
    <w:rsid w:val="435C1F1C"/>
    <w:rsid w:val="437234EE"/>
    <w:rsid w:val="437E6337"/>
    <w:rsid w:val="43903F2A"/>
    <w:rsid w:val="439B2A45"/>
    <w:rsid w:val="43A833B4"/>
    <w:rsid w:val="43AD4526"/>
    <w:rsid w:val="43AF029E"/>
    <w:rsid w:val="43B41D58"/>
    <w:rsid w:val="43CE2E1A"/>
    <w:rsid w:val="43E066A9"/>
    <w:rsid w:val="44054362"/>
    <w:rsid w:val="440C11EA"/>
    <w:rsid w:val="440E0B44"/>
    <w:rsid w:val="44352E99"/>
    <w:rsid w:val="444906F3"/>
    <w:rsid w:val="444C1F91"/>
    <w:rsid w:val="44623562"/>
    <w:rsid w:val="448434D9"/>
    <w:rsid w:val="448E25A9"/>
    <w:rsid w:val="449000D0"/>
    <w:rsid w:val="44B00772"/>
    <w:rsid w:val="44D533DB"/>
    <w:rsid w:val="44DE708D"/>
    <w:rsid w:val="44DF1057"/>
    <w:rsid w:val="44E1092B"/>
    <w:rsid w:val="44E72878"/>
    <w:rsid w:val="44E81CBA"/>
    <w:rsid w:val="44EC107E"/>
    <w:rsid w:val="450B3BFA"/>
    <w:rsid w:val="45575091"/>
    <w:rsid w:val="45682DFA"/>
    <w:rsid w:val="459935B0"/>
    <w:rsid w:val="45BE0C6C"/>
    <w:rsid w:val="45D65FB6"/>
    <w:rsid w:val="45EE77A4"/>
    <w:rsid w:val="45F14B9E"/>
    <w:rsid w:val="45F91CA4"/>
    <w:rsid w:val="46003033"/>
    <w:rsid w:val="46054B10"/>
    <w:rsid w:val="460C7193"/>
    <w:rsid w:val="460D5750"/>
    <w:rsid w:val="46162856"/>
    <w:rsid w:val="46195EA3"/>
    <w:rsid w:val="461C2188"/>
    <w:rsid w:val="462F3918"/>
    <w:rsid w:val="463F7FFF"/>
    <w:rsid w:val="46737D67"/>
    <w:rsid w:val="467566AD"/>
    <w:rsid w:val="46760E44"/>
    <w:rsid w:val="46922533"/>
    <w:rsid w:val="46B40906"/>
    <w:rsid w:val="46B5206F"/>
    <w:rsid w:val="46CA2F56"/>
    <w:rsid w:val="46CD560B"/>
    <w:rsid w:val="46EA0282"/>
    <w:rsid w:val="46FA2178"/>
    <w:rsid w:val="46FD492F"/>
    <w:rsid w:val="471A6376"/>
    <w:rsid w:val="472B40E0"/>
    <w:rsid w:val="472D42FC"/>
    <w:rsid w:val="476677B3"/>
    <w:rsid w:val="477E06B3"/>
    <w:rsid w:val="477E4B57"/>
    <w:rsid w:val="47835CCA"/>
    <w:rsid w:val="47881551"/>
    <w:rsid w:val="479753C8"/>
    <w:rsid w:val="479E0D55"/>
    <w:rsid w:val="47A419F9"/>
    <w:rsid w:val="47B726E3"/>
    <w:rsid w:val="47E524E0"/>
    <w:rsid w:val="47E80223"/>
    <w:rsid w:val="47E86474"/>
    <w:rsid w:val="4800731A"/>
    <w:rsid w:val="48233009"/>
    <w:rsid w:val="482E032B"/>
    <w:rsid w:val="4831454F"/>
    <w:rsid w:val="483C276F"/>
    <w:rsid w:val="483C58D3"/>
    <w:rsid w:val="483D40CA"/>
    <w:rsid w:val="48531BE9"/>
    <w:rsid w:val="48594C7C"/>
    <w:rsid w:val="485A1120"/>
    <w:rsid w:val="485B09F4"/>
    <w:rsid w:val="486F44A0"/>
    <w:rsid w:val="487417C0"/>
    <w:rsid w:val="48757D08"/>
    <w:rsid w:val="48767174"/>
    <w:rsid w:val="48847F4B"/>
    <w:rsid w:val="489F6B33"/>
    <w:rsid w:val="48B118A4"/>
    <w:rsid w:val="48D52555"/>
    <w:rsid w:val="48D569F9"/>
    <w:rsid w:val="48DA17A5"/>
    <w:rsid w:val="48DF6239"/>
    <w:rsid w:val="48E0229A"/>
    <w:rsid w:val="48E56510"/>
    <w:rsid w:val="48E61610"/>
    <w:rsid w:val="48E629B4"/>
    <w:rsid w:val="48EE3617"/>
    <w:rsid w:val="48F84495"/>
    <w:rsid w:val="49033566"/>
    <w:rsid w:val="49081696"/>
    <w:rsid w:val="49180694"/>
    <w:rsid w:val="492A385B"/>
    <w:rsid w:val="492C413F"/>
    <w:rsid w:val="492F693D"/>
    <w:rsid w:val="493C25D4"/>
    <w:rsid w:val="493E459E"/>
    <w:rsid w:val="49431BB4"/>
    <w:rsid w:val="495F4514"/>
    <w:rsid w:val="4968161B"/>
    <w:rsid w:val="496B2EB9"/>
    <w:rsid w:val="4993408E"/>
    <w:rsid w:val="4A225C6E"/>
    <w:rsid w:val="4A34190E"/>
    <w:rsid w:val="4A346E6B"/>
    <w:rsid w:val="4A4A6F73"/>
    <w:rsid w:val="4A4F27DB"/>
    <w:rsid w:val="4A5B4A33"/>
    <w:rsid w:val="4A62250E"/>
    <w:rsid w:val="4A6F4C2B"/>
    <w:rsid w:val="4A840031"/>
    <w:rsid w:val="4A8A3813"/>
    <w:rsid w:val="4A9D70A2"/>
    <w:rsid w:val="4A9F72BE"/>
    <w:rsid w:val="4ABB2762"/>
    <w:rsid w:val="4AC40AD3"/>
    <w:rsid w:val="4AD56736"/>
    <w:rsid w:val="4AD827D0"/>
    <w:rsid w:val="4AE13493"/>
    <w:rsid w:val="4AE80B45"/>
    <w:rsid w:val="4AFA44F5"/>
    <w:rsid w:val="4B047121"/>
    <w:rsid w:val="4B0C247A"/>
    <w:rsid w:val="4B1B446B"/>
    <w:rsid w:val="4B2F78B4"/>
    <w:rsid w:val="4B3D0885"/>
    <w:rsid w:val="4B4A77F9"/>
    <w:rsid w:val="4B5A4F93"/>
    <w:rsid w:val="4B6422B6"/>
    <w:rsid w:val="4B647BC0"/>
    <w:rsid w:val="4B8F4681"/>
    <w:rsid w:val="4B920BD1"/>
    <w:rsid w:val="4B9F6E4A"/>
    <w:rsid w:val="4BCC11EB"/>
    <w:rsid w:val="4BD50ABE"/>
    <w:rsid w:val="4BE34F89"/>
    <w:rsid w:val="4BE96317"/>
    <w:rsid w:val="4BFA22D2"/>
    <w:rsid w:val="4C0945CB"/>
    <w:rsid w:val="4C196BFC"/>
    <w:rsid w:val="4C1C2CEB"/>
    <w:rsid w:val="4C1D78CA"/>
    <w:rsid w:val="4C2B4135"/>
    <w:rsid w:val="4C2D4456"/>
    <w:rsid w:val="4C3103EA"/>
    <w:rsid w:val="4C5365B2"/>
    <w:rsid w:val="4C6C31D0"/>
    <w:rsid w:val="4C924C68"/>
    <w:rsid w:val="4CB66B41"/>
    <w:rsid w:val="4CD34FFD"/>
    <w:rsid w:val="4CE86476"/>
    <w:rsid w:val="4CF3744D"/>
    <w:rsid w:val="4CF77201"/>
    <w:rsid w:val="4CFD207A"/>
    <w:rsid w:val="4D145493"/>
    <w:rsid w:val="4D1F478F"/>
    <w:rsid w:val="4D221AE1"/>
    <w:rsid w:val="4D4B1038"/>
    <w:rsid w:val="4D6D377D"/>
    <w:rsid w:val="4D7009BD"/>
    <w:rsid w:val="4D720B9D"/>
    <w:rsid w:val="4DA3437C"/>
    <w:rsid w:val="4DBE1A86"/>
    <w:rsid w:val="4DC62DB4"/>
    <w:rsid w:val="4DCD4142"/>
    <w:rsid w:val="4E0F475B"/>
    <w:rsid w:val="4E0F558F"/>
    <w:rsid w:val="4E3E6DEE"/>
    <w:rsid w:val="4E3F66C2"/>
    <w:rsid w:val="4E523B5A"/>
    <w:rsid w:val="4E616639"/>
    <w:rsid w:val="4E772300"/>
    <w:rsid w:val="4E830CA5"/>
    <w:rsid w:val="4E960E86"/>
    <w:rsid w:val="4EEA4880"/>
    <w:rsid w:val="4F245FE4"/>
    <w:rsid w:val="4F275AD4"/>
    <w:rsid w:val="4F555807"/>
    <w:rsid w:val="4F624D5E"/>
    <w:rsid w:val="4F820F5D"/>
    <w:rsid w:val="4F8627FB"/>
    <w:rsid w:val="4F876573"/>
    <w:rsid w:val="4F9273F2"/>
    <w:rsid w:val="4F9B5B7A"/>
    <w:rsid w:val="4F9E0892"/>
    <w:rsid w:val="4FA90297"/>
    <w:rsid w:val="4FD5193E"/>
    <w:rsid w:val="4FD83119"/>
    <w:rsid w:val="4FE24FA4"/>
    <w:rsid w:val="4FFA6D45"/>
    <w:rsid w:val="4FFF6109"/>
    <w:rsid w:val="50285660"/>
    <w:rsid w:val="50311A25"/>
    <w:rsid w:val="504F7091"/>
    <w:rsid w:val="50615016"/>
    <w:rsid w:val="50622F2F"/>
    <w:rsid w:val="506D7517"/>
    <w:rsid w:val="50835A1F"/>
    <w:rsid w:val="508D5E0B"/>
    <w:rsid w:val="508E7502"/>
    <w:rsid w:val="50A20D13"/>
    <w:rsid w:val="50A36C1C"/>
    <w:rsid w:val="50A5479F"/>
    <w:rsid w:val="50B82E88"/>
    <w:rsid w:val="50C17863"/>
    <w:rsid w:val="50C555A5"/>
    <w:rsid w:val="50CE7C1E"/>
    <w:rsid w:val="50DC644B"/>
    <w:rsid w:val="510E3082"/>
    <w:rsid w:val="512E314A"/>
    <w:rsid w:val="51316A81"/>
    <w:rsid w:val="5133250E"/>
    <w:rsid w:val="514064B2"/>
    <w:rsid w:val="5144296E"/>
    <w:rsid w:val="51581F75"/>
    <w:rsid w:val="51651AFA"/>
    <w:rsid w:val="5167040A"/>
    <w:rsid w:val="517C428D"/>
    <w:rsid w:val="517D7C2E"/>
    <w:rsid w:val="519311FF"/>
    <w:rsid w:val="51C770FB"/>
    <w:rsid w:val="51DB6702"/>
    <w:rsid w:val="51E43809"/>
    <w:rsid w:val="51E732F9"/>
    <w:rsid w:val="52103F7B"/>
    <w:rsid w:val="52307901"/>
    <w:rsid w:val="52595FA5"/>
    <w:rsid w:val="525F1C42"/>
    <w:rsid w:val="52881262"/>
    <w:rsid w:val="529A4B46"/>
    <w:rsid w:val="52A87A96"/>
    <w:rsid w:val="52B753C1"/>
    <w:rsid w:val="52E71802"/>
    <w:rsid w:val="530F1F27"/>
    <w:rsid w:val="53206AC2"/>
    <w:rsid w:val="53487DC7"/>
    <w:rsid w:val="534C78B7"/>
    <w:rsid w:val="535D7D17"/>
    <w:rsid w:val="536C7F5A"/>
    <w:rsid w:val="539324FE"/>
    <w:rsid w:val="53984247"/>
    <w:rsid w:val="53A3372D"/>
    <w:rsid w:val="53B37937"/>
    <w:rsid w:val="53BE40A3"/>
    <w:rsid w:val="53DD723A"/>
    <w:rsid w:val="53EB59EE"/>
    <w:rsid w:val="53F561A1"/>
    <w:rsid w:val="5402266C"/>
    <w:rsid w:val="54210D44"/>
    <w:rsid w:val="544669FD"/>
    <w:rsid w:val="54520EFE"/>
    <w:rsid w:val="54534C76"/>
    <w:rsid w:val="545C7FCE"/>
    <w:rsid w:val="546348FE"/>
    <w:rsid w:val="54696247"/>
    <w:rsid w:val="54705828"/>
    <w:rsid w:val="547C60E2"/>
    <w:rsid w:val="547E6196"/>
    <w:rsid w:val="5486504B"/>
    <w:rsid w:val="548C2AFB"/>
    <w:rsid w:val="549412E0"/>
    <w:rsid w:val="54AE5A8C"/>
    <w:rsid w:val="54F56ADF"/>
    <w:rsid w:val="551D5F8B"/>
    <w:rsid w:val="55215DAD"/>
    <w:rsid w:val="55230AEC"/>
    <w:rsid w:val="552B174F"/>
    <w:rsid w:val="553625CD"/>
    <w:rsid w:val="553700F3"/>
    <w:rsid w:val="553710D1"/>
    <w:rsid w:val="55524F2D"/>
    <w:rsid w:val="55570796"/>
    <w:rsid w:val="555B2034"/>
    <w:rsid w:val="5560589C"/>
    <w:rsid w:val="556D3C42"/>
    <w:rsid w:val="557F21C6"/>
    <w:rsid w:val="558C043F"/>
    <w:rsid w:val="558E065B"/>
    <w:rsid w:val="55985036"/>
    <w:rsid w:val="559F31E2"/>
    <w:rsid w:val="55A106D3"/>
    <w:rsid w:val="55AC6D33"/>
    <w:rsid w:val="55CA0F67"/>
    <w:rsid w:val="55DA73FC"/>
    <w:rsid w:val="55E4027B"/>
    <w:rsid w:val="55F52488"/>
    <w:rsid w:val="55FA3B3C"/>
    <w:rsid w:val="560B1CAC"/>
    <w:rsid w:val="56150435"/>
    <w:rsid w:val="56156687"/>
    <w:rsid w:val="561C5C67"/>
    <w:rsid w:val="5634689E"/>
    <w:rsid w:val="56666EE2"/>
    <w:rsid w:val="568626B1"/>
    <w:rsid w:val="568630E0"/>
    <w:rsid w:val="56951575"/>
    <w:rsid w:val="5697353F"/>
    <w:rsid w:val="56A17F1A"/>
    <w:rsid w:val="56B55774"/>
    <w:rsid w:val="56B934B6"/>
    <w:rsid w:val="573A1134"/>
    <w:rsid w:val="57432B3B"/>
    <w:rsid w:val="574F7976"/>
    <w:rsid w:val="576B07C1"/>
    <w:rsid w:val="576E23B2"/>
    <w:rsid w:val="576F0018"/>
    <w:rsid w:val="57831D16"/>
    <w:rsid w:val="57947A7F"/>
    <w:rsid w:val="57A51C8C"/>
    <w:rsid w:val="57D57577"/>
    <w:rsid w:val="57D8796C"/>
    <w:rsid w:val="57E207EA"/>
    <w:rsid w:val="57FF5DE3"/>
    <w:rsid w:val="580449F9"/>
    <w:rsid w:val="58150BC0"/>
    <w:rsid w:val="582157B7"/>
    <w:rsid w:val="58256929"/>
    <w:rsid w:val="5829790F"/>
    <w:rsid w:val="583F5C3D"/>
    <w:rsid w:val="584203EF"/>
    <w:rsid w:val="58475F55"/>
    <w:rsid w:val="584B43EA"/>
    <w:rsid w:val="584D6D0A"/>
    <w:rsid w:val="58590BB5"/>
    <w:rsid w:val="5861585B"/>
    <w:rsid w:val="58845D45"/>
    <w:rsid w:val="589846C0"/>
    <w:rsid w:val="58B54151"/>
    <w:rsid w:val="58C3686E"/>
    <w:rsid w:val="58C50E4A"/>
    <w:rsid w:val="58CD149A"/>
    <w:rsid w:val="58F44C79"/>
    <w:rsid w:val="590F3861"/>
    <w:rsid w:val="591C1ADA"/>
    <w:rsid w:val="59285014"/>
    <w:rsid w:val="592B7501"/>
    <w:rsid w:val="593E4146"/>
    <w:rsid w:val="593E7CA2"/>
    <w:rsid w:val="595D2309"/>
    <w:rsid w:val="59884A7B"/>
    <w:rsid w:val="5991071A"/>
    <w:rsid w:val="599211F9"/>
    <w:rsid w:val="59AC5554"/>
    <w:rsid w:val="59C4289D"/>
    <w:rsid w:val="59D2663D"/>
    <w:rsid w:val="59D423B5"/>
    <w:rsid w:val="59E1053A"/>
    <w:rsid w:val="5A5359CF"/>
    <w:rsid w:val="5A577EFE"/>
    <w:rsid w:val="5A584D94"/>
    <w:rsid w:val="5A647BDD"/>
    <w:rsid w:val="5A7122F9"/>
    <w:rsid w:val="5AA03F4F"/>
    <w:rsid w:val="5AAE70AA"/>
    <w:rsid w:val="5AB26B9A"/>
    <w:rsid w:val="5ACD14E0"/>
    <w:rsid w:val="5AE44879"/>
    <w:rsid w:val="5AEE5A68"/>
    <w:rsid w:val="5AF947C9"/>
    <w:rsid w:val="5AFD593B"/>
    <w:rsid w:val="5AFF16B3"/>
    <w:rsid w:val="5B081C66"/>
    <w:rsid w:val="5B386973"/>
    <w:rsid w:val="5B501F0F"/>
    <w:rsid w:val="5B61236E"/>
    <w:rsid w:val="5B94004E"/>
    <w:rsid w:val="5B95192D"/>
    <w:rsid w:val="5BA5225B"/>
    <w:rsid w:val="5BC3354F"/>
    <w:rsid w:val="5BE44C29"/>
    <w:rsid w:val="5BF154A0"/>
    <w:rsid w:val="5C272C70"/>
    <w:rsid w:val="5C2A07D0"/>
    <w:rsid w:val="5C2B0664"/>
    <w:rsid w:val="5C5D48E3"/>
    <w:rsid w:val="5C6739B4"/>
    <w:rsid w:val="5C7D6D34"/>
    <w:rsid w:val="5C82434A"/>
    <w:rsid w:val="5C9F314E"/>
    <w:rsid w:val="5CA40764"/>
    <w:rsid w:val="5CB14C2F"/>
    <w:rsid w:val="5CD54DC2"/>
    <w:rsid w:val="5CF50FC0"/>
    <w:rsid w:val="5CFC40FC"/>
    <w:rsid w:val="5CFD1C71"/>
    <w:rsid w:val="5D2B6B63"/>
    <w:rsid w:val="5D526412"/>
    <w:rsid w:val="5D6A1FF5"/>
    <w:rsid w:val="5D755C5D"/>
    <w:rsid w:val="5D890870"/>
    <w:rsid w:val="5D8D2FA6"/>
    <w:rsid w:val="5D92680F"/>
    <w:rsid w:val="5DBF5900"/>
    <w:rsid w:val="5DE057CC"/>
    <w:rsid w:val="5DE66B5A"/>
    <w:rsid w:val="5E0A45F7"/>
    <w:rsid w:val="5E211941"/>
    <w:rsid w:val="5E272AFC"/>
    <w:rsid w:val="5E3653EC"/>
    <w:rsid w:val="5E3922A0"/>
    <w:rsid w:val="5E4D0988"/>
    <w:rsid w:val="5E4D6BEB"/>
    <w:rsid w:val="5E6C3504"/>
    <w:rsid w:val="5E8C14B0"/>
    <w:rsid w:val="5EBD78BB"/>
    <w:rsid w:val="5ECE7D1A"/>
    <w:rsid w:val="5EEC5DE8"/>
    <w:rsid w:val="5F1C2834"/>
    <w:rsid w:val="5F1E5FD8"/>
    <w:rsid w:val="5F30008D"/>
    <w:rsid w:val="5F341B4E"/>
    <w:rsid w:val="5F531564"/>
    <w:rsid w:val="5F5875E4"/>
    <w:rsid w:val="5F5C5326"/>
    <w:rsid w:val="5F622211"/>
    <w:rsid w:val="5FA263AE"/>
    <w:rsid w:val="5FBC448D"/>
    <w:rsid w:val="5FC6687A"/>
    <w:rsid w:val="600B15CC"/>
    <w:rsid w:val="6031230F"/>
    <w:rsid w:val="60340051"/>
    <w:rsid w:val="60457B68"/>
    <w:rsid w:val="604F09E7"/>
    <w:rsid w:val="60563B24"/>
    <w:rsid w:val="605B3830"/>
    <w:rsid w:val="60657744"/>
    <w:rsid w:val="609B1E7E"/>
    <w:rsid w:val="609B2F18"/>
    <w:rsid w:val="60BA67A8"/>
    <w:rsid w:val="60F63558"/>
    <w:rsid w:val="60F8283F"/>
    <w:rsid w:val="61047A23"/>
    <w:rsid w:val="613100ED"/>
    <w:rsid w:val="614147D4"/>
    <w:rsid w:val="616379EA"/>
    <w:rsid w:val="61691F7C"/>
    <w:rsid w:val="61722BDF"/>
    <w:rsid w:val="61730705"/>
    <w:rsid w:val="61736957"/>
    <w:rsid w:val="61803709"/>
    <w:rsid w:val="61974D16"/>
    <w:rsid w:val="61AD3C17"/>
    <w:rsid w:val="620A00FD"/>
    <w:rsid w:val="621719D8"/>
    <w:rsid w:val="625B3673"/>
    <w:rsid w:val="6263077A"/>
    <w:rsid w:val="62944DD7"/>
    <w:rsid w:val="62A80882"/>
    <w:rsid w:val="62AE5E99"/>
    <w:rsid w:val="62BB05B6"/>
    <w:rsid w:val="62EE44E7"/>
    <w:rsid w:val="62FC2291"/>
    <w:rsid w:val="631B2E02"/>
    <w:rsid w:val="63240F67"/>
    <w:rsid w:val="632717A7"/>
    <w:rsid w:val="63424833"/>
    <w:rsid w:val="63506F50"/>
    <w:rsid w:val="635A7128"/>
    <w:rsid w:val="63782233"/>
    <w:rsid w:val="637D1D0F"/>
    <w:rsid w:val="639257BA"/>
    <w:rsid w:val="63B21E9E"/>
    <w:rsid w:val="63B55005"/>
    <w:rsid w:val="63BA6ABF"/>
    <w:rsid w:val="63BB0188"/>
    <w:rsid w:val="63BF7C32"/>
    <w:rsid w:val="63FC7559"/>
    <w:rsid w:val="63FD075A"/>
    <w:rsid w:val="63FE4BFE"/>
    <w:rsid w:val="6421269A"/>
    <w:rsid w:val="64405F2A"/>
    <w:rsid w:val="6449399F"/>
    <w:rsid w:val="64520AA6"/>
    <w:rsid w:val="64570A13"/>
    <w:rsid w:val="646507D9"/>
    <w:rsid w:val="64694B64"/>
    <w:rsid w:val="64744EC0"/>
    <w:rsid w:val="64B853F4"/>
    <w:rsid w:val="64C71494"/>
    <w:rsid w:val="64CF659A"/>
    <w:rsid w:val="64DD0CB7"/>
    <w:rsid w:val="64E738E4"/>
    <w:rsid w:val="650642D5"/>
    <w:rsid w:val="65387F11"/>
    <w:rsid w:val="65560D68"/>
    <w:rsid w:val="655A40B6"/>
    <w:rsid w:val="655B1BDC"/>
    <w:rsid w:val="655B4BDA"/>
    <w:rsid w:val="6581192F"/>
    <w:rsid w:val="659C1F4E"/>
    <w:rsid w:val="65A610A9"/>
    <w:rsid w:val="65B0017A"/>
    <w:rsid w:val="65DD02E0"/>
    <w:rsid w:val="65E63B9C"/>
    <w:rsid w:val="661834AD"/>
    <w:rsid w:val="662A244F"/>
    <w:rsid w:val="6646288C"/>
    <w:rsid w:val="66486604"/>
    <w:rsid w:val="665A11EA"/>
    <w:rsid w:val="66763171"/>
    <w:rsid w:val="66874DE1"/>
    <w:rsid w:val="668A2779"/>
    <w:rsid w:val="66A86C9C"/>
    <w:rsid w:val="66D103A8"/>
    <w:rsid w:val="66D24120"/>
    <w:rsid w:val="66D512E8"/>
    <w:rsid w:val="66FF0F75"/>
    <w:rsid w:val="67185FD7"/>
    <w:rsid w:val="671F5541"/>
    <w:rsid w:val="67395F4D"/>
    <w:rsid w:val="676236F6"/>
    <w:rsid w:val="67627252"/>
    <w:rsid w:val="676B3D84"/>
    <w:rsid w:val="67DC14D2"/>
    <w:rsid w:val="67E501F3"/>
    <w:rsid w:val="67F307F2"/>
    <w:rsid w:val="68102E33"/>
    <w:rsid w:val="68112A26"/>
    <w:rsid w:val="683A1F7D"/>
    <w:rsid w:val="68451E71"/>
    <w:rsid w:val="68466B73"/>
    <w:rsid w:val="687B6875"/>
    <w:rsid w:val="68863414"/>
    <w:rsid w:val="68953657"/>
    <w:rsid w:val="68A044D6"/>
    <w:rsid w:val="68A613C0"/>
    <w:rsid w:val="68C31F72"/>
    <w:rsid w:val="68D73772"/>
    <w:rsid w:val="68DA0D73"/>
    <w:rsid w:val="68F16ADF"/>
    <w:rsid w:val="68F41504"/>
    <w:rsid w:val="68FF70FA"/>
    <w:rsid w:val="690F51B7"/>
    <w:rsid w:val="69140A20"/>
    <w:rsid w:val="6922313D"/>
    <w:rsid w:val="6933534A"/>
    <w:rsid w:val="69470DF5"/>
    <w:rsid w:val="69476A6B"/>
    <w:rsid w:val="695452C0"/>
    <w:rsid w:val="699456BD"/>
    <w:rsid w:val="69B471CE"/>
    <w:rsid w:val="69CE5072"/>
    <w:rsid w:val="6A1C5DDE"/>
    <w:rsid w:val="6A386990"/>
    <w:rsid w:val="6A464C09"/>
    <w:rsid w:val="6A493FCB"/>
    <w:rsid w:val="6A5D659B"/>
    <w:rsid w:val="6A7259FE"/>
    <w:rsid w:val="6A841BD5"/>
    <w:rsid w:val="6AB32F8A"/>
    <w:rsid w:val="6AB37DC4"/>
    <w:rsid w:val="6AB54568"/>
    <w:rsid w:val="6ABE6E95"/>
    <w:rsid w:val="6ADB75C4"/>
    <w:rsid w:val="6AE85CC0"/>
    <w:rsid w:val="6B225676"/>
    <w:rsid w:val="6B476E8A"/>
    <w:rsid w:val="6B4F21E3"/>
    <w:rsid w:val="6B99345E"/>
    <w:rsid w:val="6BC47A19"/>
    <w:rsid w:val="6BEB5FCA"/>
    <w:rsid w:val="6BF26CB8"/>
    <w:rsid w:val="6BF46AF8"/>
    <w:rsid w:val="6C066D46"/>
    <w:rsid w:val="6C150D37"/>
    <w:rsid w:val="6C2B055A"/>
    <w:rsid w:val="6C496C32"/>
    <w:rsid w:val="6C4E379B"/>
    <w:rsid w:val="6C586E75"/>
    <w:rsid w:val="6C746048"/>
    <w:rsid w:val="6C7732CC"/>
    <w:rsid w:val="6C77379F"/>
    <w:rsid w:val="6C774F51"/>
    <w:rsid w:val="6C7A3290"/>
    <w:rsid w:val="6C8E0AE9"/>
    <w:rsid w:val="6CA67BE1"/>
    <w:rsid w:val="6CA77BC5"/>
    <w:rsid w:val="6CC60283"/>
    <w:rsid w:val="6CD504C6"/>
    <w:rsid w:val="6CF50B68"/>
    <w:rsid w:val="6CF738B6"/>
    <w:rsid w:val="6D01279B"/>
    <w:rsid w:val="6D043506"/>
    <w:rsid w:val="6D2531FB"/>
    <w:rsid w:val="6D374CDD"/>
    <w:rsid w:val="6D4F0278"/>
    <w:rsid w:val="6D7C6B93"/>
    <w:rsid w:val="6D94212F"/>
    <w:rsid w:val="6DA66947"/>
    <w:rsid w:val="6DB85E1E"/>
    <w:rsid w:val="6DC27A0F"/>
    <w:rsid w:val="6DCC3677"/>
    <w:rsid w:val="6DD538A4"/>
    <w:rsid w:val="6E0A6EA2"/>
    <w:rsid w:val="6E0F7D6E"/>
    <w:rsid w:val="6E1F40EF"/>
    <w:rsid w:val="6E3B25AB"/>
    <w:rsid w:val="6E407BC1"/>
    <w:rsid w:val="6E792349"/>
    <w:rsid w:val="6E7C2DF0"/>
    <w:rsid w:val="6E881C94"/>
    <w:rsid w:val="6E885A18"/>
    <w:rsid w:val="6E900B48"/>
    <w:rsid w:val="6EA42846"/>
    <w:rsid w:val="6EAB3BD4"/>
    <w:rsid w:val="6EAD62A3"/>
    <w:rsid w:val="6EBC17DF"/>
    <w:rsid w:val="6EC033A1"/>
    <w:rsid w:val="6EE70B67"/>
    <w:rsid w:val="6EE844E0"/>
    <w:rsid w:val="6EEC0B65"/>
    <w:rsid w:val="6EF20050"/>
    <w:rsid w:val="6EF235B1"/>
    <w:rsid w:val="6EF90AB4"/>
    <w:rsid w:val="6EFC7F8C"/>
    <w:rsid w:val="6F27734B"/>
    <w:rsid w:val="6F3843B2"/>
    <w:rsid w:val="6F3928B6"/>
    <w:rsid w:val="6F3A553F"/>
    <w:rsid w:val="6F401B5A"/>
    <w:rsid w:val="6F541B76"/>
    <w:rsid w:val="6F654D46"/>
    <w:rsid w:val="6F6B6EC0"/>
    <w:rsid w:val="6F714744"/>
    <w:rsid w:val="6F9831D1"/>
    <w:rsid w:val="6FA97229"/>
    <w:rsid w:val="6FD95051"/>
    <w:rsid w:val="6FE3114C"/>
    <w:rsid w:val="6FF2313D"/>
    <w:rsid w:val="6FF62785"/>
    <w:rsid w:val="6FFD3FBC"/>
    <w:rsid w:val="700D7F77"/>
    <w:rsid w:val="701557A9"/>
    <w:rsid w:val="70161521"/>
    <w:rsid w:val="70241B23"/>
    <w:rsid w:val="70310109"/>
    <w:rsid w:val="7036571F"/>
    <w:rsid w:val="705D0EFE"/>
    <w:rsid w:val="70967F6C"/>
    <w:rsid w:val="709D579F"/>
    <w:rsid w:val="70A72A9B"/>
    <w:rsid w:val="70D171F6"/>
    <w:rsid w:val="70E231B1"/>
    <w:rsid w:val="70F74EAF"/>
    <w:rsid w:val="71213CDA"/>
    <w:rsid w:val="712D08D1"/>
    <w:rsid w:val="712E3CF5"/>
    <w:rsid w:val="71330988"/>
    <w:rsid w:val="71397275"/>
    <w:rsid w:val="7141612A"/>
    <w:rsid w:val="71491244"/>
    <w:rsid w:val="71565923"/>
    <w:rsid w:val="71652E7D"/>
    <w:rsid w:val="716F16D1"/>
    <w:rsid w:val="71854F84"/>
    <w:rsid w:val="719646C8"/>
    <w:rsid w:val="719E357C"/>
    <w:rsid w:val="71A1306D"/>
    <w:rsid w:val="71B608C6"/>
    <w:rsid w:val="71E557A3"/>
    <w:rsid w:val="71F40510"/>
    <w:rsid w:val="720178B4"/>
    <w:rsid w:val="72062ED0"/>
    <w:rsid w:val="721101F2"/>
    <w:rsid w:val="72192C03"/>
    <w:rsid w:val="723932A5"/>
    <w:rsid w:val="724203AC"/>
    <w:rsid w:val="72556331"/>
    <w:rsid w:val="7262438C"/>
    <w:rsid w:val="72671BC0"/>
    <w:rsid w:val="727315BC"/>
    <w:rsid w:val="72750781"/>
    <w:rsid w:val="7289422C"/>
    <w:rsid w:val="729A1F96"/>
    <w:rsid w:val="72C45265"/>
    <w:rsid w:val="72D92D72"/>
    <w:rsid w:val="72DF5BFA"/>
    <w:rsid w:val="73127C63"/>
    <w:rsid w:val="73131D48"/>
    <w:rsid w:val="73373C88"/>
    <w:rsid w:val="73397787"/>
    <w:rsid w:val="733F2B3D"/>
    <w:rsid w:val="73591E51"/>
    <w:rsid w:val="735A7977"/>
    <w:rsid w:val="735D0BC8"/>
    <w:rsid w:val="735E7467"/>
    <w:rsid w:val="7379604F"/>
    <w:rsid w:val="73911760"/>
    <w:rsid w:val="739E09A2"/>
    <w:rsid w:val="73B064C6"/>
    <w:rsid w:val="73C35D2F"/>
    <w:rsid w:val="73C6500C"/>
    <w:rsid w:val="73E831D5"/>
    <w:rsid w:val="74275AAB"/>
    <w:rsid w:val="7431692A"/>
    <w:rsid w:val="74446F14"/>
    <w:rsid w:val="744D4DE6"/>
    <w:rsid w:val="744F6DB0"/>
    <w:rsid w:val="745E5245"/>
    <w:rsid w:val="74634609"/>
    <w:rsid w:val="74933140"/>
    <w:rsid w:val="7499627D"/>
    <w:rsid w:val="74A90CDF"/>
    <w:rsid w:val="74B135C7"/>
    <w:rsid w:val="74CC7D15"/>
    <w:rsid w:val="74D379E1"/>
    <w:rsid w:val="74F60331"/>
    <w:rsid w:val="750C4CA1"/>
    <w:rsid w:val="750E08F8"/>
    <w:rsid w:val="751B4EE4"/>
    <w:rsid w:val="75322959"/>
    <w:rsid w:val="754A1295"/>
    <w:rsid w:val="75647671"/>
    <w:rsid w:val="75695C4F"/>
    <w:rsid w:val="75A1188D"/>
    <w:rsid w:val="75BB69C6"/>
    <w:rsid w:val="75E1200D"/>
    <w:rsid w:val="75EB48B6"/>
    <w:rsid w:val="763816C7"/>
    <w:rsid w:val="76420E96"/>
    <w:rsid w:val="76426BCC"/>
    <w:rsid w:val="766034F6"/>
    <w:rsid w:val="76790114"/>
    <w:rsid w:val="769B3B0C"/>
    <w:rsid w:val="76A67006"/>
    <w:rsid w:val="76AF1D88"/>
    <w:rsid w:val="76B4739E"/>
    <w:rsid w:val="76B63116"/>
    <w:rsid w:val="76C3543B"/>
    <w:rsid w:val="76CC46E8"/>
    <w:rsid w:val="76E25CB9"/>
    <w:rsid w:val="76E70504"/>
    <w:rsid w:val="76ED78FA"/>
    <w:rsid w:val="76F36118"/>
    <w:rsid w:val="76F80E50"/>
    <w:rsid w:val="770339C1"/>
    <w:rsid w:val="77185A8F"/>
    <w:rsid w:val="771A18F7"/>
    <w:rsid w:val="771B741D"/>
    <w:rsid w:val="772C5186"/>
    <w:rsid w:val="77316A3F"/>
    <w:rsid w:val="773437F6"/>
    <w:rsid w:val="773F135E"/>
    <w:rsid w:val="77404A94"/>
    <w:rsid w:val="776B5494"/>
    <w:rsid w:val="77737259"/>
    <w:rsid w:val="77754D7F"/>
    <w:rsid w:val="77A47413"/>
    <w:rsid w:val="77B204A9"/>
    <w:rsid w:val="7814751C"/>
    <w:rsid w:val="78177BE5"/>
    <w:rsid w:val="78281DF2"/>
    <w:rsid w:val="78305A5A"/>
    <w:rsid w:val="78574485"/>
    <w:rsid w:val="785859A5"/>
    <w:rsid w:val="78632E2A"/>
    <w:rsid w:val="78760DAF"/>
    <w:rsid w:val="7892370F"/>
    <w:rsid w:val="78941235"/>
    <w:rsid w:val="78961451"/>
    <w:rsid w:val="78B83176"/>
    <w:rsid w:val="78CE1884"/>
    <w:rsid w:val="78E026CC"/>
    <w:rsid w:val="78EE4DE9"/>
    <w:rsid w:val="79002D6F"/>
    <w:rsid w:val="79052133"/>
    <w:rsid w:val="79077C59"/>
    <w:rsid w:val="790E0FE8"/>
    <w:rsid w:val="79134850"/>
    <w:rsid w:val="79586707"/>
    <w:rsid w:val="795A247F"/>
    <w:rsid w:val="79615FB4"/>
    <w:rsid w:val="79647A53"/>
    <w:rsid w:val="796C59D2"/>
    <w:rsid w:val="79710BC7"/>
    <w:rsid w:val="79785F68"/>
    <w:rsid w:val="79975C89"/>
    <w:rsid w:val="799B65F3"/>
    <w:rsid w:val="799D00DC"/>
    <w:rsid w:val="79A03E0B"/>
    <w:rsid w:val="79A74F98"/>
    <w:rsid w:val="79AB2CDA"/>
    <w:rsid w:val="79BA6F0B"/>
    <w:rsid w:val="79FC3536"/>
    <w:rsid w:val="7A04063C"/>
    <w:rsid w:val="7A1268B5"/>
    <w:rsid w:val="7A1847B2"/>
    <w:rsid w:val="7A1940E8"/>
    <w:rsid w:val="7A2A10CD"/>
    <w:rsid w:val="7A4647B1"/>
    <w:rsid w:val="7A6F1F5A"/>
    <w:rsid w:val="7A9419C0"/>
    <w:rsid w:val="7AAF0985"/>
    <w:rsid w:val="7ACA3634"/>
    <w:rsid w:val="7AD41DBD"/>
    <w:rsid w:val="7AF62CB5"/>
    <w:rsid w:val="7AF661D7"/>
    <w:rsid w:val="7B1F572E"/>
    <w:rsid w:val="7B2F3497"/>
    <w:rsid w:val="7B4C1A2E"/>
    <w:rsid w:val="7B4E6013"/>
    <w:rsid w:val="7B635E88"/>
    <w:rsid w:val="7BB120FE"/>
    <w:rsid w:val="7BBF481B"/>
    <w:rsid w:val="7C0E57A2"/>
    <w:rsid w:val="7C1F52BA"/>
    <w:rsid w:val="7C2B1EB0"/>
    <w:rsid w:val="7C3043BE"/>
    <w:rsid w:val="7C3A20F4"/>
    <w:rsid w:val="7C583CE3"/>
    <w:rsid w:val="7C597B13"/>
    <w:rsid w:val="7C684EB3"/>
    <w:rsid w:val="7C72188D"/>
    <w:rsid w:val="7CC1243F"/>
    <w:rsid w:val="7CC3658D"/>
    <w:rsid w:val="7CE16A13"/>
    <w:rsid w:val="7CE56503"/>
    <w:rsid w:val="7CEF77D4"/>
    <w:rsid w:val="7D1B1B29"/>
    <w:rsid w:val="7D292894"/>
    <w:rsid w:val="7D380D29"/>
    <w:rsid w:val="7D52346D"/>
    <w:rsid w:val="7D566D23"/>
    <w:rsid w:val="7D9903CF"/>
    <w:rsid w:val="7DA57355"/>
    <w:rsid w:val="7DA63EE4"/>
    <w:rsid w:val="7DB06B11"/>
    <w:rsid w:val="7DBE0C79"/>
    <w:rsid w:val="7DC7089B"/>
    <w:rsid w:val="7DCE51E9"/>
    <w:rsid w:val="7DE50D20"/>
    <w:rsid w:val="7DE77C4D"/>
    <w:rsid w:val="7DE93DD1"/>
    <w:rsid w:val="7E2A33C1"/>
    <w:rsid w:val="7E2B3BA6"/>
    <w:rsid w:val="7E3A63DB"/>
    <w:rsid w:val="7E4028A1"/>
    <w:rsid w:val="7E5A082B"/>
    <w:rsid w:val="7E611BB9"/>
    <w:rsid w:val="7E6B6EDC"/>
    <w:rsid w:val="7E7B3E16"/>
    <w:rsid w:val="7EA83C8C"/>
    <w:rsid w:val="7EA907AD"/>
    <w:rsid w:val="7EB937A4"/>
    <w:rsid w:val="7EC341BC"/>
    <w:rsid w:val="7ED56104"/>
    <w:rsid w:val="7EF24F07"/>
    <w:rsid w:val="7F343772"/>
    <w:rsid w:val="7F3859E4"/>
    <w:rsid w:val="7F3C6A63"/>
    <w:rsid w:val="7F62208D"/>
    <w:rsid w:val="7F73429A"/>
    <w:rsid w:val="7F842003"/>
    <w:rsid w:val="7F8A69E7"/>
    <w:rsid w:val="7FA05AF9"/>
    <w:rsid w:val="7FA53052"/>
    <w:rsid w:val="7FBB22C9"/>
    <w:rsid w:val="7FDB3BE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24"/>
    <w:autoRedefine/>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7"/>
    <w:autoRedefine/>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autoRedefine/>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Body Text Indent"/>
    <w:basedOn w:val="1"/>
    <w:link w:val="23"/>
    <w:autoRedefine/>
    <w:qFormat/>
    <w:uiPriority w:val="0"/>
    <w:pPr>
      <w:spacing w:after="120"/>
      <w:ind w:left="420" w:leftChars="200"/>
    </w:pPr>
  </w:style>
  <w:style w:type="paragraph" w:styleId="6">
    <w:name w:val="toc 3"/>
    <w:basedOn w:val="1"/>
    <w:next w:val="1"/>
    <w:autoRedefine/>
    <w:unhideWhenUsed/>
    <w:qFormat/>
    <w:uiPriority w:val="39"/>
    <w:pPr>
      <w:widowControl/>
      <w:spacing w:after="100" w:line="259" w:lineRule="auto"/>
      <w:ind w:left="440"/>
      <w:jc w:val="left"/>
    </w:pPr>
    <w:rPr>
      <w:rFonts w:asciiTheme="minorHAnsi" w:hAnsiTheme="minorHAnsi" w:eastAsiaTheme="minorEastAsia"/>
      <w:kern w:val="0"/>
      <w:sz w:val="22"/>
    </w:rPr>
  </w:style>
  <w:style w:type="paragraph" w:styleId="7">
    <w:name w:val="Balloon Text"/>
    <w:basedOn w:val="1"/>
    <w:link w:val="30"/>
    <w:autoRedefine/>
    <w:semiHidden/>
    <w:unhideWhenUsed/>
    <w:qFormat/>
    <w:uiPriority w:val="99"/>
    <w:rPr>
      <w:sz w:val="18"/>
      <w:szCs w:val="18"/>
    </w:rPr>
  </w:style>
  <w:style w:type="paragraph" w:styleId="8">
    <w:name w:val="footer"/>
    <w:basedOn w:val="1"/>
    <w:link w:val="21"/>
    <w:autoRedefine/>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9">
    <w:name w:val="header"/>
    <w:basedOn w:val="1"/>
    <w:link w:val="29"/>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autoRedefine/>
    <w:unhideWhenUsed/>
    <w:qFormat/>
    <w:uiPriority w:val="39"/>
    <w:pPr>
      <w:widowControl/>
      <w:spacing w:after="100" w:line="259" w:lineRule="auto"/>
      <w:jc w:val="left"/>
    </w:pPr>
    <w:rPr>
      <w:rFonts w:ascii="等线" w:hAnsi="等线" w:eastAsia="等线"/>
      <w:kern w:val="0"/>
      <w:sz w:val="22"/>
    </w:rPr>
  </w:style>
  <w:style w:type="paragraph" w:styleId="11">
    <w:name w:val="toc 2"/>
    <w:basedOn w:val="1"/>
    <w:next w:val="1"/>
    <w:autoRedefine/>
    <w:unhideWhenUsed/>
    <w:qFormat/>
    <w:uiPriority w:val="39"/>
    <w:pPr>
      <w:widowControl/>
      <w:spacing w:after="100" w:line="259" w:lineRule="auto"/>
      <w:ind w:left="220"/>
      <w:jc w:val="left"/>
    </w:pPr>
    <w:rPr>
      <w:rFonts w:asciiTheme="minorHAnsi" w:hAnsiTheme="minorHAnsi" w:eastAsiaTheme="minorEastAsia"/>
      <w:kern w:val="0"/>
      <w:sz w:val="22"/>
    </w:rPr>
  </w:style>
  <w:style w:type="paragraph" w:styleId="12">
    <w:name w:val="HTML Preformatted"/>
    <w:basedOn w:val="1"/>
    <w:link w:val="31"/>
    <w:autoRedefine/>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13">
    <w:name w:val="Normal (Web)"/>
    <w:basedOn w:val="1"/>
    <w:autoRedefine/>
    <w:semiHidden/>
    <w:unhideWhenUsed/>
    <w:qFormat/>
    <w:uiPriority w:val="99"/>
    <w:pPr>
      <w:widowControl/>
      <w:spacing w:before="100" w:beforeAutospacing="1" w:after="100" w:afterAutospacing="1"/>
      <w:jc w:val="left"/>
    </w:pPr>
    <w:rPr>
      <w:rFonts w:ascii="宋体" w:hAnsi="宋体" w:cs="宋体"/>
      <w:kern w:val="0"/>
      <w:sz w:val="24"/>
      <w:szCs w:val="24"/>
    </w:rPr>
  </w:style>
  <w:style w:type="table" w:styleId="15">
    <w:name w:val="Table Grid"/>
    <w:basedOn w:val="14"/>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22"/>
    <w:rPr>
      <w:b/>
    </w:rPr>
  </w:style>
  <w:style w:type="character" w:styleId="18">
    <w:name w:val="page number"/>
    <w:basedOn w:val="16"/>
    <w:autoRedefine/>
    <w:qFormat/>
    <w:uiPriority w:val="0"/>
  </w:style>
  <w:style w:type="character" w:styleId="19">
    <w:name w:val="Emphasis"/>
    <w:basedOn w:val="16"/>
    <w:autoRedefine/>
    <w:qFormat/>
    <w:uiPriority w:val="20"/>
    <w:rPr>
      <w:i/>
    </w:rPr>
  </w:style>
  <w:style w:type="character" w:styleId="20">
    <w:name w:val="Hyperlink"/>
    <w:basedOn w:val="16"/>
    <w:autoRedefine/>
    <w:unhideWhenUsed/>
    <w:qFormat/>
    <w:uiPriority w:val="99"/>
    <w:rPr>
      <w:color w:val="0563C1" w:themeColor="hyperlink"/>
      <w:u w:val="single"/>
      <w14:textFill>
        <w14:solidFill>
          <w14:schemeClr w14:val="hlink"/>
        </w14:solidFill>
      </w14:textFill>
    </w:rPr>
  </w:style>
  <w:style w:type="character" w:customStyle="1" w:styleId="21">
    <w:name w:val="页脚 字符"/>
    <w:link w:val="8"/>
    <w:autoRedefine/>
    <w:qFormat/>
    <w:uiPriority w:val="99"/>
    <w:rPr>
      <w:sz w:val="18"/>
      <w:szCs w:val="18"/>
    </w:rPr>
  </w:style>
  <w:style w:type="character" w:customStyle="1" w:styleId="22">
    <w:name w:val="页脚 字符1"/>
    <w:basedOn w:val="16"/>
    <w:autoRedefine/>
    <w:semiHidden/>
    <w:qFormat/>
    <w:uiPriority w:val="99"/>
    <w:rPr>
      <w:rFonts w:ascii="Calibri" w:hAnsi="Calibri" w:eastAsia="宋体" w:cs="Times New Roman"/>
      <w:sz w:val="18"/>
      <w:szCs w:val="18"/>
    </w:rPr>
  </w:style>
  <w:style w:type="character" w:customStyle="1" w:styleId="23">
    <w:name w:val="正文文本缩进 字符"/>
    <w:basedOn w:val="16"/>
    <w:link w:val="5"/>
    <w:autoRedefine/>
    <w:qFormat/>
    <w:uiPriority w:val="0"/>
    <w:rPr>
      <w:rFonts w:ascii="Calibri" w:hAnsi="Calibri" w:eastAsia="宋体" w:cs="Times New Roman"/>
    </w:rPr>
  </w:style>
  <w:style w:type="character" w:customStyle="1" w:styleId="24">
    <w:name w:val="标题 1 字符"/>
    <w:basedOn w:val="16"/>
    <w:link w:val="2"/>
    <w:autoRedefine/>
    <w:qFormat/>
    <w:uiPriority w:val="9"/>
    <w:rPr>
      <w:rFonts w:ascii="Calibri" w:hAnsi="Calibri" w:eastAsia="宋体" w:cs="Times New Roman"/>
      <w:b/>
      <w:bCs/>
      <w:kern w:val="44"/>
      <w:sz w:val="44"/>
      <w:szCs w:val="44"/>
    </w:rPr>
  </w:style>
  <w:style w:type="character" w:customStyle="1" w:styleId="25">
    <w:name w:val="fonts__over"/>
    <w:basedOn w:val="16"/>
    <w:autoRedefine/>
    <w:qFormat/>
    <w:uiPriority w:val="0"/>
  </w:style>
  <w:style w:type="character" w:customStyle="1" w:styleId="26">
    <w:name w:val="fonts__limited"/>
    <w:basedOn w:val="16"/>
    <w:autoRedefine/>
    <w:qFormat/>
    <w:uiPriority w:val="0"/>
  </w:style>
  <w:style w:type="character" w:customStyle="1" w:styleId="27">
    <w:name w:val="标题 2 字符"/>
    <w:basedOn w:val="16"/>
    <w:link w:val="3"/>
    <w:autoRedefine/>
    <w:qFormat/>
    <w:uiPriority w:val="9"/>
    <w:rPr>
      <w:rFonts w:asciiTheme="majorHAnsi" w:hAnsiTheme="majorHAnsi" w:eastAsiaTheme="majorEastAsia" w:cstheme="majorBidi"/>
      <w:b/>
      <w:bCs/>
      <w:sz w:val="32"/>
      <w:szCs w:val="32"/>
    </w:rPr>
  </w:style>
  <w:style w:type="paragraph" w:customStyle="1" w:styleId="28">
    <w:name w:val="TOC 标题1"/>
    <w:basedOn w:val="2"/>
    <w:next w:val="1"/>
    <w:autoRedefine/>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29">
    <w:name w:val="页眉 字符"/>
    <w:basedOn w:val="16"/>
    <w:link w:val="9"/>
    <w:autoRedefine/>
    <w:qFormat/>
    <w:uiPriority w:val="99"/>
    <w:rPr>
      <w:rFonts w:ascii="Calibri" w:hAnsi="Calibri" w:eastAsia="宋体" w:cs="Times New Roman"/>
      <w:sz w:val="18"/>
      <w:szCs w:val="18"/>
    </w:rPr>
  </w:style>
  <w:style w:type="character" w:customStyle="1" w:styleId="30">
    <w:name w:val="批注框文本 字符"/>
    <w:basedOn w:val="16"/>
    <w:link w:val="7"/>
    <w:autoRedefine/>
    <w:semiHidden/>
    <w:qFormat/>
    <w:uiPriority w:val="99"/>
    <w:rPr>
      <w:rFonts w:ascii="Calibri" w:hAnsi="Calibri" w:eastAsia="宋体" w:cs="Times New Roman"/>
      <w:sz w:val="18"/>
      <w:szCs w:val="18"/>
    </w:rPr>
  </w:style>
  <w:style w:type="character" w:customStyle="1" w:styleId="31">
    <w:name w:val="HTML 预设格式 字符"/>
    <w:basedOn w:val="16"/>
    <w:link w:val="12"/>
    <w:autoRedefine/>
    <w:semiHidden/>
    <w:qFormat/>
    <w:uiPriority w:val="99"/>
    <w:rPr>
      <w:rFonts w:ascii="宋体" w:hAnsi="宋体" w:eastAsia="宋体" w:cs="宋体"/>
      <w:kern w:val="0"/>
      <w:sz w:val="24"/>
      <w:szCs w:val="24"/>
    </w:rPr>
  </w:style>
  <w:style w:type="paragraph" w:styleId="32">
    <w:name w:val="List Paragraph"/>
    <w:basedOn w:val="1"/>
    <w:autoRedefine/>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BDB2FA-185F-4FC9-9F48-994502BB20D6}">
  <ds:schemaRefs/>
</ds:datastoreItem>
</file>

<file path=docProps/app.xml><?xml version="1.0" encoding="utf-8"?>
<Properties xmlns="http://schemas.openxmlformats.org/officeDocument/2006/extended-properties" xmlns:vt="http://schemas.openxmlformats.org/officeDocument/2006/docPropsVTypes">
  <Template>Normal.dotm</Template>
  <Pages>20</Pages>
  <Words>8729</Words>
  <Characters>10581</Characters>
  <Lines>108</Lines>
  <Paragraphs>30</Paragraphs>
  <TotalTime>5</TotalTime>
  <ScaleCrop>false</ScaleCrop>
  <LinksUpToDate>false</LinksUpToDate>
  <CharactersWithSpaces>11012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2019-05-01T09:15:00Z</dcterms:created>
  <dc:creator>ys</dc:creator>
  <cp:lastModifiedBy>吴虹举</cp:lastModifiedBy>
  <dcterms:modified xsi:type="dcterms:W3CDTF">2026-04-06T12:47:56Z</dcterms:modified>
  <cp:revision>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879CBB124BB744E8AEF1118ABAED14CB</vt:lpwstr>
  </property>
  <property fmtid="{D5CDD505-2E9C-101B-9397-08002B2CF9AE}" pid="4" name="KSOTemplateDocerSaveRecord">
    <vt:lpwstr>eyJoZGlkIjoiOTYwOTk3NGMxZjAwMDBjYWUzNTMxOTFjMzk5NzI1ODgiLCJ1c2VySWQiOiIxMjA2MzI4MDcwIn0=</vt:lpwstr>
  </property>
</Properties>
</file>