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FC3ED">
      <w:pPr>
        <w:pStyle w:val="2"/>
      </w:pPr>
      <w:r>
        <w:rPr>
          <w:rFonts w:ascii="Times New Roman" w:hAnsi="Times New Roman" w:eastAsia="宋体"/>
          <w:sz w:val="24"/>
        </w:rPr>
        <w:t>中南民族大学</w:t>
      </w:r>
    </w:p>
    <w:p w14:paraId="0415D654">
      <w:pPr>
        <w:pStyle w:val="2"/>
      </w:pPr>
      <w:r>
        <w:rPr>
          <w:rFonts w:ascii="Times New Roman" w:hAnsi="Times New Roman" w:eastAsia="宋体"/>
          <w:sz w:val="24"/>
        </w:rPr>
        <w:t>毕业论文（设计）</w:t>
      </w:r>
    </w:p>
    <w:p w14:paraId="5948780C">
      <w:r>
        <w:rPr>
          <w:rFonts w:ascii="Times New Roman" w:hAnsi="Times New Roman" w:eastAsia="宋体"/>
          <w:sz w:val="24"/>
        </w:rPr>
        <w:t>学院：计算机科学学院</w:t>
      </w:r>
      <w:r>
        <w:rPr>
          <w:rFonts w:ascii="Times New Roman" w:hAnsi="Times New Roman" w:eastAsia="宋体"/>
          <w:sz w:val="24"/>
        </w:rPr>
        <w:br w:type="textWrapping"/>
      </w:r>
      <w:r>
        <w:rPr>
          <w:rFonts w:ascii="Times New Roman" w:hAnsi="Times New Roman" w:eastAsia="宋体"/>
          <w:sz w:val="24"/>
        </w:rPr>
        <w:t>专业：计算机科学与技术　年级：2022级</w:t>
      </w:r>
      <w:r>
        <w:rPr>
          <w:rFonts w:ascii="Times New Roman" w:hAnsi="Times New Roman" w:eastAsia="宋体"/>
          <w:sz w:val="24"/>
        </w:rPr>
        <w:br w:type="textWrapping"/>
      </w:r>
      <w:r>
        <w:rPr>
          <w:rFonts w:ascii="Times New Roman" w:hAnsi="Times New Roman" w:eastAsia="宋体"/>
          <w:sz w:val="24"/>
        </w:rPr>
        <w:t>题目：大学生创新创业项目管理系统</w:t>
      </w:r>
      <w:r>
        <w:rPr>
          <w:rFonts w:ascii="Times New Roman" w:hAnsi="Times New Roman" w:eastAsia="宋体"/>
          <w:sz w:val="24"/>
        </w:rPr>
        <w:br w:type="textWrapping"/>
      </w:r>
      <w:r>
        <w:rPr>
          <w:rFonts w:ascii="Times New Roman" w:hAnsi="Times New Roman" w:eastAsia="宋体"/>
          <w:sz w:val="24"/>
        </w:rPr>
        <w:t>学生姓名：__________　学号：__________</w:t>
      </w:r>
      <w:r>
        <w:rPr>
          <w:rFonts w:ascii="Times New Roman" w:hAnsi="Times New Roman" w:eastAsia="宋体"/>
          <w:sz w:val="24"/>
        </w:rPr>
        <w:br w:type="textWrapping"/>
      </w:r>
      <w:r>
        <w:rPr>
          <w:rFonts w:ascii="Times New Roman" w:hAnsi="Times New Roman" w:eastAsia="宋体"/>
          <w:sz w:val="24"/>
        </w:rPr>
        <w:t>指导教师姓名：__________　职称：__________</w:t>
      </w:r>
      <w:r>
        <w:rPr>
          <w:rFonts w:ascii="Times New Roman" w:hAnsi="Times New Roman" w:eastAsia="宋体"/>
          <w:sz w:val="24"/>
        </w:rPr>
        <w:br w:type="textWrapping"/>
      </w:r>
      <w:r>
        <w:rPr>
          <w:rFonts w:ascii="Times New Roman" w:hAnsi="Times New Roman" w:eastAsia="宋体"/>
          <w:sz w:val="24"/>
        </w:rPr>
        <w:t>完成时间：2026年5月</w:t>
      </w:r>
    </w:p>
    <w:p w14:paraId="201914FD">
      <w:pPr>
        <w:pStyle w:val="2"/>
      </w:pPr>
      <w:r>
        <w:rPr>
          <w:rFonts w:ascii="Times New Roman" w:hAnsi="Times New Roman" w:eastAsia="宋体"/>
          <w:sz w:val="24"/>
        </w:rPr>
        <w:t>中南民族大学本科毕业论文（设计）原创性声明</w:t>
      </w:r>
    </w:p>
    <w:p w14:paraId="1C0E54F7">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14:paraId="79150C26">
      <w:r>
        <w:rPr>
          <w:rFonts w:ascii="Times New Roman" w:hAnsi="Times New Roman" w:eastAsia="宋体"/>
          <w:sz w:val="24"/>
        </w:rPr>
        <w:t>作者签名：__________ 日期：____年__月__日</w:t>
      </w:r>
    </w:p>
    <w:p w14:paraId="4632F6C5">
      <w:pPr>
        <w:pStyle w:val="2"/>
      </w:pPr>
      <w:r>
        <w:rPr>
          <w:rFonts w:ascii="Times New Roman" w:hAnsi="Times New Roman" w:eastAsia="宋体"/>
          <w:sz w:val="24"/>
        </w:rPr>
        <w:t>摘要</w:t>
      </w:r>
    </w:p>
    <w:p w14:paraId="15AE75D7">
      <w:pPr>
        <w:ind w:firstLine="420" w:firstLineChars="0"/>
      </w:pPr>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14:paraId="2324F212">
      <w:r>
        <w:rPr>
          <w:rFonts w:ascii="Times New Roman" w:hAnsi="Times New Roman" w:eastAsia="宋体"/>
          <w:sz w:val="24"/>
        </w:rPr>
        <w:t>关键词：创新创业；项目管理；审批评审；信息系统</w:t>
      </w:r>
    </w:p>
    <w:p w14:paraId="5CC5F406">
      <w:pPr>
        <w:pStyle w:val="2"/>
      </w:pPr>
      <w:r>
        <w:rPr>
          <w:rFonts w:ascii="Times New Roman" w:hAnsi="Times New Roman" w:eastAsia="宋体"/>
          <w:sz w:val="24"/>
        </w:rPr>
        <w:t>Abstract</w:t>
      </w:r>
    </w:p>
    <w:p w14:paraId="77BBF5C3">
      <w:pPr>
        <w:ind w:firstLine="240" w:firstLineChars="100"/>
      </w:pPr>
      <w:r>
        <w:rPr>
          <w:rFonts w:hint="eastAsia" w:ascii="Times New Roman" w:hAnsi="Times New Roman" w:eastAsia="宋体"/>
          <w:sz w:val="24"/>
        </w:rPr>
        <w:t>Aiming at the problems of college students ' innovation and entrepreneurship projects, such as scattered application materials, long approval chain, difficult process tracking, slow review and statistics, this paper designs and implements the management system of college students ' innovation and entrepreneurship projects. The system adopts Flask + Vue3 + SQLite technical solution, facing six roles of students, instructors, examiners, reviewers, project administrators and system administrators, and provides functions such as project declaration, process submission, multi-level approval, review scoring, result release, notification reminder and statistical analysis. The system emphasizes ' simple operation, simple interface and practicability ' according to the requirements of the task book, and unifies role permissions, state transfer and data traces in the implementation. The test results show that the system can meet the daily project management needs of the college, can significantly reduce the workload of manual summary, and improve process transparency and processing efficiency.</w:t>
      </w:r>
      <w:r>
        <w:rPr>
          <w:rFonts w:ascii="Times New Roman" w:hAnsi="Times New Roman" w:eastAsia="宋体"/>
          <w:sz w:val="24"/>
        </w:rPr>
        <w:t>.</w:t>
      </w:r>
    </w:p>
    <w:p w14:paraId="5F810558">
      <w:r>
        <w:rPr>
          <w:rFonts w:ascii="Times New Roman" w:hAnsi="Times New Roman" w:eastAsia="宋体"/>
          <w:sz w:val="24"/>
        </w:rPr>
        <w:t xml:space="preserve">Key words: </w:t>
      </w:r>
      <w:r>
        <w:rPr>
          <w:rFonts w:hint="eastAsia" w:ascii="Times New Roman" w:hAnsi="Times New Roman" w:eastAsia="宋体"/>
          <w:sz w:val="24"/>
        </w:rPr>
        <w:t>innovation and entrepreneurship ; project management ; approval review ; information system</w:t>
      </w:r>
    </w:p>
    <w:p w14:paraId="61D04142">
      <w:pPr>
        <w:pStyle w:val="2"/>
      </w:pPr>
      <w:r>
        <w:rPr>
          <w:rFonts w:ascii="Times New Roman" w:hAnsi="Times New Roman" w:eastAsia="宋体"/>
          <w:sz w:val="24"/>
        </w:rPr>
        <w:t>引言</w:t>
      </w:r>
    </w:p>
    <w:p w14:paraId="7432765E">
      <w:pPr>
        <w:ind w:firstLine="480" w:firstLineChars="200"/>
        <w:rPr>
          <w:rFonts w:hint="eastAsia" w:ascii="Times New Roman" w:hAnsi="Times New Roman" w:eastAsia="宋体"/>
          <w:sz w:val="24"/>
          <w:lang w:eastAsia="zh-CN"/>
        </w:rPr>
      </w:pPr>
      <w:r>
        <w:rPr>
          <w:rFonts w:hint="eastAsia" w:ascii="Times New Roman" w:hAnsi="Times New Roman" w:eastAsia="宋体"/>
          <w:sz w:val="24"/>
        </w:rPr>
        <w:t>2025年2月6日</w:t>
      </w:r>
      <w:r>
        <w:rPr>
          <w:rFonts w:hint="eastAsia" w:ascii="Times New Roman" w:hAnsi="Times New Roman"/>
          <w:sz w:val="24"/>
          <w:lang w:eastAsia="zh-CN"/>
        </w:rPr>
        <w:t>，中华人民共和国国务院发布《关于健全创业支持体系提升创业质量的意见》指出，完善促进创业带动就业保障制度，提升大学生创新创业能力，强化双创教育与实践平台建设。</w:t>
      </w:r>
    </w:p>
    <w:p w14:paraId="4C7CDF7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Times New Roman" w:hAnsi="Times New Roman" w:eastAsia="宋体"/>
          <w:sz w:val="24"/>
        </w:rPr>
        <w:t>大学生创新创业项目是高校实践教学的重要组成部分，项目数量逐年增加，管理流程也越来越复杂。传统管理方式以表格和线下沟通为主，</w:t>
      </w:r>
      <w:r>
        <w:rPr>
          <w:rFonts w:hint="eastAsia" w:ascii="Times New Roman" w:hAnsi="Times New Roman"/>
          <w:sz w:val="24"/>
          <w:lang w:val="en-US" w:eastAsia="zh-CN"/>
        </w:rPr>
        <w:t>管理机制落后使得</w:t>
      </w:r>
      <w:r>
        <w:rPr>
          <w:rFonts w:ascii="Times New Roman" w:hAnsi="Times New Roman" w:eastAsia="宋体"/>
          <w:sz w:val="24"/>
        </w:rPr>
        <w:t>容易出现信息重复录入、审批进度不透明、评审数据难统计等问题。相关研究指出，</w:t>
      </w:r>
      <w:r>
        <w:rPr>
          <w:rFonts w:hint="eastAsia" w:ascii="Times New Roman" w:hAnsi="Times New Roman"/>
          <w:sz w:val="24"/>
          <w:lang w:eastAsia="zh-CN"/>
        </w:rPr>
        <w:t>大赛管理机制对大学生</w:t>
      </w:r>
      <w:r>
        <w:rPr>
          <w:rFonts w:hint="eastAsia" w:ascii="Times New Roman" w:hAnsi="Times New Roman"/>
          <w:sz w:val="24"/>
          <w:lang w:val="en-US" w:eastAsia="zh-CN"/>
        </w:rPr>
        <w:t>创新创业能力有显著影响作用</w:t>
      </w:r>
      <w:r>
        <w:rPr>
          <w:rFonts w:ascii="Times New Roman" w:hAnsi="Times New Roman" w:eastAsia="宋体"/>
          <w:sz w:val="21"/>
          <w:vertAlign w:val="superscript"/>
        </w:rPr>
        <w:t>[1]</w:t>
      </w:r>
      <w:r>
        <w:rPr>
          <w:rFonts w:hint="eastAsia" w:ascii="Times New Roman" w:hAnsi="Times New Roman"/>
          <w:sz w:val="24"/>
          <w:lang w:val="en-US" w:eastAsia="zh-CN"/>
        </w:rPr>
        <w:t>。为深入贯彻落实习近平总书记关于“以赛促创、以赛促教、以赛促学”重要指示精神，本文面向高校创新创业管理需求，设计并实现覆盖全业务流程的项目管理平台，支撑多角色协同与全过程留痕管理。系统经需求分析、开发实现与测试验证，具备界面简洁、操作便捷、实用性强等特点，可有效满足高校双创项目规范化管理需要。</w:t>
      </w:r>
      <w:r>
        <w:rPr>
          <w:rFonts w:ascii="Times New Roman" w:hAnsi="Times New Roman" w:eastAsia="宋体"/>
          <w:sz w:val="24"/>
        </w:rPr>
        <w:t>系统目标</w:t>
      </w:r>
      <w:r>
        <w:rPr>
          <w:rFonts w:hint="eastAsia" w:ascii="Times New Roman" w:hAnsi="Times New Roman"/>
          <w:sz w:val="24"/>
          <w:lang w:eastAsia="zh-CN"/>
        </w:rPr>
        <w:t>如下</w:t>
      </w:r>
      <w:r>
        <w:rPr>
          <w:rFonts w:ascii="Times New Roman" w:hAnsi="Times New Roman" w:eastAsia="宋体"/>
          <w:sz w:val="24"/>
        </w:rPr>
        <w:t>：</w:t>
      </w:r>
      <w:r>
        <w:rPr>
          <w:rFonts w:ascii="Times New Roman" w:hAnsi="Times New Roman" w:eastAsia="宋体"/>
          <w:sz w:val="24"/>
        </w:rPr>
        <w:br w:type="textWrapping"/>
      </w:r>
      <w:r>
        <w:rPr>
          <w:rFonts w:ascii="Times New Roman" w:hAnsi="Times New Roman" w:eastAsia="宋体"/>
          <w:sz w:val="24"/>
        </w:rPr>
        <w:t>（1）统一六类角色的业务入口；</w:t>
      </w:r>
      <w:r>
        <w:rPr>
          <w:rFonts w:ascii="Times New Roman" w:hAnsi="Times New Roman" w:eastAsia="宋体"/>
          <w:sz w:val="24"/>
        </w:rPr>
        <w:br w:type="textWrapping"/>
      </w:r>
      <w:r>
        <w:rPr>
          <w:rFonts w:ascii="Times New Roman" w:hAnsi="Times New Roman" w:eastAsia="宋体"/>
          <w:sz w:val="24"/>
        </w:rPr>
        <w:t>（2）打通申报、审批、评审和结果发布流程；</w:t>
      </w:r>
      <w:r>
        <w:rPr>
          <w:rFonts w:ascii="Times New Roman" w:hAnsi="Times New Roman" w:eastAsia="宋体"/>
          <w:sz w:val="24"/>
        </w:rPr>
        <w:br w:type="textWrapping"/>
      </w:r>
      <w:r>
        <w:rPr>
          <w:rFonts w:ascii="Times New Roman" w:hAnsi="Times New Roman" w:eastAsia="宋体"/>
          <w:sz w:val="24"/>
        </w:rPr>
        <w:t>（3）实现过程可查询、结果可统计、操作可追踪；</w:t>
      </w:r>
      <w:r>
        <w:rPr>
          <w:rFonts w:ascii="Times New Roman" w:hAnsi="Times New Roman" w:eastAsia="宋体"/>
          <w:sz w:val="24"/>
        </w:rPr>
        <w:br w:type="textWrapping"/>
      </w:r>
      <w:r>
        <w:rPr>
          <w:rFonts w:ascii="Times New Roman" w:hAnsi="Times New Roman" w:eastAsia="宋体"/>
          <w:sz w:val="24"/>
        </w:rPr>
        <w:t>（4）控制实现难度，保证可讲清、可演示、可维护。</w:t>
      </w:r>
    </w:p>
    <w:p w14:paraId="3BACA52D">
      <w:pPr>
        <w:pStyle w:val="2"/>
      </w:pPr>
      <w:r>
        <w:rPr>
          <w:rFonts w:ascii="Times New Roman" w:hAnsi="Times New Roman" w:eastAsia="宋体"/>
          <w:sz w:val="24"/>
        </w:rPr>
        <w:t>1 开发工具及技术说明</w:t>
      </w:r>
    </w:p>
    <w:p w14:paraId="34F7F390">
      <w:pPr>
        <w:pStyle w:val="3"/>
      </w:pPr>
      <w:r>
        <w:rPr>
          <w:rFonts w:ascii="Times New Roman" w:hAnsi="Times New Roman" w:eastAsia="宋体"/>
          <w:sz w:val="24"/>
        </w:rPr>
        <w:t>1.1 开发环境</w:t>
      </w:r>
    </w:p>
    <w:p w14:paraId="7651BCA2">
      <w:pPr>
        <w:ind w:firstLine="420" w:firstLineChars="0"/>
      </w:pPr>
      <w:r>
        <w:rPr>
          <w:rFonts w:ascii="Times New Roman" w:hAnsi="Times New Roman" w:eastAsia="宋体"/>
          <w:sz w:val="24"/>
        </w:rPr>
        <w:t>系统开发与运行环境如下：Python 3.x、Flask、Vue3、Element Plus、Axios、SQLite。开发操作系统为 Windows。接口调试使用浏览器与 Swagger 页面。</w:t>
      </w:r>
    </w:p>
    <w:p w14:paraId="3CF7818A">
      <w:pPr>
        <w:pStyle w:val="3"/>
      </w:pPr>
      <w:r>
        <w:rPr>
          <w:rFonts w:ascii="Times New Roman" w:hAnsi="Times New Roman" w:eastAsia="宋体"/>
          <w:sz w:val="24"/>
        </w:rPr>
        <w:t>1.2 后端技术</w:t>
      </w:r>
    </w:p>
    <w:p w14:paraId="3AAB5410">
      <w:pPr>
        <w:ind w:firstLine="420" w:firstLineChars="0"/>
      </w:pPr>
      <w:r>
        <w:rPr>
          <w:rFonts w:hint="eastAsia" w:ascii="Times New Roman" w:hAnsi="Times New Roman" w:eastAsia="宋体"/>
          <w:sz w:val="24"/>
        </w:rPr>
        <w:t>后端采用 Flask 框架，按认证、项目、评审、用户、系统管理等模块拆分，整体实现结构清晰、部署简单，适合毕业设计规模</w:t>
      </w:r>
      <w:r>
        <w:rPr>
          <w:rFonts w:hint="eastAsia" w:ascii="Times New Roman" w:hAnsi="Times New Roman" w:eastAsia="宋体"/>
          <w:sz w:val="24"/>
          <w:vertAlign w:val="superscript"/>
        </w:rPr>
        <w:t>[2]</w:t>
      </w:r>
      <w:r>
        <w:rPr>
          <w:rFonts w:hint="eastAsia" w:ascii="Times New Roman" w:hAnsi="Times New Roman" w:eastAsia="宋体"/>
          <w:sz w:val="24"/>
        </w:rPr>
        <w:t>。数据持久化采用 SQLite，以满足本课题数据规模与本地化部署需求。后端统一返回成功或失败结构，方便前端统一提示。</w:t>
      </w:r>
      <w:r>
        <w:rPr>
          <w:rFonts w:ascii="Times New Roman" w:hAnsi="Times New Roman" w:eastAsia="宋体"/>
          <w:sz w:val="24"/>
        </w:rPr>
        <w:t>。</w:t>
      </w:r>
    </w:p>
    <w:p w14:paraId="501FD05C">
      <w:pPr>
        <w:pStyle w:val="3"/>
      </w:pPr>
      <w:r>
        <w:rPr>
          <w:rFonts w:ascii="Times New Roman" w:hAnsi="Times New Roman" w:eastAsia="宋体"/>
          <w:sz w:val="24"/>
        </w:rPr>
        <w:t>1.3 前端技术</w:t>
      </w:r>
    </w:p>
    <w:p w14:paraId="1D01D9A0">
      <w:pPr>
        <w:ind w:firstLine="420" w:firstLineChars="0"/>
      </w:pPr>
      <w:r>
        <w:rPr>
          <w:rFonts w:ascii="Times New Roman" w:hAnsi="Times New Roman" w:eastAsia="宋体"/>
          <w:sz w:val="24"/>
        </w:rPr>
        <w:t>前端采用 Vue3 + Element Plus。该方案开发效率高，组件丰富，适合管理系统页面快速搭建</w:t>
      </w:r>
      <w:r>
        <w:rPr>
          <w:rFonts w:ascii="Times New Roman" w:hAnsi="Times New Roman" w:eastAsia="宋体"/>
          <w:sz w:val="21"/>
          <w:vertAlign w:val="superscript"/>
        </w:rPr>
        <w:t>[3]</w:t>
      </w:r>
      <w:r>
        <w:rPr>
          <w:rFonts w:ascii="Times New Roman" w:hAnsi="Times New Roman" w:eastAsia="宋体"/>
          <w:sz w:val="24"/>
        </w:rPr>
        <w:t>。系统页面以表格、表单和状态标签为主，重点保证“看得懂、点得快、反馈明确”。</w:t>
      </w:r>
    </w:p>
    <w:p w14:paraId="64EB3B57">
      <w:pPr>
        <w:pStyle w:val="3"/>
      </w:pPr>
      <w:r>
        <w:rPr>
          <w:rFonts w:ascii="Times New Roman" w:hAnsi="Times New Roman" w:eastAsia="宋体"/>
          <w:sz w:val="24"/>
        </w:rPr>
        <w:t>1.4 关键实现原则</w:t>
      </w:r>
    </w:p>
    <w:p w14:paraId="74292772">
      <w:pPr>
        <w:ind w:firstLine="420" w:firstLineChars="0"/>
      </w:pPr>
      <w:r>
        <w:rPr>
          <w:rFonts w:ascii="Times New Roman" w:hAnsi="Times New Roman" w:eastAsia="宋体"/>
          <w:sz w:val="24"/>
        </w:rPr>
        <w:t>为保证系统可用且便于答辩说明，实现中遵循四条原则：</w:t>
      </w:r>
      <w:r>
        <w:rPr>
          <w:rFonts w:ascii="Times New Roman" w:hAnsi="Times New Roman" w:eastAsia="宋体"/>
          <w:sz w:val="24"/>
        </w:rPr>
        <w:br w:type="textWrapping"/>
      </w:r>
      <w:r>
        <w:rPr>
          <w:rFonts w:ascii="Times New Roman" w:hAnsi="Times New Roman" w:eastAsia="宋体"/>
          <w:sz w:val="24"/>
        </w:rPr>
        <w:t>（1）先流程后细节：先打通业务闭环，再补充优化；</w:t>
      </w:r>
      <w:r>
        <w:rPr>
          <w:rFonts w:ascii="Times New Roman" w:hAnsi="Times New Roman" w:eastAsia="宋体"/>
          <w:sz w:val="24"/>
        </w:rPr>
        <w:br w:type="textWrapping"/>
      </w:r>
      <w:r>
        <w:rPr>
          <w:rFonts w:ascii="Times New Roman" w:hAnsi="Times New Roman" w:eastAsia="宋体"/>
          <w:sz w:val="24"/>
        </w:rPr>
        <w:t>（2）先规则后页面：先定角色权限与状态流转，再做交互；</w:t>
      </w:r>
      <w:r>
        <w:rPr>
          <w:rFonts w:ascii="Times New Roman" w:hAnsi="Times New Roman" w:eastAsia="宋体"/>
          <w:sz w:val="24"/>
        </w:rPr>
        <w:br w:type="textWrapping"/>
      </w:r>
      <w:r>
        <w:rPr>
          <w:rFonts w:ascii="Times New Roman" w:hAnsi="Times New Roman" w:eastAsia="宋体"/>
          <w:sz w:val="24"/>
        </w:rPr>
        <w:t>（3）先可用后高级：优先满足任务书实用性要求；</w:t>
      </w:r>
      <w:r>
        <w:rPr>
          <w:rFonts w:ascii="Times New Roman" w:hAnsi="Times New Roman" w:eastAsia="宋体"/>
          <w:sz w:val="24"/>
        </w:rPr>
        <w:br w:type="textWrapping"/>
      </w:r>
      <w:r>
        <w:rPr>
          <w:rFonts w:ascii="Times New Roman" w:hAnsi="Times New Roman" w:eastAsia="宋体"/>
          <w:sz w:val="24"/>
        </w:rPr>
        <w:t>（4）先留痕后统计：关键操作必须可追踪。</w:t>
      </w:r>
    </w:p>
    <w:p w14:paraId="2082978F">
      <w:pPr>
        <w:pStyle w:val="2"/>
      </w:pPr>
      <w:r>
        <w:rPr>
          <w:rFonts w:ascii="Times New Roman" w:hAnsi="Times New Roman" w:eastAsia="宋体"/>
          <w:sz w:val="24"/>
        </w:rPr>
        <w:t>2 需求分析</w:t>
      </w:r>
    </w:p>
    <w:p w14:paraId="797230B7">
      <w:pPr>
        <w:ind w:firstLine="420" w:firstLineChars="0"/>
      </w:pPr>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w:t>
      </w:r>
      <w:r>
        <w:rPr>
          <w:rFonts w:ascii="Times New Roman" w:hAnsi="Times New Roman" w:eastAsia="宋体"/>
          <w:sz w:val="21"/>
          <w:vertAlign w:val="superscript"/>
        </w:rPr>
        <w:t>[4]</w:t>
      </w:r>
      <w:r>
        <w:rPr>
          <w:rFonts w:ascii="Times New Roman" w:hAnsi="Times New Roman" w:eastAsia="宋体"/>
          <w:sz w:val="24"/>
        </w:rPr>
        <w:t>。</w:t>
      </w:r>
    </w:p>
    <w:p w14:paraId="4A452D1A">
      <w:pPr>
        <w:pStyle w:val="4"/>
      </w:pPr>
      <w:r>
        <w:rPr>
          <w:rFonts w:ascii="Times New Roman" w:hAnsi="Times New Roman" w:eastAsia="宋体"/>
          <w:sz w:val="24"/>
        </w:rPr>
        <w:t>2.1学生用户需求分析</w:t>
      </w:r>
    </w:p>
    <w:p w14:paraId="19CB653A">
      <w:pPr>
        <w:ind w:firstLine="420" w:firstLineChars="0"/>
      </w:pPr>
      <w:r>
        <w:rPr>
          <w:rFonts w:ascii="Times New Roman" w:hAnsi="Times New Roman" w:eastAsia="宋体"/>
          <w:sz w:val="24"/>
        </w:rPr>
        <w:t>学生是项目的申报主体和实施主体，其需求如下：</w:t>
      </w:r>
      <w:r>
        <w:rPr>
          <w:rFonts w:ascii="Times New Roman" w:hAnsi="Times New Roman" w:eastAsia="宋体"/>
          <w:sz w:val="24"/>
        </w:rPr>
        <w:br w:type="textWrapping"/>
      </w:r>
      <w:r>
        <w:rPr>
          <w:rFonts w:ascii="Times New Roman" w:hAnsi="Times New Roman" w:eastAsia="宋体"/>
          <w:sz w:val="24"/>
        </w:rPr>
        <w:t>（1）账号与个人信息管理：使用学号或账号登录系统，维护姓名、学院、专业、联系方式等信息，并支持密码修改；</w:t>
      </w:r>
      <w:r>
        <w:rPr>
          <w:rFonts w:ascii="Times New Roman" w:hAnsi="Times New Roman" w:eastAsia="宋体"/>
          <w:sz w:val="24"/>
        </w:rPr>
        <w:br w:type="textWrapping"/>
      </w:r>
      <w:r>
        <w:rPr>
          <w:rFonts w:ascii="Times New Roman" w:hAnsi="Times New Roman" w:eastAsia="宋体"/>
          <w:sz w:val="24"/>
        </w:rPr>
        <w:t>（2）项目申报与编辑：在线填写项目名称、项目类型、所属学院、项目年度等信息，维护成员与分工，上传申报书及相关附件；</w:t>
      </w:r>
      <w:r>
        <w:rPr>
          <w:rFonts w:ascii="Times New Roman" w:hAnsi="Times New Roman" w:eastAsia="宋体"/>
          <w:sz w:val="24"/>
        </w:rPr>
        <w:br w:type="textWrapping"/>
      </w:r>
      <w:r>
        <w:rPr>
          <w:rFonts w:ascii="Times New Roman" w:hAnsi="Times New Roman" w:eastAsia="宋体"/>
          <w:sz w:val="24"/>
        </w:rPr>
        <w:t>（3）过程与成果提交：在线提交中期检查材料和结题材料，必要时补充阶段成果证明；</w:t>
      </w:r>
      <w:r>
        <w:rPr>
          <w:rFonts w:ascii="Times New Roman" w:hAnsi="Times New Roman" w:eastAsia="宋体"/>
          <w:sz w:val="24"/>
        </w:rPr>
        <w:br w:type="textWrapping"/>
      </w:r>
      <w:r>
        <w:rPr>
          <w:rFonts w:ascii="Times New Roman" w:hAnsi="Times New Roman" w:eastAsia="宋体"/>
          <w:sz w:val="24"/>
        </w:rPr>
        <w:t>（4）状态查询与结果反馈：查看项目在学院审批、学校审批、评审、公示等环节的状态变化，查询审批意见与评审评语；</w:t>
      </w:r>
      <w:r>
        <w:rPr>
          <w:rFonts w:ascii="Times New Roman" w:hAnsi="Times New Roman" w:eastAsia="宋体"/>
          <w:sz w:val="24"/>
        </w:rPr>
        <w:br w:type="textWrapping"/>
      </w:r>
      <w:r>
        <w:rPr>
          <w:rFonts w:ascii="Times New Roman" w:hAnsi="Times New Roman" w:eastAsia="宋体"/>
          <w:sz w:val="24"/>
        </w:rPr>
        <w:t>（5）通知公告与提醒：接收申报截止、补材料、结果发布等系统提醒。</w:t>
      </w:r>
    </w:p>
    <w:p w14:paraId="3E918632">
      <w:pPr>
        <w:pStyle w:val="4"/>
      </w:pPr>
      <w:r>
        <w:rPr>
          <w:rFonts w:ascii="Times New Roman" w:hAnsi="Times New Roman" w:eastAsia="宋体"/>
          <w:sz w:val="24"/>
        </w:rPr>
        <w:t>2.2 指导老师需求分析</w:t>
      </w:r>
    </w:p>
    <w:p w14:paraId="2D6DB2EF">
      <w:r>
        <w:rPr>
          <w:rFonts w:ascii="Times New Roman" w:hAnsi="Times New Roman" w:eastAsia="宋体"/>
          <w:sz w:val="24"/>
        </w:rPr>
        <w:t>指导老师负责过程指导与质量把关，其需求如下：</w:t>
      </w:r>
      <w:r>
        <w:rPr>
          <w:rFonts w:ascii="Times New Roman" w:hAnsi="Times New Roman" w:eastAsia="宋体"/>
          <w:sz w:val="24"/>
        </w:rPr>
        <w:br w:type="textWrapping"/>
      </w:r>
      <w:r>
        <w:rPr>
          <w:rFonts w:ascii="Times New Roman" w:hAnsi="Times New Roman" w:eastAsia="宋体"/>
          <w:sz w:val="24"/>
        </w:rPr>
        <w:t>（1）项目查看与指导：查看本人指导项目及申报、中期、结题材料，并给出指导意见；</w:t>
      </w:r>
      <w:r>
        <w:rPr>
          <w:rFonts w:ascii="Times New Roman" w:hAnsi="Times New Roman" w:eastAsia="宋体"/>
          <w:sz w:val="24"/>
        </w:rPr>
        <w:br w:type="textWrapping"/>
      </w:r>
      <w:r>
        <w:rPr>
          <w:rFonts w:ascii="Times New Roman" w:hAnsi="Times New Roman" w:eastAsia="宋体"/>
          <w:sz w:val="24"/>
        </w:rPr>
        <w:t>（2）过程把关与确认：对项目申报条件、材料完整性进行初审，给出是否同意意见；</w:t>
      </w:r>
      <w:r>
        <w:rPr>
          <w:rFonts w:ascii="Times New Roman" w:hAnsi="Times New Roman" w:eastAsia="宋体"/>
          <w:sz w:val="24"/>
        </w:rPr>
        <w:br w:type="textWrapping"/>
      </w:r>
      <w:r>
        <w:rPr>
          <w:rFonts w:ascii="Times New Roman" w:hAnsi="Times New Roman" w:eastAsia="宋体"/>
          <w:sz w:val="24"/>
        </w:rPr>
        <w:t>（3）查询与统计：查询历年指导项目的立项、结题、获奖情况，支撑教学与科研考核。</w:t>
      </w:r>
    </w:p>
    <w:p w14:paraId="047AE51A">
      <w:pPr>
        <w:pStyle w:val="4"/>
      </w:pPr>
      <w:r>
        <w:rPr>
          <w:rFonts w:ascii="Times New Roman" w:hAnsi="Times New Roman" w:eastAsia="宋体"/>
          <w:sz w:val="24"/>
        </w:rPr>
        <w:t>2.3 审批人员需求分析</w:t>
      </w:r>
    </w:p>
    <w:p w14:paraId="7B6A00C2">
      <w:r>
        <w:rPr>
          <w:rFonts w:ascii="Times New Roman" w:hAnsi="Times New Roman" w:eastAsia="宋体"/>
          <w:sz w:val="24"/>
        </w:rPr>
        <w:t>审批人员包括学院审批人和学校审批人，核心需求如下：</w:t>
      </w:r>
      <w:r>
        <w:rPr>
          <w:rFonts w:ascii="Times New Roman" w:hAnsi="Times New Roman" w:eastAsia="宋体"/>
          <w:sz w:val="24"/>
        </w:rPr>
        <w:br w:type="textWrapping"/>
      </w:r>
      <w:r>
        <w:rPr>
          <w:rFonts w:ascii="Times New Roman" w:hAnsi="Times New Roman" w:eastAsia="宋体"/>
          <w:sz w:val="24"/>
        </w:rPr>
        <w:t>（1）项目审批与流转：按权限范围执行通过或驳回，填写审批意见并驱动状态流转；</w:t>
      </w:r>
      <w:r>
        <w:rPr>
          <w:rFonts w:ascii="Times New Roman" w:hAnsi="Times New Roman" w:eastAsia="宋体"/>
          <w:sz w:val="24"/>
        </w:rPr>
        <w:br w:type="textWrapping"/>
      </w:r>
      <w:r>
        <w:rPr>
          <w:rFonts w:ascii="Times New Roman" w:hAnsi="Times New Roman" w:eastAsia="宋体"/>
          <w:sz w:val="24"/>
        </w:rPr>
        <w:t>（2）待办与已办管理：区分待处理与已处理项目，支持条件筛选和快速定位；</w:t>
      </w:r>
      <w:r>
        <w:rPr>
          <w:rFonts w:ascii="Times New Roman" w:hAnsi="Times New Roman" w:eastAsia="宋体"/>
          <w:sz w:val="24"/>
        </w:rPr>
        <w:br w:type="textWrapping"/>
      </w:r>
      <w:r>
        <w:rPr>
          <w:rFonts w:ascii="Times New Roman" w:hAnsi="Times New Roman" w:eastAsia="宋体"/>
          <w:sz w:val="24"/>
        </w:rPr>
        <w:t>（3）统计分析与报表：按学院、年度、类型统计申报与通过情况，导出审批结果。</w:t>
      </w:r>
    </w:p>
    <w:p w14:paraId="47E5E88B">
      <w:pPr>
        <w:pStyle w:val="4"/>
      </w:pPr>
      <w:r>
        <w:rPr>
          <w:rFonts w:ascii="Times New Roman" w:hAnsi="Times New Roman" w:eastAsia="宋体"/>
          <w:sz w:val="24"/>
        </w:rPr>
        <w:t>2.4 评审老师需求分析</w:t>
      </w:r>
    </w:p>
    <w:p w14:paraId="26E8138C">
      <w:r>
        <w:rPr>
          <w:rFonts w:ascii="Times New Roman" w:hAnsi="Times New Roman" w:eastAsia="宋体"/>
          <w:sz w:val="24"/>
        </w:rPr>
        <w:t>评审老师主要承担学术与创新性评价，其需求如下：</w:t>
      </w:r>
      <w:r>
        <w:rPr>
          <w:rFonts w:ascii="Times New Roman" w:hAnsi="Times New Roman" w:eastAsia="宋体"/>
          <w:sz w:val="24"/>
        </w:rPr>
        <w:br w:type="textWrapping"/>
      </w:r>
      <w:r>
        <w:rPr>
          <w:rFonts w:ascii="Times New Roman" w:hAnsi="Times New Roman" w:eastAsia="宋体"/>
          <w:sz w:val="24"/>
        </w:rPr>
        <w:t>（1）评审任务管理：查看系统分配任务，查询历史评审记录；</w:t>
      </w:r>
      <w:r>
        <w:rPr>
          <w:rFonts w:ascii="Times New Roman" w:hAnsi="Times New Roman" w:eastAsia="宋体"/>
          <w:sz w:val="24"/>
        </w:rPr>
        <w:br w:type="textWrapping"/>
      </w:r>
      <w:r>
        <w:rPr>
          <w:rFonts w:ascii="Times New Roman" w:hAnsi="Times New Roman" w:eastAsia="宋体"/>
          <w:sz w:val="24"/>
        </w:rPr>
        <w:t>（2）评审过程支持：在线查阅项目材料，按评分指标完成打分与评语填写；</w:t>
      </w:r>
      <w:r>
        <w:rPr>
          <w:rFonts w:ascii="Times New Roman" w:hAnsi="Times New Roman" w:eastAsia="宋体"/>
          <w:sz w:val="24"/>
        </w:rPr>
        <w:br w:type="textWrapping"/>
      </w:r>
      <w:r>
        <w:rPr>
          <w:rFonts w:ascii="Times New Roman" w:hAnsi="Times New Roman" w:eastAsia="宋体"/>
          <w:sz w:val="24"/>
        </w:rPr>
        <w:t>（3）结果提交与查询：提交评审结果，供系统汇总排序和结果发布。</w:t>
      </w:r>
    </w:p>
    <w:p w14:paraId="299FAF37">
      <w:pPr>
        <w:pStyle w:val="4"/>
      </w:pPr>
      <w:r>
        <w:rPr>
          <w:rFonts w:ascii="Times New Roman" w:hAnsi="Times New Roman" w:eastAsia="宋体"/>
          <w:sz w:val="24"/>
        </w:rPr>
        <w:t>2.5 项目管理员需求分析</w:t>
      </w:r>
    </w:p>
    <w:p w14:paraId="7B2D9707">
      <w:pPr>
        <w:ind w:firstLine="420" w:firstLineChars="0"/>
      </w:pPr>
      <w:r>
        <w:rPr>
          <w:rFonts w:ascii="Times New Roman" w:hAnsi="Times New Roman" w:eastAsia="宋体"/>
          <w:sz w:val="24"/>
        </w:rPr>
        <w:t>项目管理员是业务总控角色，其需求如下：</w:t>
      </w:r>
      <w:r>
        <w:rPr>
          <w:rFonts w:ascii="Times New Roman" w:hAnsi="Times New Roman" w:eastAsia="宋体"/>
          <w:sz w:val="24"/>
        </w:rPr>
        <w:br w:type="textWrapping"/>
      </w:r>
      <w:r>
        <w:rPr>
          <w:rFonts w:ascii="Times New Roman" w:hAnsi="Times New Roman" w:eastAsia="宋体"/>
          <w:sz w:val="24"/>
        </w:rPr>
        <w:t>（1）项目全生命周期管理：全局查看申报、立项、中期、结题等阶段分布，处理项目变更；</w:t>
      </w:r>
      <w:r>
        <w:rPr>
          <w:rFonts w:ascii="Times New Roman" w:hAnsi="Times New Roman" w:eastAsia="宋体"/>
          <w:sz w:val="24"/>
        </w:rPr>
        <w:br w:type="textWrapping"/>
      </w:r>
      <w:r>
        <w:rPr>
          <w:rFonts w:ascii="Times New Roman" w:hAnsi="Times New Roman" w:eastAsia="宋体"/>
          <w:sz w:val="24"/>
        </w:rPr>
        <w:t>（2）赛事与活动管理：维护校赛、省赛、国赛等活动信息及项目关联；</w:t>
      </w:r>
      <w:r>
        <w:rPr>
          <w:rFonts w:ascii="Times New Roman" w:hAnsi="Times New Roman" w:eastAsia="宋体"/>
          <w:sz w:val="24"/>
        </w:rPr>
        <w:br w:type="textWrapping"/>
      </w:r>
      <w:r>
        <w:rPr>
          <w:rFonts w:ascii="Times New Roman" w:hAnsi="Times New Roman" w:eastAsia="宋体"/>
          <w:sz w:val="24"/>
        </w:rPr>
        <w:t>（3）评审组织与专家管理：维护专家信息，设置评分规则，分配评审任务并汇总结果；</w:t>
      </w:r>
      <w:r>
        <w:rPr>
          <w:rFonts w:ascii="Times New Roman" w:hAnsi="Times New Roman" w:eastAsia="宋体"/>
          <w:sz w:val="24"/>
        </w:rPr>
        <w:br w:type="textWrapping"/>
      </w:r>
      <w:r>
        <w:rPr>
          <w:rFonts w:ascii="Times New Roman" w:hAnsi="Times New Roman" w:eastAsia="宋体"/>
          <w:sz w:val="24"/>
        </w:rPr>
        <w:t>（4）统计报表与数据分析：生成多维统计报表，支撑教学质量评估和管理决策。</w:t>
      </w:r>
    </w:p>
    <w:p w14:paraId="4C42A5DC">
      <w:pPr>
        <w:pStyle w:val="4"/>
      </w:pPr>
      <w:r>
        <w:rPr>
          <w:rFonts w:ascii="Times New Roman" w:hAnsi="Times New Roman" w:eastAsia="宋体"/>
          <w:sz w:val="24"/>
        </w:rPr>
        <w:t>2.6 系统管理员需求分析</w:t>
      </w:r>
    </w:p>
    <w:p w14:paraId="474DF94E">
      <w:r>
        <w:rPr>
          <w:rFonts w:ascii="Times New Roman" w:hAnsi="Times New Roman" w:eastAsia="宋体"/>
          <w:sz w:val="24"/>
        </w:rPr>
        <w:t>系统管理员负责平台运维与安全，其需求如下：</w:t>
      </w:r>
      <w:r>
        <w:rPr>
          <w:rFonts w:ascii="Times New Roman" w:hAnsi="Times New Roman" w:eastAsia="宋体"/>
          <w:sz w:val="24"/>
        </w:rPr>
        <w:br w:type="textWrapping"/>
      </w:r>
      <w:r>
        <w:rPr>
          <w:rFonts w:ascii="Times New Roman" w:hAnsi="Times New Roman" w:eastAsia="宋体"/>
          <w:sz w:val="24"/>
        </w:rPr>
        <w:t>（1）账号与权限管理：维护用户账号，配置菜单权限，执行启停用与密码重置；</w:t>
      </w:r>
      <w:r>
        <w:rPr>
          <w:rFonts w:ascii="Times New Roman" w:hAnsi="Times New Roman" w:eastAsia="宋体"/>
          <w:sz w:val="24"/>
        </w:rPr>
        <w:br w:type="textWrapping"/>
      </w:r>
      <w:r>
        <w:rPr>
          <w:rFonts w:ascii="Times New Roman" w:hAnsi="Times New Roman" w:eastAsia="宋体"/>
          <w:sz w:val="24"/>
        </w:rPr>
        <w:t>（2）基础数据与参数维护：维护学院、专业、项目类型、项目级别等基础数据和系统参数；</w:t>
      </w:r>
      <w:r>
        <w:rPr>
          <w:rFonts w:ascii="Times New Roman" w:hAnsi="Times New Roman" w:eastAsia="宋体"/>
          <w:sz w:val="24"/>
        </w:rPr>
        <w:br w:type="textWrapping"/>
      </w:r>
      <w:r>
        <w:rPr>
          <w:rFonts w:ascii="Times New Roman" w:hAnsi="Times New Roman" w:eastAsia="宋体"/>
          <w:sz w:val="24"/>
        </w:rPr>
        <w:t>（3）安全与日志审计：执行备份恢复，审查运行日志与操作日志，发现异常访问；</w:t>
      </w:r>
      <w:r>
        <w:rPr>
          <w:rFonts w:ascii="Times New Roman" w:hAnsi="Times New Roman" w:eastAsia="宋体"/>
          <w:sz w:val="24"/>
        </w:rPr>
        <w:br w:type="textWrapping"/>
      </w:r>
      <w:r>
        <w:rPr>
          <w:rFonts w:ascii="Times New Roman" w:hAnsi="Times New Roman" w:eastAsia="宋体"/>
          <w:sz w:val="24"/>
        </w:rPr>
        <w:t>（4）系统运行维护：支持版本升级、公告维护和用户问题处理。</w:t>
      </w:r>
    </w:p>
    <w:p w14:paraId="7EA19AAF">
      <w:r>
        <w:rPr>
          <w:rFonts w:ascii="Times New Roman" w:hAnsi="Times New Roman" w:eastAsia="宋体"/>
          <w:sz w:val="24"/>
        </w:rPr>
        <w:t>为确保需求可落地，六类角色与核心关注点总结见表2-1。该表同时作为第3章权限表和第4章实现章节的映射依据。</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0E01DDCA">
        <w:tblPrEx>
          <w:tblCellMar>
            <w:top w:w="0" w:type="dxa"/>
            <w:left w:w="108" w:type="dxa"/>
            <w:bottom w:w="0" w:type="dxa"/>
            <w:right w:w="108" w:type="dxa"/>
          </w:tblCellMar>
        </w:tblPrEx>
        <w:tc>
          <w:tcPr>
            <w:tcW w:w="2769" w:type="dxa"/>
          </w:tcPr>
          <w:p w14:paraId="27D8BCF0">
            <w:r>
              <w:rPr>
                <w:rFonts w:ascii="Times New Roman" w:hAnsi="Times New Roman" w:eastAsia="宋体"/>
                <w:sz w:val="24"/>
              </w:rPr>
              <w:t>角色</w:t>
            </w:r>
          </w:p>
        </w:tc>
        <w:tc>
          <w:tcPr>
            <w:tcW w:w="2769" w:type="dxa"/>
          </w:tcPr>
          <w:p w14:paraId="6654B9CA">
            <w:r>
              <w:rPr>
                <w:rFonts w:ascii="Times New Roman" w:hAnsi="Times New Roman" w:eastAsia="宋体"/>
                <w:sz w:val="24"/>
              </w:rPr>
              <w:t>主要业务目标</w:t>
            </w:r>
          </w:p>
        </w:tc>
        <w:tc>
          <w:tcPr>
            <w:tcW w:w="2769" w:type="dxa"/>
          </w:tcPr>
          <w:p w14:paraId="0E8ADFD4">
            <w:r>
              <w:rPr>
                <w:rFonts w:ascii="Times New Roman" w:hAnsi="Times New Roman" w:eastAsia="宋体"/>
                <w:sz w:val="24"/>
              </w:rPr>
              <w:t>关键操作</w:t>
            </w:r>
          </w:p>
        </w:tc>
      </w:tr>
      <w:tr w14:paraId="551A3B08">
        <w:tblPrEx>
          <w:tblCellMar>
            <w:top w:w="0" w:type="dxa"/>
            <w:left w:w="108" w:type="dxa"/>
            <w:bottom w:w="0" w:type="dxa"/>
            <w:right w:w="108" w:type="dxa"/>
          </w:tblCellMar>
        </w:tblPrEx>
        <w:tc>
          <w:tcPr>
            <w:tcW w:w="2769" w:type="dxa"/>
          </w:tcPr>
          <w:p w14:paraId="7B15BFF1">
            <w:r>
              <w:rPr>
                <w:rFonts w:ascii="Times New Roman" w:hAnsi="Times New Roman" w:eastAsia="宋体"/>
                <w:sz w:val="24"/>
              </w:rPr>
              <w:t>学生用户</w:t>
            </w:r>
          </w:p>
        </w:tc>
        <w:tc>
          <w:tcPr>
            <w:tcW w:w="2769" w:type="dxa"/>
          </w:tcPr>
          <w:p w14:paraId="606EDC2A">
            <w:r>
              <w:rPr>
                <w:rFonts w:ascii="Times New Roman" w:hAnsi="Times New Roman" w:eastAsia="宋体"/>
                <w:sz w:val="24"/>
              </w:rPr>
              <w:t>完成项目申报与过程提交</w:t>
            </w:r>
          </w:p>
        </w:tc>
        <w:tc>
          <w:tcPr>
            <w:tcW w:w="2769" w:type="dxa"/>
          </w:tcPr>
          <w:p w14:paraId="48F0BB75">
            <w:r>
              <w:rPr>
                <w:rFonts w:ascii="Times New Roman" w:hAnsi="Times New Roman" w:eastAsia="宋体"/>
                <w:sz w:val="24"/>
              </w:rPr>
              <w:t>申报、修改、提交结题、查询状态</w:t>
            </w:r>
          </w:p>
        </w:tc>
      </w:tr>
      <w:tr w14:paraId="4CBAA5F7">
        <w:tblPrEx>
          <w:tblCellMar>
            <w:top w:w="0" w:type="dxa"/>
            <w:left w:w="108" w:type="dxa"/>
            <w:bottom w:w="0" w:type="dxa"/>
            <w:right w:w="108" w:type="dxa"/>
          </w:tblCellMar>
        </w:tblPrEx>
        <w:tc>
          <w:tcPr>
            <w:tcW w:w="2769" w:type="dxa"/>
          </w:tcPr>
          <w:p w14:paraId="7408186B">
            <w:r>
              <w:rPr>
                <w:rFonts w:ascii="Times New Roman" w:hAnsi="Times New Roman" w:eastAsia="宋体"/>
                <w:sz w:val="24"/>
              </w:rPr>
              <w:t>指导老师</w:t>
            </w:r>
          </w:p>
        </w:tc>
        <w:tc>
          <w:tcPr>
            <w:tcW w:w="2769" w:type="dxa"/>
          </w:tcPr>
          <w:p w14:paraId="04B49827">
            <w:r>
              <w:rPr>
                <w:rFonts w:ascii="Times New Roman" w:hAnsi="Times New Roman" w:eastAsia="宋体"/>
                <w:sz w:val="24"/>
              </w:rPr>
              <w:t>提供指导并把关质量</w:t>
            </w:r>
          </w:p>
        </w:tc>
        <w:tc>
          <w:tcPr>
            <w:tcW w:w="2769" w:type="dxa"/>
          </w:tcPr>
          <w:p w14:paraId="70C2D09A">
            <w:r>
              <w:rPr>
                <w:rFonts w:ascii="Times New Roman" w:hAnsi="Times New Roman" w:eastAsia="宋体"/>
                <w:sz w:val="24"/>
              </w:rPr>
              <w:t>查看材料、给出意见、过程确认</w:t>
            </w:r>
          </w:p>
        </w:tc>
      </w:tr>
      <w:tr w14:paraId="5ECFCE7D">
        <w:tblPrEx>
          <w:tblCellMar>
            <w:top w:w="0" w:type="dxa"/>
            <w:left w:w="108" w:type="dxa"/>
            <w:bottom w:w="0" w:type="dxa"/>
            <w:right w:w="108" w:type="dxa"/>
          </w:tblCellMar>
        </w:tblPrEx>
        <w:tc>
          <w:tcPr>
            <w:tcW w:w="2769" w:type="dxa"/>
          </w:tcPr>
          <w:p w14:paraId="0E47487D">
            <w:r>
              <w:rPr>
                <w:rFonts w:ascii="Times New Roman" w:hAnsi="Times New Roman" w:eastAsia="宋体"/>
                <w:sz w:val="24"/>
              </w:rPr>
              <w:t>审批人员</w:t>
            </w:r>
          </w:p>
        </w:tc>
        <w:tc>
          <w:tcPr>
            <w:tcW w:w="2769" w:type="dxa"/>
          </w:tcPr>
          <w:p w14:paraId="5BCC7E51">
            <w:r>
              <w:rPr>
                <w:rFonts w:ascii="Times New Roman" w:hAnsi="Times New Roman" w:eastAsia="宋体"/>
                <w:sz w:val="24"/>
              </w:rPr>
              <w:t>审核合规并推动流转</w:t>
            </w:r>
          </w:p>
        </w:tc>
        <w:tc>
          <w:tcPr>
            <w:tcW w:w="2769" w:type="dxa"/>
          </w:tcPr>
          <w:p w14:paraId="45A58200">
            <w:r>
              <w:rPr>
                <w:rFonts w:ascii="Times New Roman" w:hAnsi="Times New Roman" w:eastAsia="宋体"/>
                <w:sz w:val="24"/>
              </w:rPr>
              <w:t>审批通过/驳回、填写意见、分配任务</w:t>
            </w:r>
          </w:p>
        </w:tc>
      </w:tr>
      <w:tr w14:paraId="0CDAC161">
        <w:tblPrEx>
          <w:tblCellMar>
            <w:top w:w="0" w:type="dxa"/>
            <w:left w:w="108" w:type="dxa"/>
            <w:bottom w:w="0" w:type="dxa"/>
            <w:right w:w="108" w:type="dxa"/>
          </w:tblCellMar>
        </w:tblPrEx>
        <w:tc>
          <w:tcPr>
            <w:tcW w:w="2769" w:type="dxa"/>
          </w:tcPr>
          <w:p w14:paraId="73EC6937">
            <w:r>
              <w:rPr>
                <w:rFonts w:ascii="Times New Roman" w:hAnsi="Times New Roman" w:eastAsia="宋体"/>
                <w:sz w:val="24"/>
              </w:rPr>
              <w:t>评审老师</w:t>
            </w:r>
          </w:p>
        </w:tc>
        <w:tc>
          <w:tcPr>
            <w:tcW w:w="2769" w:type="dxa"/>
          </w:tcPr>
          <w:p w14:paraId="24F1CBD3">
            <w:r>
              <w:rPr>
                <w:rFonts w:ascii="Times New Roman" w:hAnsi="Times New Roman" w:eastAsia="宋体"/>
                <w:sz w:val="24"/>
              </w:rPr>
              <w:t>完成项目评价</w:t>
            </w:r>
          </w:p>
        </w:tc>
        <w:tc>
          <w:tcPr>
            <w:tcW w:w="2769" w:type="dxa"/>
          </w:tcPr>
          <w:p w14:paraId="15F83BCB">
            <w:r>
              <w:rPr>
                <w:rFonts w:ascii="Times New Roman" w:hAnsi="Times New Roman" w:eastAsia="宋体"/>
                <w:sz w:val="24"/>
              </w:rPr>
              <w:t>查看任务、打分、评语、提交结果</w:t>
            </w:r>
          </w:p>
        </w:tc>
      </w:tr>
      <w:tr w14:paraId="06FB3136">
        <w:tblPrEx>
          <w:tblCellMar>
            <w:top w:w="0" w:type="dxa"/>
            <w:left w:w="108" w:type="dxa"/>
            <w:bottom w:w="0" w:type="dxa"/>
            <w:right w:w="108" w:type="dxa"/>
          </w:tblCellMar>
        </w:tblPrEx>
        <w:tc>
          <w:tcPr>
            <w:tcW w:w="2769" w:type="dxa"/>
          </w:tcPr>
          <w:p w14:paraId="6A159833">
            <w:r>
              <w:rPr>
                <w:rFonts w:ascii="Times New Roman" w:hAnsi="Times New Roman" w:eastAsia="宋体"/>
                <w:sz w:val="24"/>
              </w:rPr>
              <w:t>项目管理员</w:t>
            </w:r>
          </w:p>
        </w:tc>
        <w:tc>
          <w:tcPr>
            <w:tcW w:w="2769" w:type="dxa"/>
          </w:tcPr>
          <w:p w14:paraId="1F325E4D">
            <w:r>
              <w:rPr>
                <w:rFonts w:ascii="Times New Roman" w:hAnsi="Times New Roman" w:eastAsia="宋体"/>
                <w:sz w:val="24"/>
              </w:rPr>
              <w:t>组织评审与全局治理</w:t>
            </w:r>
          </w:p>
        </w:tc>
        <w:tc>
          <w:tcPr>
            <w:tcW w:w="2769" w:type="dxa"/>
          </w:tcPr>
          <w:p w14:paraId="7AE0ACAC">
            <w:r>
              <w:rPr>
                <w:rFonts w:hint="eastAsia" w:ascii="Times New Roman" w:hAnsi="Times New Roman"/>
                <w:sz w:val="24"/>
                <w:lang w:eastAsia="zh-CN"/>
              </w:rPr>
              <w:t>发布赛事</w:t>
            </w:r>
            <w:bookmarkStart w:id="0" w:name="_GoBack"/>
            <w:bookmarkEnd w:id="0"/>
            <w:r>
              <w:rPr>
                <w:rFonts w:ascii="Times New Roman" w:hAnsi="Times New Roman" w:eastAsia="宋体"/>
                <w:sz w:val="24"/>
              </w:rPr>
              <w:t>、统计分析</w:t>
            </w:r>
          </w:p>
        </w:tc>
      </w:tr>
      <w:tr w14:paraId="5A8DCBA7">
        <w:tblPrEx>
          <w:tblCellMar>
            <w:top w:w="0" w:type="dxa"/>
            <w:left w:w="108" w:type="dxa"/>
            <w:bottom w:w="0" w:type="dxa"/>
            <w:right w:w="108" w:type="dxa"/>
          </w:tblCellMar>
        </w:tblPrEx>
        <w:tc>
          <w:tcPr>
            <w:tcW w:w="2769" w:type="dxa"/>
          </w:tcPr>
          <w:p w14:paraId="4BBE737B">
            <w:r>
              <w:rPr>
                <w:rFonts w:ascii="Times New Roman" w:hAnsi="Times New Roman" w:eastAsia="宋体"/>
                <w:sz w:val="24"/>
              </w:rPr>
              <w:t>系统管理员</w:t>
            </w:r>
          </w:p>
        </w:tc>
        <w:tc>
          <w:tcPr>
            <w:tcW w:w="2769" w:type="dxa"/>
          </w:tcPr>
          <w:p w14:paraId="2FFF1D28">
            <w:r>
              <w:rPr>
                <w:rFonts w:ascii="Times New Roman" w:hAnsi="Times New Roman" w:eastAsia="宋体"/>
                <w:sz w:val="24"/>
              </w:rPr>
              <w:t>保障系统安全稳定</w:t>
            </w:r>
          </w:p>
        </w:tc>
        <w:tc>
          <w:tcPr>
            <w:tcW w:w="2769" w:type="dxa"/>
          </w:tcPr>
          <w:p w14:paraId="030F29E0">
            <w:r>
              <w:rPr>
                <w:rFonts w:ascii="Times New Roman" w:hAnsi="Times New Roman" w:eastAsia="宋体"/>
                <w:sz w:val="24"/>
              </w:rPr>
              <w:t>账号权限、参数维护、日志审计、备份恢复</w:t>
            </w:r>
          </w:p>
        </w:tc>
      </w:tr>
    </w:tbl>
    <w:p w14:paraId="48E22F5F">
      <w:r>
        <w:rPr>
          <w:rFonts w:ascii="Times New Roman" w:hAnsi="Times New Roman" w:eastAsia="宋体"/>
          <w:sz w:val="24"/>
        </w:rPr>
        <w:t>表2-1 用户角色与核心需求对应表</w:t>
      </w:r>
    </w:p>
    <w:p w14:paraId="6939E0C7">
      <w:pPr>
        <w:pStyle w:val="2"/>
      </w:pPr>
      <w:r>
        <w:rPr>
          <w:rFonts w:ascii="Times New Roman" w:hAnsi="Times New Roman" w:eastAsia="宋体"/>
          <w:sz w:val="24"/>
        </w:rPr>
        <w:t>3 系统设计</w:t>
      </w:r>
    </w:p>
    <w:p w14:paraId="6AC1B2EE">
      <w:pPr>
        <w:pStyle w:val="2"/>
      </w:pPr>
      <w:r>
        <w:rPr>
          <w:rFonts w:ascii="Times New Roman" w:hAnsi="Times New Roman" w:eastAsia="宋体"/>
          <w:sz w:val="24"/>
        </w:rPr>
        <w:t>3.1 总体设计</w:t>
      </w:r>
    </w:p>
    <w:p w14:paraId="12F09431">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w:t>
      </w:r>
      <w:r>
        <w:rPr>
          <w:rFonts w:ascii="Times New Roman" w:hAnsi="Times New Roman" w:eastAsia="宋体"/>
          <w:sz w:val="21"/>
          <w:vertAlign w:val="superscript"/>
        </w:rPr>
        <w:t>[5]</w:t>
      </w:r>
      <w:r>
        <w:rPr>
          <w:rFonts w:ascii="Times New Roman" w:hAnsi="Times New Roman" w:eastAsia="宋体"/>
          <w:sz w:val="24"/>
        </w:rPr>
        <w:t>。</w:t>
      </w:r>
    </w:p>
    <w:p w14:paraId="2BCBED83">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14:paraId="3778794D">
      <w:r>
        <w:rPr>
          <w:rFonts w:ascii="Times New Roman" w:hAnsi="Times New Roman" w:eastAsia="宋体"/>
          <w:sz w:val="24"/>
        </w:rPr>
        <w:t>为了说明总体结构，系统架构关系如图3-1所示。图中展示了前端页面、后端模块、数据库及日志审计模块之间的调用关系。</w:t>
      </w:r>
    </w:p>
    <w:p w14:paraId="43F4104E">
      <w:r>
        <w:drawing>
          <wp:inline distT="0" distB="0" distL="114300" distR="114300">
            <wp:extent cx="5266055" cy="1967230"/>
            <wp:effectExtent l="0" t="0" r="1079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6055" cy="1967230"/>
                    </a:xfrm>
                    <a:prstGeom prst="rect">
                      <a:avLst/>
                    </a:prstGeom>
                    <a:noFill/>
                    <a:ln>
                      <a:noFill/>
                    </a:ln>
                  </pic:spPr>
                </pic:pic>
              </a:graphicData>
            </a:graphic>
          </wp:inline>
        </w:drawing>
      </w:r>
      <w:r>
        <w:rPr>
          <w:rFonts w:ascii="Times New Roman" w:hAnsi="Times New Roman" w:eastAsia="宋体"/>
          <w:sz w:val="24"/>
        </w:rPr>
        <w:t>图3-1 系统总体架构图</w:t>
      </w:r>
    </w:p>
    <w:p w14:paraId="3862CAB7">
      <w:pPr>
        <w:pStyle w:val="3"/>
      </w:pPr>
      <w:r>
        <w:rPr>
          <w:rFonts w:ascii="Times New Roman" w:hAnsi="Times New Roman" w:eastAsia="宋体"/>
          <w:sz w:val="24"/>
        </w:rPr>
        <w:t>3.2 功能模块设计</w:t>
      </w:r>
    </w:p>
    <w:p w14:paraId="3BEFF134">
      <w:pPr>
        <w:rPr>
          <w:rFonts w:ascii="Times New Roman" w:hAnsi="Times New Roman" w:eastAsia="宋体"/>
          <w:sz w:val="24"/>
        </w:rPr>
      </w:pPr>
      <w:r>
        <w:rPr>
          <w:rFonts w:ascii="Times New Roman" w:hAnsi="Times New Roman" w:eastAsia="宋体"/>
          <w:sz w:val="24"/>
        </w:rPr>
        <w:t>系统总体功能结构如图3-2所示。图中从“系统总入口”展开到六类角色，再细化到每类角色对应子功能。</w:t>
      </w:r>
    </w:p>
    <w:p w14:paraId="20D5B598">
      <w:pPr>
        <w:rPr>
          <w:rFonts w:ascii="Times New Roman" w:hAnsi="Times New Roman" w:eastAsia="宋体"/>
          <w:sz w:val="24"/>
        </w:rPr>
      </w:pPr>
      <w:r>
        <w:drawing>
          <wp:inline distT="0" distB="0" distL="114300" distR="114300">
            <wp:extent cx="5034280" cy="2456815"/>
            <wp:effectExtent l="0" t="0" r="139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34280" cy="2456815"/>
                    </a:xfrm>
                    <a:prstGeom prst="rect">
                      <a:avLst/>
                    </a:prstGeom>
                    <a:noFill/>
                    <a:ln>
                      <a:noFill/>
                    </a:ln>
                  </pic:spPr>
                </pic:pic>
              </a:graphicData>
            </a:graphic>
          </wp:inline>
        </w:drawing>
      </w:r>
    </w:p>
    <w:p w14:paraId="1890DBD5">
      <w:r>
        <w:rPr>
          <w:rFonts w:ascii="Times New Roman" w:hAnsi="Times New Roman" w:eastAsia="宋体"/>
          <w:sz w:val="24"/>
        </w:rPr>
        <w:t>图3-2 系统功能模块设计图</w:t>
      </w:r>
    </w:p>
    <w:p w14:paraId="7CCE3171">
      <w:pPr>
        <w:pStyle w:val="3"/>
      </w:pPr>
      <w:r>
        <w:rPr>
          <w:rFonts w:ascii="Times New Roman" w:hAnsi="Times New Roman" w:eastAsia="宋体"/>
          <w:sz w:val="24"/>
        </w:rPr>
        <w:t>3.3 数据库设计</w:t>
      </w:r>
    </w:p>
    <w:p w14:paraId="0EC3F552">
      <w:r>
        <w:rPr>
          <w:rFonts w:ascii="Times New Roman" w:hAnsi="Times New Roman" w:eastAsia="宋体"/>
          <w:sz w:val="24"/>
        </w:rPr>
        <w:t>数据库围绕“用户、项目、评审、日志”四类核心数据设计。主要表包括用户表、项目表、项目成员表、评审任务表、评审结果表、通知表、系统日志表。</w:t>
      </w:r>
    </w:p>
    <w:p w14:paraId="453C63B4">
      <w:r>
        <w:rPr>
          <w:rFonts w:ascii="Times New Roman" w:hAnsi="Times New Roman" w:eastAsia="宋体"/>
          <w:sz w:val="24"/>
        </w:rPr>
        <w:t>设计时重点考虑三点：</w:t>
      </w:r>
      <w:r>
        <w:rPr>
          <w:rFonts w:ascii="Times New Roman" w:hAnsi="Times New Roman" w:eastAsia="宋体"/>
          <w:sz w:val="24"/>
        </w:rPr>
        <w:br w:type="textWrapping"/>
      </w:r>
      <w:r>
        <w:rPr>
          <w:rFonts w:ascii="Times New Roman" w:hAnsi="Times New Roman" w:eastAsia="宋体"/>
          <w:sz w:val="24"/>
        </w:rPr>
        <w:t>（1）状态字段清楚，便于流程推进；</w:t>
      </w:r>
      <w:r>
        <w:rPr>
          <w:rFonts w:ascii="Times New Roman" w:hAnsi="Times New Roman" w:eastAsia="宋体"/>
          <w:sz w:val="24"/>
        </w:rPr>
        <w:br w:type="textWrapping"/>
      </w:r>
      <w:r>
        <w:rPr>
          <w:rFonts w:ascii="Times New Roman" w:hAnsi="Times New Roman" w:eastAsia="宋体"/>
          <w:sz w:val="24"/>
        </w:rPr>
        <w:t>（2）关联关系简单，便于查询统计；</w:t>
      </w:r>
      <w:r>
        <w:rPr>
          <w:rFonts w:ascii="Times New Roman" w:hAnsi="Times New Roman" w:eastAsia="宋体"/>
          <w:sz w:val="24"/>
        </w:rPr>
        <w:br w:type="textWrapping"/>
      </w:r>
      <w:r>
        <w:rPr>
          <w:rFonts w:ascii="Times New Roman" w:hAnsi="Times New Roman" w:eastAsia="宋体"/>
          <w:sz w:val="24"/>
        </w:rPr>
        <w:t>（3）关键时间和操作者可追溯，便于审计。</w:t>
      </w:r>
      <w:r>
        <w:rPr>
          <w:rFonts w:ascii="Times New Roman" w:hAnsi="Times New Roman" w:eastAsia="宋体"/>
          <w:sz w:val="24"/>
        </w:rPr>
        <w:br w:type="textWrapping"/>
      </w:r>
      <w:r>
        <w:rPr>
          <w:rFonts w:ascii="Times New Roman" w:hAnsi="Times New Roman" w:eastAsia="宋体"/>
          <w:sz w:val="24"/>
        </w:rPr>
        <w:t>数据库设计思路参考了常见教学管理系统的数据建模方式</w:t>
      </w:r>
      <w:r>
        <w:rPr>
          <w:rFonts w:ascii="Times New Roman" w:hAnsi="Times New Roman" w:eastAsia="宋体"/>
          <w:sz w:val="21"/>
          <w:vertAlign w:val="superscript"/>
        </w:rPr>
        <w:t>[6]</w:t>
      </w:r>
      <w:r>
        <w:rPr>
          <w:rFonts w:ascii="Times New Roman" w:hAnsi="Times New Roman" w:eastAsia="宋体"/>
          <w:sz w:val="24"/>
        </w:rPr>
        <w:t>。</w:t>
      </w:r>
    </w:p>
    <w:p w14:paraId="537377A8">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14:paraId="50FFD0AA">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w:t>
      </w:r>
      <w:r>
        <w:rPr>
          <w:rFonts w:ascii="Times New Roman" w:hAnsi="Times New Roman" w:eastAsia="宋体"/>
          <w:sz w:val="21"/>
          <w:vertAlign w:val="superscript"/>
        </w:rPr>
        <w:t>[7]</w:t>
      </w:r>
      <w:r>
        <w:rPr>
          <w:rFonts w:ascii="Times New Roman" w:hAnsi="Times New Roman" w:eastAsia="宋体"/>
          <w:sz w:val="24"/>
        </w:rPr>
        <w:t>。</w:t>
      </w:r>
    </w:p>
    <w:p w14:paraId="41A92FEB">
      <w:r>
        <w:rPr>
          <w:rFonts w:ascii="Times New Roman" w:hAnsi="Times New Roman" w:eastAsia="宋体"/>
          <w:sz w:val="24"/>
        </w:rPr>
        <w:t>主要业务表与用途说明见表3-3。</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2252E6E4">
        <w:tblPrEx>
          <w:tblCellMar>
            <w:top w:w="0" w:type="dxa"/>
            <w:left w:w="108" w:type="dxa"/>
            <w:bottom w:w="0" w:type="dxa"/>
            <w:right w:w="108" w:type="dxa"/>
          </w:tblCellMar>
        </w:tblPrEx>
        <w:tc>
          <w:tcPr>
            <w:tcW w:w="2769" w:type="dxa"/>
          </w:tcPr>
          <w:p w14:paraId="01779E54">
            <w:r>
              <w:rPr>
                <w:rFonts w:ascii="Times New Roman" w:hAnsi="Times New Roman" w:eastAsia="宋体"/>
                <w:sz w:val="24"/>
              </w:rPr>
              <w:t>表名</w:t>
            </w:r>
          </w:p>
        </w:tc>
        <w:tc>
          <w:tcPr>
            <w:tcW w:w="2769" w:type="dxa"/>
          </w:tcPr>
          <w:p w14:paraId="5CAE4B07">
            <w:r>
              <w:rPr>
                <w:rFonts w:ascii="Times New Roman" w:hAnsi="Times New Roman" w:eastAsia="宋体"/>
                <w:sz w:val="24"/>
              </w:rPr>
              <w:t>主要字段示例</w:t>
            </w:r>
          </w:p>
        </w:tc>
        <w:tc>
          <w:tcPr>
            <w:tcW w:w="2769" w:type="dxa"/>
          </w:tcPr>
          <w:p w14:paraId="36FE0069">
            <w:r>
              <w:rPr>
                <w:rFonts w:ascii="Times New Roman" w:hAnsi="Times New Roman" w:eastAsia="宋体"/>
                <w:sz w:val="24"/>
              </w:rPr>
              <w:t>主要用途</w:t>
            </w:r>
          </w:p>
        </w:tc>
      </w:tr>
      <w:tr w14:paraId="1793F515">
        <w:tblPrEx>
          <w:tblCellMar>
            <w:top w:w="0" w:type="dxa"/>
            <w:left w:w="108" w:type="dxa"/>
            <w:bottom w:w="0" w:type="dxa"/>
            <w:right w:w="108" w:type="dxa"/>
          </w:tblCellMar>
        </w:tblPrEx>
        <w:tc>
          <w:tcPr>
            <w:tcW w:w="2769" w:type="dxa"/>
          </w:tcPr>
          <w:p w14:paraId="21263E3E">
            <w:r>
              <w:rPr>
                <w:rFonts w:ascii="Times New Roman" w:hAnsi="Times New Roman" w:eastAsia="宋体"/>
                <w:sz w:val="24"/>
              </w:rPr>
              <w:t>users</w:t>
            </w:r>
          </w:p>
        </w:tc>
        <w:tc>
          <w:tcPr>
            <w:tcW w:w="2769" w:type="dxa"/>
          </w:tcPr>
          <w:p w14:paraId="69CDC663">
            <w:r>
              <w:rPr>
                <w:rFonts w:ascii="Times New Roman" w:hAnsi="Times New Roman" w:eastAsia="宋体"/>
                <w:sz w:val="24"/>
              </w:rPr>
              <w:t>id, username, role, college</w:t>
            </w:r>
          </w:p>
        </w:tc>
        <w:tc>
          <w:tcPr>
            <w:tcW w:w="2769" w:type="dxa"/>
          </w:tcPr>
          <w:p w14:paraId="5FF05044">
            <w:r>
              <w:rPr>
                <w:rFonts w:ascii="Times New Roman" w:hAnsi="Times New Roman" w:eastAsia="宋体"/>
                <w:sz w:val="24"/>
              </w:rPr>
              <w:t>用户身份与权限基础</w:t>
            </w:r>
          </w:p>
        </w:tc>
      </w:tr>
      <w:tr w14:paraId="4118364D">
        <w:tblPrEx>
          <w:tblCellMar>
            <w:top w:w="0" w:type="dxa"/>
            <w:left w:w="108" w:type="dxa"/>
            <w:bottom w:w="0" w:type="dxa"/>
            <w:right w:w="108" w:type="dxa"/>
          </w:tblCellMar>
        </w:tblPrEx>
        <w:tc>
          <w:tcPr>
            <w:tcW w:w="2769" w:type="dxa"/>
          </w:tcPr>
          <w:p w14:paraId="5ABC548B">
            <w:r>
              <w:rPr>
                <w:rFonts w:ascii="Times New Roman" w:hAnsi="Times New Roman" w:eastAsia="宋体"/>
                <w:sz w:val="24"/>
              </w:rPr>
              <w:t>projects</w:t>
            </w:r>
          </w:p>
        </w:tc>
        <w:tc>
          <w:tcPr>
            <w:tcW w:w="2769" w:type="dxa"/>
          </w:tcPr>
          <w:p w14:paraId="0AD3E586">
            <w:r>
              <w:rPr>
                <w:rFonts w:ascii="Times New Roman" w:hAnsi="Times New Roman" w:eastAsia="宋体"/>
                <w:sz w:val="24"/>
              </w:rPr>
              <w:t>id, title, project_type, status</w:t>
            </w:r>
          </w:p>
        </w:tc>
        <w:tc>
          <w:tcPr>
            <w:tcW w:w="2769" w:type="dxa"/>
          </w:tcPr>
          <w:p w14:paraId="352DF5DD">
            <w:r>
              <w:rPr>
                <w:rFonts w:ascii="Times New Roman" w:hAnsi="Times New Roman" w:eastAsia="宋体"/>
                <w:sz w:val="24"/>
              </w:rPr>
              <w:t>项目主数据与流程状态</w:t>
            </w:r>
          </w:p>
        </w:tc>
      </w:tr>
      <w:tr w14:paraId="2FB34914">
        <w:tblPrEx>
          <w:tblCellMar>
            <w:top w:w="0" w:type="dxa"/>
            <w:left w:w="108" w:type="dxa"/>
            <w:bottom w:w="0" w:type="dxa"/>
            <w:right w:w="108" w:type="dxa"/>
          </w:tblCellMar>
        </w:tblPrEx>
        <w:tc>
          <w:tcPr>
            <w:tcW w:w="2769" w:type="dxa"/>
          </w:tcPr>
          <w:p w14:paraId="600F6DCB">
            <w:r>
              <w:rPr>
                <w:rFonts w:ascii="Times New Roman" w:hAnsi="Times New Roman" w:eastAsia="宋体"/>
                <w:sz w:val="24"/>
              </w:rPr>
              <w:t>project_members</w:t>
            </w:r>
          </w:p>
        </w:tc>
        <w:tc>
          <w:tcPr>
            <w:tcW w:w="2769" w:type="dxa"/>
          </w:tcPr>
          <w:p w14:paraId="690CD90D">
            <w:r>
              <w:rPr>
                <w:rFonts w:ascii="Times New Roman" w:hAnsi="Times New Roman" w:eastAsia="宋体"/>
                <w:sz w:val="24"/>
              </w:rPr>
              <w:t>project_id, member_name, duty</w:t>
            </w:r>
          </w:p>
        </w:tc>
        <w:tc>
          <w:tcPr>
            <w:tcW w:w="2769" w:type="dxa"/>
          </w:tcPr>
          <w:p w14:paraId="7EC8E58A">
            <w:r>
              <w:rPr>
                <w:rFonts w:ascii="Times New Roman" w:hAnsi="Times New Roman" w:eastAsia="宋体"/>
                <w:sz w:val="24"/>
              </w:rPr>
              <w:t>项目成员与分工管理</w:t>
            </w:r>
          </w:p>
        </w:tc>
      </w:tr>
      <w:tr w14:paraId="2BFD13CD">
        <w:tblPrEx>
          <w:tblCellMar>
            <w:top w:w="0" w:type="dxa"/>
            <w:left w:w="108" w:type="dxa"/>
            <w:bottom w:w="0" w:type="dxa"/>
            <w:right w:w="108" w:type="dxa"/>
          </w:tblCellMar>
        </w:tblPrEx>
        <w:tc>
          <w:tcPr>
            <w:tcW w:w="2769" w:type="dxa"/>
          </w:tcPr>
          <w:p w14:paraId="31A64D91">
            <w:r>
              <w:rPr>
                <w:rFonts w:ascii="Times New Roman" w:hAnsi="Times New Roman" w:eastAsia="宋体"/>
                <w:sz w:val="24"/>
              </w:rPr>
              <w:t>review_tasks</w:t>
            </w:r>
          </w:p>
        </w:tc>
        <w:tc>
          <w:tcPr>
            <w:tcW w:w="2769" w:type="dxa"/>
          </w:tcPr>
          <w:p w14:paraId="592AAA3F">
            <w:r>
              <w:rPr>
                <w:rFonts w:ascii="Times New Roman" w:hAnsi="Times New Roman" w:eastAsia="宋体"/>
                <w:sz w:val="24"/>
              </w:rPr>
              <w:t>project_id, reviewer_id, stage</w:t>
            </w:r>
          </w:p>
        </w:tc>
        <w:tc>
          <w:tcPr>
            <w:tcW w:w="2769" w:type="dxa"/>
          </w:tcPr>
          <w:p w14:paraId="29D18BA4">
            <w:r>
              <w:rPr>
                <w:rFonts w:ascii="Times New Roman" w:hAnsi="Times New Roman" w:eastAsia="宋体"/>
                <w:sz w:val="24"/>
              </w:rPr>
              <w:t>评审任务分发</w:t>
            </w:r>
          </w:p>
        </w:tc>
      </w:tr>
      <w:tr w14:paraId="27E8457E">
        <w:tblPrEx>
          <w:tblCellMar>
            <w:top w:w="0" w:type="dxa"/>
            <w:left w:w="108" w:type="dxa"/>
            <w:bottom w:w="0" w:type="dxa"/>
            <w:right w:w="108" w:type="dxa"/>
          </w:tblCellMar>
        </w:tblPrEx>
        <w:tc>
          <w:tcPr>
            <w:tcW w:w="2769" w:type="dxa"/>
          </w:tcPr>
          <w:p w14:paraId="498F8FB3">
            <w:r>
              <w:rPr>
                <w:rFonts w:ascii="Times New Roman" w:hAnsi="Times New Roman" w:eastAsia="宋体"/>
                <w:sz w:val="24"/>
              </w:rPr>
              <w:t>project_reviews</w:t>
            </w:r>
          </w:p>
        </w:tc>
        <w:tc>
          <w:tcPr>
            <w:tcW w:w="2769" w:type="dxa"/>
          </w:tcPr>
          <w:p w14:paraId="56241E56">
            <w:r>
              <w:rPr>
                <w:rFonts w:ascii="Times New Roman" w:hAnsi="Times New Roman" w:eastAsia="宋体"/>
                <w:sz w:val="24"/>
              </w:rPr>
              <w:t>task_id, score, comment</w:t>
            </w:r>
          </w:p>
        </w:tc>
        <w:tc>
          <w:tcPr>
            <w:tcW w:w="2769" w:type="dxa"/>
          </w:tcPr>
          <w:p w14:paraId="53AF9502">
            <w:r>
              <w:rPr>
                <w:rFonts w:ascii="Times New Roman" w:hAnsi="Times New Roman" w:eastAsia="宋体"/>
                <w:sz w:val="24"/>
              </w:rPr>
              <w:t>评分与评语记录</w:t>
            </w:r>
          </w:p>
        </w:tc>
      </w:tr>
      <w:tr w14:paraId="79C2D5E8">
        <w:tblPrEx>
          <w:tblCellMar>
            <w:top w:w="0" w:type="dxa"/>
            <w:left w:w="108" w:type="dxa"/>
            <w:bottom w:w="0" w:type="dxa"/>
            <w:right w:w="108" w:type="dxa"/>
          </w:tblCellMar>
        </w:tblPrEx>
        <w:tc>
          <w:tcPr>
            <w:tcW w:w="2769" w:type="dxa"/>
          </w:tcPr>
          <w:p w14:paraId="5B7221EE">
            <w:r>
              <w:rPr>
                <w:rFonts w:ascii="Times New Roman" w:hAnsi="Times New Roman" w:eastAsia="宋体"/>
                <w:sz w:val="24"/>
              </w:rPr>
              <w:t>notifications</w:t>
            </w:r>
          </w:p>
        </w:tc>
        <w:tc>
          <w:tcPr>
            <w:tcW w:w="2769" w:type="dxa"/>
          </w:tcPr>
          <w:p w14:paraId="39E18448">
            <w:r>
              <w:rPr>
                <w:rFonts w:ascii="Times New Roman" w:hAnsi="Times New Roman" w:eastAsia="宋体"/>
                <w:sz w:val="24"/>
              </w:rPr>
              <w:t>user_id, content, created_at</w:t>
            </w:r>
          </w:p>
        </w:tc>
        <w:tc>
          <w:tcPr>
            <w:tcW w:w="2769" w:type="dxa"/>
          </w:tcPr>
          <w:p w14:paraId="32C771D1">
            <w:r>
              <w:rPr>
                <w:rFonts w:ascii="Times New Roman" w:hAnsi="Times New Roman" w:eastAsia="宋体"/>
                <w:sz w:val="24"/>
              </w:rPr>
              <w:t>消息提醒与待办通知</w:t>
            </w:r>
          </w:p>
        </w:tc>
      </w:tr>
      <w:tr w14:paraId="488EBC1D">
        <w:tblPrEx>
          <w:tblCellMar>
            <w:top w:w="0" w:type="dxa"/>
            <w:left w:w="108" w:type="dxa"/>
            <w:bottom w:w="0" w:type="dxa"/>
            <w:right w:w="108" w:type="dxa"/>
          </w:tblCellMar>
        </w:tblPrEx>
        <w:tc>
          <w:tcPr>
            <w:tcW w:w="2769" w:type="dxa"/>
          </w:tcPr>
          <w:p w14:paraId="43AB2683">
            <w:r>
              <w:rPr>
                <w:rFonts w:ascii="Times New Roman" w:hAnsi="Times New Roman" w:eastAsia="宋体"/>
                <w:sz w:val="24"/>
              </w:rPr>
              <w:t>system_logs</w:t>
            </w:r>
          </w:p>
        </w:tc>
        <w:tc>
          <w:tcPr>
            <w:tcW w:w="2769" w:type="dxa"/>
          </w:tcPr>
          <w:p w14:paraId="5B669C63">
            <w:r>
              <w:rPr>
                <w:rFonts w:ascii="Times New Roman" w:hAnsi="Times New Roman" w:eastAsia="宋体"/>
                <w:sz w:val="24"/>
              </w:rPr>
              <w:t>operator, action, target, time</w:t>
            </w:r>
          </w:p>
        </w:tc>
        <w:tc>
          <w:tcPr>
            <w:tcW w:w="2769" w:type="dxa"/>
          </w:tcPr>
          <w:p w14:paraId="2AA90673">
            <w:r>
              <w:rPr>
                <w:rFonts w:ascii="Times New Roman" w:hAnsi="Times New Roman" w:eastAsia="宋体"/>
                <w:sz w:val="24"/>
              </w:rPr>
              <w:t>操作审计与故障追踪</w:t>
            </w:r>
          </w:p>
        </w:tc>
      </w:tr>
    </w:tbl>
    <w:p w14:paraId="6D002452">
      <w:r>
        <w:rPr>
          <w:rFonts w:ascii="Times New Roman" w:hAnsi="Times New Roman" w:eastAsia="宋体"/>
          <w:sz w:val="24"/>
        </w:rPr>
        <w:t>表3-3 关键数据表设计说明</w:t>
      </w:r>
    </w:p>
    <w:p w14:paraId="7AEF2B12">
      <w:pPr>
        <w:pStyle w:val="3"/>
      </w:pPr>
      <w:r>
        <w:rPr>
          <w:rFonts w:ascii="Times New Roman" w:hAnsi="Times New Roman" w:eastAsia="宋体"/>
          <w:sz w:val="24"/>
        </w:rPr>
        <w:t>3.4 业务流程设计</w:t>
      </w:r>
    </w:p>
    <w:p w14:paraId="5306B1D7">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14:paraId="1CAED7E6">
      <w:r>
        <w:rPr>
          <w:rFonts w:ascii="Times New Roman" w:hAnsi="Times New Roman" w:eastAsia="宋体"/>
          <w:sz w:val="24"/>
        </w:rPr>
        <w:t>（1）申报阶段：学生提交项目信息及附件，系统进行完整性校验；</w:t>
      </w:r>
      <w:r>
        <w:rPr>
          <w:rFonts w:ascii="Times New Roman" w:hAnsi="Times New Roman" w:eastAsia="宋体"/>
          <w:sz w:val="24"/>
        </w:rPr>
        <w:br w:type="textWrapping"/>
      </w:r>
      <w:r>
        <w:rPr>
          <w:rFonts w:ascii="Times New Roman" w:hAnsi="Times New Roman" w:eastAsia="宋体"/>
          <w:sz w:val="24"/>
        </w:rPr>
        <w:t>（2）审批阶段：指导老师、学院审批人、学校审批人逐级审核；</w:t>
      </w:r>
      <w:r>
        <w:rPr>
          <w:rFonts w:ascii="Times New Roman" w:hAnsi="Times New Roman" w:eastAsia="宋体"/>
          <w:sz w:val="24"/>
        </w:rPr>
        <w:br w:type="textWrapping"/>
      </w:r>
      <w:r>
        <w:rPr>
          <w:rFonts w:ascii="Times New Roman" w:hAnsi="Times New Roman" w:eastAsia="宋体"/>
          <w:sz w:val="24"/>
        </w:rPr>
        <w:t>（3）评审阶段：管理员分配任务，评审老师打分并提交评语；</w:t>
      </w:r>
      <w:r>
        <w:rPr>
          <w:rFonts w:ascii="Times New Roman" w:hAnsi="Times New Roman" w:eastAsia="宋体"/>
          <w:sz w:val="24"/>
        </w:rPr>
        <w:br w:type="textWrapping"/>
      </w:r>
      <w:r>
        <w:rPr>
          <w:rFonts w:ascii="Times New Roman" w:hAnsi="Times New Roman" w:eastAsia="宋体"/>
          <w:sz w:val="24"/>
        </w:rPr>
        <w:t>（4）发布阶段：系统汇总结果后进行发布和公示；</w:t>
      </w:r>
      <w:r>
        <w:rPr>
          <w:rFonts w:ascii="Times New Roman" w:hAnsi="Times New Roman" w:eastAsia="宋体"/>
          <w:sz w:val="24"/>
        </w:rPr>
        <w:br w:type="textWrapping"/>
      </w:r>
      <w:r>
        <w:rPr>
          <w:rFonts w:ascii="Times New Roman" w:hAnsi="Times New Roman" w:eastAsia="宋体"/>
          <w:sz w:val="24"/>
        </w:rPr>
        <w:t>（5）过程管理阶段：项目中期、结题、归档和统计分析。</w:t>
      </w:r>
    </w:p>
    <w:p w14:paraId="79B039B9">
      <w:r>
        <w:rPr>
          <w:rFonts w:ascii="Times New Roman" w:hAnsi="Times New Roman" w:eastAsia="宋体"/>
          <w:sz w:val="24"/>
        </w:rPr>
        <w:t>流程建模关系见图3-3。</w:t>
      </w:r>
    </w:p>
    <w:p w14:paraId="63DCBEE9">
      <w:r>
        <w:rPr>
          <w:rFonts w:ascii="Times New Roman" w:hAnsi="Times New Roman" w:eastAsia="宋体"/>
          <w:sz w:val="24"/>
        </w:rPr>
        <w:t>图示代码（Mermaid）：</w:t>
      </w:r>
    </w:p>
    <w:p w14:paraId="3457D28A">
      <w:r>
        <w:rPr>
          <w:rFonts w:ascii="Times New Roman" w:hAnsi="Times New Roman" w:eastAsia="宋体"/>
          <w:sz w:val="24"/>
        </w:rPr>
        <w:t>flowchart TD</w:t>
      </w:r>
    </w:p>
    <w:p w14:paraId="0ED785C6">
      <w:r>
        <w:rPr>
          <w:rFonts w:ascii="Times New Roman" w:hAnsi="Times New Roman" w:eastAsia="宋体"/>
          <w:sz w:val="24"/>
        </w:rPr>
        <w:t>A[学生申报] --&gt; B[指导老师确认]</w:t>
      </w:r>
    </w:p>
    <w:p w14:paraId="5CF88466">
      <w:r>
        <w:rPr>
          <w:rFonts w:ascii="Times New Roman" w:hAnsi="Times New Roman" w:eastAsia="宋体"/>
          <w:sz w:val="24"/>
        </w:rPr>
        <w:t>B --&gt; C[学院审批]</w:t>
      </w:r>
    </w:p>
    <w:p w14:paraId="6F643A0B">
      <w:r>
        <w:rPr>
          <w:rFonts w:ascii="Times New Roman" w:hAnsi="Times New Roman" w:eastAsia="宋体"/>
          <w:sz w:val="24"/>
        </w:rPr>
        <w:t>C --&gt; D[学校审批]</w:t>
      </w:r>
    </w:p>
    <w:p w14:paraId="184BC19E">
      <w:r>
        <w:rPr>
          <w:rFonts w:ascii="Times New Roman" w:hAnsi="Times New Roman" w:eastAsia="宋体"/>
          <w:sz w:val="24"/>
        </w:rPr>
        <w:t>D --&gt; E[评审任务分配]</w:t>
      </w:r>
    </w:p>
    <w:p w14:paraId="5B22A895">
      <w:r>
        <w:rPr>
          <w:rFonts w:ascii="Times New Roman" w:hAnsi="Times New Roman" w:eastAsia="宋体"/>
          <w:sz w:val="24"/>
        </w:rPr>
        <w:t>E --&gt; F[专家评分]</w:t>
      </w:r>
    </w:p>
    <w:p w14:paraId="554E1727">
      <w:r>
        <w:rPr>
          <w:rFonts w:ascii="Times New Roman" w:hAnsi="Times New Roman" w:eastAsia="宋体"/>
          <w:sz w:val="24"/>
        </w:rPr>
        <w:t>F --&gt; G[结果汇总与发布]</w:t>
      </w:r>
    </w:p>
    <w:p w14:paraId="760FFF03">
      <w:r>
        <w:rPr>
          <w:rFonts w:ascii="Times New Roman" w:hAnsi="Times New Roman" w:eastAsia="宋体"/>
          <w:sz w:val="24"/>
        </w:rPr>
        <w:t>G --&gt; H[中期与结题管理]</w:t>
      </w:r>
    </w:p>
    <w:p w14:paraId="4C39F61C">
      <w:r>
        <w:rPr>
          <w:rFonts w:ascii="Times New Roman" w:hAnsi="Times New Roman" w:eastAsia="宋体"/>
          <w:sz w:val="24"/>
        </w:rPr>
        <w:t>H --&gt; I[统计与归档]</w:t>
      </w:r>
    </w:p>
    <w:p w14:paraId="4C8EBA2F">
      <w:r>
        <w:rPr>
          <w:rFonts w:ascii="Times New Roman" w:hAnsi="Times New Roman" w:eastAsia="宋体"/>
          <w:sz w:val="24"/>
        </w:rPr>
        <w:t>图3-3 项目全流程状态流转图</w:t>
      </w:r>
    </w:p>
    <w:p w14:paraId="34F59965">
      <w:pPr>
        <w:pStyle w:val="3"/>
      </w:pPr>
      <w:r>
        <w:rPr>
          <w:rFonts w:ascii="Times New Roman" w:hAnsi="Times New Roman" w:eastAsia="宋体"/>
          <w:sz w:val="24"/>
        </w:rPr>
        <w:t>3.5 接口与返回规范设计</w:t>
      </w:r>
    </w:p>
    <w:p w14:paraId="69C0C0EE">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14:paraId="2E51E02C">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2E563F24">
        <w:tblPrEx>
          <w:tblCellMar>
            <w:top w:w="0" w:type="dxa"/>
            <w:left w:w="108" w:type="dxa"/>
            <w:bottom w:w="0" w:type="dxa"/>
            <w:right w:w="108" w:type="dxa"/>
          </w:tblCellMar>
        </w:tblPrEx>
        <w:tc>
          <w:tcPr>
            <w:tcW w:w="2769" w:type="dxa"/>
          </w:tcPr>
          <w:p w14:paraId="66966D8A">
            <w:r>
              <w:rPr>
                <w:rFonts w:ascii="Times New Roman" w:hAnsi="Times New Roman" w:eastAsia="宋体"/>
                <w:sz w:val="24"/>
              </w:rPr>
              <w:t>接口分组</w:t>
            </w:r>
          </w:p>
        </w:tc>
        <w:tc>
          <w:tcPr>
            <w:tcW w:w="2769" w:type="dxa"/>
          </w:tcPr>
          <w:p w14:paraId="151776E8">
            <w:r>
              <w:rPr>
                <w:rFonts w:ascii="Times New Roman" w:hAnsi="Times New Roman" w:eastAsia="宋体"/>
                <w:sz w:val="24"/>
              </w:rPr>
              <w:t>代表接口</w:t>
            </w:r>
          </w:p>
        </w:tc>
        <w:tc>
          <w:tcPr>
            <w:tcW w:w="2769" w:type="dxa"/>
          </w:tcPr>
          <w:p w14:paraId="445428BA">
            <w:r>
              <w:rPr>
                <w:rFonts w:ascii="Times New Roman" w:hAnsi="Times New Roman" w:eastAsia="宋体"/>
                <w:sz w:val="24"/>
              </w:rPr>
              <w:t>主要功能</w:t>
            </w:r>
          </w:p>
        </w:tc>
      </w:tr>
      <w:tr w14:paraId="3ADF8032">
        <w:tblPrEx>
          <w:tblCellMar>
            <w:top w:w="0" w:type="dxa"/>
            <w:left w:w="108" w:type="dxa"/>
            <w:bottom w:w="0" w:type="dxa"/>
            <w:right w:w="108" w:type="dxa"/>
          </w:tblCellMar>
        </w:tblPrEx>
        <w:tc>
          <w:tcPr>
            <w:tcW w:w="2769" w:type="dxa"/>
          </w:tcPr>
          <w:p w14:paraId="167160D1">
            <w:r>
              <w:rPr>
                <w:rFonts w:ascii="Times New Roman" w:hAnsi="Times New Roman" w:eastAsia="宋体"/>
                <w:sz w:val="24"/>
              </w:rPr>
              <w:t>认证接口</w:t>
            </w:r>
          </w:p>
        </w:tc>
        <w:tc>
          <w:tcPr>
            <w:tcW w:w="2769" w:type="dxa"/>
          </w:tcPr>
          <w:p w14:paraId="3D8148CD">
            <w:r>
              <w:rPr>
                <w:rFonts w:ascii="Times New Roman" w:hAnsi="Times New Roman" w:eastAsia="宋体"/>
                <w:sz w:val="24"/>
              </w:rPr>
              <w:t>/api/login, /api/logout</w:t>
            </w:r>
          </w:p>
        </w:tc>
        <w:tc>
          <w:tcPr>
            <w:tcW w:w="2769" w:type="dxa"/>
          </w:tcPr>
          <w:p w14:paraId="358DC46E">
            <w:r>
              <w:rPr>
                <w:rFonts w:ascii="Times New Roman" w:hAnsi="Times New Roman" w:eastAsia="宋体"/>
                <w:sz w:val="24"/>
              </w:rPr>
              <w:t>登录、登出、身份确认</w:t>
            </w:r>
          </w:p>
        </w:tc>
      </w:tr>
      <w:tr w14:paraId="6C99BBD2">
        <w:tblPrEx>
          <w:tblCellMar>
            <w:top w:w="0" w:type="dxa"/>
            <w:left w:w="108" w:type="dxa"/>
            <w:bottom w:w="0" w:type="dxa"/>
            <w:right w:w="108" w:type="dxa"/>
          </w:tblCellMar>
        </w:tblPrEx>
        <w:tc>
          <w:tcPr>
            <w:tcW w:w="2769" w:type="dxa"/>
          </w:tcPr>
          <w:p w14:paraId="034F0474">
            <w:r>
              <w:rPr>
                <w:rFonts w:ascii="Times New Roman" w:hAnsi="Times New Roman" w:eastAsia="宋体"/>
                <w:sz w:val="24"/>
              </w:rPr>
              <w:t>项目接口</w:t>
            </w:r>
          </w:p>
        </w:tc>
        <w:tc>
          <w:tcPr>
            <w:tcW w:w="2769" w:type="dxa"/>
          </w:tcPr>
          <w:p w14:paraId="552A6B0F">
            <w:r>
              <w:rPr>
                <w:rFonts w:ascii="Times New Roman" w:hAnsi="Times New Roman" w:eastAsia="宋体"/>
                <w:sz w:val="24"/>
              </w:rPr>
              <w:t>/api/projects</w:t>
            </w:r>
          </w:p>
        </w:tc>
        <w:tc>
          <w:tcPr>
            <w:tcW w:w="2769" w:type="dxa"/>
          </w:tcPr>
          <w:p w14:paraId="1B590DFA">
            <w:r>
              <w:rPr>
                <w:rFonts w:ascii="Times New Roman" w:hAnsi="Times New Roman" w:eastAsia="宋体"/>
                <w:sz w:val="24"/>
              </w:rPr>
              <w:t>申报、编辑、查询、状态更新</w:t>
            </w:r>
          </w:p>
        </w:tc>
      </w:tr>
      <w:tr w14:paraId="236E03E7">
        <w:tblPrEx>
          <w:tblCellMar>
            <w:top w:w="0" w:type="dxa"/>
            <w:left w:w="108" w:type="dxa"/>
            <w:bottom w:w="0" w:type="dxa"/>
            <w:right w:w="108" w:type="dxa"/>
          </w:tblCellMar>
        </w:tblPrEx>
        <w:tc>
          <w:tcPr>
            <w:tcW w:w="2769" w:type="dxa"/>
          </w:tcPr>
          <w:p w14:paraId="33362BDD">
            <w:r>
              <w:rPr>
                <w:rFonts w:ascii="Times New Roman" w:hAnsi="Times New Roman" w:eastAsia="宋体"/>
                <w:sz w:val="24"/>
              </w:rPr>
              <w:t>评审接口</w:t>
            </w:r>
          </w:p>
        </w:tc>
        <w:tc>
          <w:tcPr>
            <w:tcW w:w="2769" w:type="dxa"/>
          </w:tcPr>
          <w:p w14:paraId="0A8D073B">
            <w:r>
              <w:rPr>
                <w:rFonts w:ascii="Times New Roman" w:hAnsi="Times New Roman" w:eastAsia="宋体"/>
                <w:sz w:val="24"/>
              </w:rPr>
              <w:t>/api/reviews/tasks</w:t>
            </w:r>
          </w:p>
        </w:tc>
        <w:tc>
          <w:tcPr>
            <w:tcW w:w="2769" w:type="dxa"/>
          </w:tcPr>
          <w:p w14:paraId="3B989B0F">
            <w:r>
              <w:rPr>
                <w:rFonts w:ascii="Times New Roman" w:hAnsi="Times New Roman" w:eastAsia="宋体"/>
                <w:sz w:val="24"/>
              </w:rPr>
              <w:t>任务查看、评分提交、发布结果</w:t>
            </w:r>
          </w:p>
        </w:tc>
      </w:tr>
      <w:tr w14:paraId="16077538">
        <w:tblPrEx>
          <w:tblCellMar>
            <w:top w:w="0" w:type="dxa"/>
            <w:left w:w="108" w:type="dxa"/>
            <w:bottom w:w="0" w:type="dxa"/>
            <w:right w:w="108" w:type="dxa"/>
          </w:tblCellMar>
        </w:tblPrEx>
        <w:tc>
          <w:tcPr>
            <w:tcW w:w="2769" w:type="dxa"/>
          </w:tcPr>
          <w:p w14:paraId="644A9AD7">
            <w:r>
              <w:rPr>
                <w:rFonts w:ascii="Times New Roman" w:hAnsi="Times New Roman" w:eastAsia="宋体"/>
                <w:sz w:val="24"/>
              </w:rPr>
              <w:t>系统接口</w:t>
            </w:r>
          </w:p>
        </w:tc>
        <w:tc>
          <w:tcPr>
            <w:tcW w:w="2769" w:type="dxa"/>
          </w:tcPr>
          <w:p w14:paraId="7D2AD66E">
            <w:r>
              <w:rPr>
                <w:rFonts w:ascii="Times New Roman" w:hAnsi="Times New Roman" w:eastAsia="宋体"/>
                <w:sz w:val="24"/>
              </w:rPr>
              <w:t>/api/stats, /api/announcements</w:t>
            </w:r>
          </w:p>
        </w:tc>
        <w:tc>
          <w:tcPr>
            <w:tcW w:w="2769" w:type="dxa"/>
          </w:tcPr>
          <w:p w14:paraId="335DD3DC">
            <w:r>
              <w:rPr>
                <w:rFonts w:ascii="Times New Roman" w:hAnsi="Times New Roman" w:eastAsia="宋体"/>
                <w:sz w:val="24"/>
              </w:rPr>
              <w:t>统计分析、公告管理</w:t>
            </w:r>
          </w:p>
        </w:tc>
      </w:tr>
      <w:tr w14:paraId="0347240F">
        <w:tblPrEx>
          <w:tblCellMar>
            <w:top w:w="0" w:type="dxa"/>
            <w:left w:w="108" w:type="dxa"/>
            <w:bottom w:w="0" w:type="dxa"/>
            <w:right w:w="108" w:type="dxa"/>
          </w:tblCellMar>
        </w:tblPrEx>
        <w:tc>
          <w:tcPr>
            <w:tcW w:w="2769" w:type="dxa"/>
          </w:tcPr>
          <w:p w14:paraId="6DD9EE1E">
            <w:r>
              <w:rPr>
                <w:rFonts w:ascii="Times New Roman" w:hAnsi="Times New Roman" w:eastAsia="宋体"/>
                <w:sz w:val="24"/>
              </w:rPr>
              <w:t>用户接口</w:t>
            </w:r>
          </w:p>
        </w:tc>
        <w:tc>
          <w:tcPr>
            <w:tcW w:w="2769" w:type="dxa"/>
          </w:tcPr>
          <w:p w14:paraId="258BC384">
            <w:r>
              <w:rPr>
                <w:rFonts w:ascii="Times New Roman" w:hAnsi="Times New Roman" w:eastAsia="宋体"/>
                <w:sz w:val="24"/>
              </w:rPr>
              <w:t>/api/users</w:t>
            </w:r>
          </w:p>
        </w:tc>
        <w:tc>
          <w:tcPr>
            <w:tcW w:w="2769" w:type="dxa"/>
          </w:tcPr>
          <w:p w14:paraId="0F35B34A">
            <w:r>
              <w:rPr>
                <w:rFonts w:ascii="Times New Roman" w:hAnsi="Times New Roman" w:eastAsia="宋体"/>
                <w:sz w:val="24"/>
              </w:rPr>
              <w:t>账号维护、角色管理</w:t>
            </w:r>
          </w:p>
        </w:tc>
      </w:tr>
    </w:tbl>
    <w:p w14:paraId="76F69566">
      <w:r>
        <w:rPr>
          <w:rFonts w:ascii="Times New Roman" w:hAnsi="Times New Roman" w:eastAsia="宋体"/>
          <w:sz w:val="24"/>
        </w:rPr>
        <w:t>表3-4 主要接口分组说明</w:t>
      </w:r>
    </w:p>
    <w:p w14:paraId="5E1B63EF">
      <w:pPr>
        <w:pStyle w:val="3"/>
      </w:pPr>
      <w:r>
        <w:rPr>
          <w:rFonts w:ascii="Times New Roman" w:hAnsi="Times New Roman" w:eastAsia="宋体"/>
          <w:sz w:val="24"/>
        </w:rPr>
        <w:t>3.6 可维护性与可扩展性设计</w:t>
      </w:r>
    </w:p>
    <w:p w14:paraId="4C42E204">
      <w:r>
        <w:rPr>
          <w:rFonts w:ascii="Times New Roman" w:hAnsi="Times New Roman" w:eastAsia="宋体"/>
          <w:sz w:val="24"/>
        </w:rPr>
        <w:t>系统不仅要“能运行”，还要“可持续维护”。因此在设计阶段引入了可维护性与可扩展性要求，并在实现中落实为具体策略。</w:t>
      </w:r>
    </w:p>
    <w:p w14:paraId="6AF95486">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14:paraId="66112F04">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w:t>
      </w:r>
      <w:r>
        <w:rPr>
          <w:rFonts w:ascii="Times New Roman" w:hAnsi="Times New Roman" w:eastAsia="宋体"/>
          <w:sz w:val="21"/>
          <w:vertAlign w:val="superscript"/>
        </w:rPr>
        <w:t>[8]</w:t>
      </w:r>
      <w:r>
        <w:rPr>
          <w:rFonts w:ascii="Times New Roman" w:hAnsi="Times New Roman" w:eastAsia="宋体"/>
          <w:sz w:val="24"/>
        </w:rPr>
        <w:t>。</w:t>
      </w:r>
    </w:p>
    <w:p w14:paraId="18DB50F7">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w:t>
      </w:r>
      <w:r>
        <w:rPr>
          <w:rFonts w:ascii="Times New Roman" w:hAnsi="Times New Roman" w:eastAsia="宋体"/>
          <w:sz w:val="21"/>
          <w:vertAlign w:val="superscript"/>
        </w:rPr>
        <w:t>[9]</w:t>
      </w:r>
      <w:r>
        <w:rPr>
          <w:rFonts w:ascii="Times New Roman" w:hAnsi="Times New Roman" w:eastAsia="宋体"/>
          <w:sz w:val="24"/>
        </w:rPr>
        <w:t>。</w:t>
      </w:r>
    </w:p>
    <w:p w14:paraId="0E2178A6">
      <w:r>
        <w:rPr>
          <w:rFonts w:ascii="Times New Roman" w:hAnsi="Times New Roman" w:eastAsia="宋体"/>
          <w:sz w:val="24"/>
        </w:rPr>
        <w:t>第四，日志与错误码体系化。对常见异常进行分类返回，便于前端提示和后端排查，减少“问题发生了但难以定位”的情况。</w:t>
      </w:r>
    </w:p>
    <w:p w14:paraId="1C897BE5">
      <w:r>
        <w:rPr>
          <w:rFonts w:ascii="Times New Roman" w:hAnsi="Times New Roman" w:eastAsia="宋体"/>
          <w:sz w:val="24"/>
        </w:rPr>
        <w:t>为了便于后续扩展，系统预留了三类扩展点：</w:t>
      </w:r>
      <w:r>
        <w:rPr>
          <w:rFonts w:ascii="Times New Roman" w:hAnsi="Times New Roman" w:eastAsia="宋体"/>
          <w:sz w:val="24"/>
        </w:rPr>
        <w:br w:type="textWrapping"/>
      </w:r>
      <w:r>
        <w:rPr>
          <w:rFonts w:ascii="Times New Roman" w:hAnsi="Times New Roman" w:eastAsia="宋体"/>
          <w:sz w:val="24"/>
        </w:rPr>
        <w:t>（1）流程扩展点：可增加新的审批节点或评审阶段；</w:t>
      </w:r>
      <w:r>
        <w:rPr>
          <w:rFonts w:ascii="Times New Roman" w:hAnsi="Times New Roman" w:eastAsia="宋体"/>
          <w:sz w:val="24"/>
        </w:rPr>
        <w:br w:type="textWrapping"/>
      </w:r>
      <w:r>
        <w:rPr>
          <w:rFonts w:ascii="Times New Roman" w:hAnsi="Times New Roman" w:eastAsia="宋体"/>
          <w:sz w:val="24"/>
        </w:rPr>
        <w:t>（2）统计扩展点：可增加按专业、导师、比赛类型的统计维度；</w:t>
      </w:r>
      <w:r>
        <w:rPr>
          <w:rFonts w:ascii="Times New Roman" w:hAnsi="Times New Roman" w:eastAsia="宋体"/>
          <w:sz w:val="24"/>
        </w:rPr>
        <w:br w:type="textWrapping"/>
      </w:r>
      <w:r>
        <w:rPr>
          <w:rFonts w:ascii="Times New Roman" w:hAnsi="Times New Roman" w:eastAsia="宋体"/>
          <w:sz w:val="24"/>
        </w:rPr>
        <w:t>（3）终端扩展点：可在保持后端接口不变的前提下接入移动端或小程序端。</w:t>
      </w:r>
    </w:p>
    <w:p w14:paraId="0805E429">
      <w:r>
        <w:rPr>
          <w:rFonts w:ascii="Times New Roman" w:hAnsi="Times New Roman" w:eastAsia="宋体"/>
          <w:sz w:val="24"/>
        </w:rPr>
        <w:t>以上设计使系统在课程设计阶段即可具备较好的长期演进基础。</w:t>
      </w:r>
    </w:p>
    <w:p w14:paraId="560495FD">
      <w:pPr>
        <w:pStyle w:val="2"/>
      </w:pPr>
      <w:r>
        <w:rPr>
          <w:rFonts w:ascii="Times New Roman" w:hAnsi="Times New Roman" w:eastAsia="宋体"/>
          <w:sz w:val="24"/>
        </w:rPr>
        <w:t>4 系统详细实现</w:t>
      </w:r>
    </w:p>
    <w:p w14:paraId="6E05FBA7">
      <w:pPr>
        <w:pStyle w:val="3"/>
      </w:pPr>
      <w:r>
        <w:rPr>
          <w:rFonts w:ascii="Times New Roman" w:hAnsi="Times New Roman" w:eastAsia="宋体"/>
          <w:sz w:val="24"/>
        </w:rPr>
        <w:t>4.1 学生用户模块实现</w:t>
      </w:r>
    </w:p>
    <w:p w14:paraId="6C2AAB3F">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图3-1中的学生模块保持一致。</w:t>
      </w:r>
    </w:p>
    <w:p w14:paraId="4D45A028">
      <w:r>
        <w:rPr>
          <w:rFonts w:ascii="Times New Roman" w:hAnsi="Times New Roman" w:eastAsia="宋体"/>
          <w:sz w:val="24"/>
        </w:rPr>
        <w:t>学生模块实现重点是“少填错、易修改、能追踪”。因此系统对必填字段和附件进行前置校验，并支持被驳回后修改重提。</w:t>
      </w:r>
    </w:p>
    <w:p w14:paraId="72713125">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w:t>
      </w:r>
      <w:r>
        <w:rPr>
          <w:rFonts w:ascii="Times New Roman" w:hAnsi="Times New Roman" w:eastAsia="宋体"/>
          <w:sz w:val="21"/>
          <w:vertAlign w:val="superscript"/>
        </w:rPr>
        <w:t>[10]</w:t>
      </w:r>
      <w:r>
        <w:rPr>
          <w:rFonts w:ascii="Times New Roman" w:hAnsi="Times New Roman" w:eastAsia="宋体"/>
          <w:sz w:val="24"/>
        </w:rPr>
        <w:t>。状态查询同时展示当前状态与历史处理意见，便于学生理解原因与下一步动作。</w:t>
      </w:r>
    </w:p>
    <w:p w14:paraId="4F5C039E">
      <w:pPr>
        <w:pStyle w:val="3"/>
      </w:pPr>
      <w:r>
        <w:rPr>
          <w:rFonts w:ascii="Times New Roman" w:hAnsi="Times New Roman" w:eastAsia="宋体"/>
          <w:sz w:val="24"/>
        </w:rPr>
        <w:t>4.2 指导老师模块实现</w:t>
      </w:r>
    </w:p>
    <w:p w14:paraId="086444AA">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14:paraId="61EF4D43">
      <w:r>
        <w:rPr>
          <w:rFonts w:ascii="Times New Roman" w:hAnsi="Times New Roman" w:eastAsia="宋体"/>
          <w:sz w:val="24"/>
        </w:rPr>
        <w:t>该模块直接对应图3-1中的“项目查看与指导、过程把关与确认”两个子功能。</w:t>
      </w:r>
    </w:p>
    <w:p w14:paraId="7802977F">
      <w:r>
        <w:rPr>
          <w:rFonts w:ascii="Times New Roman" w:hAnsi="Times New Roman" w:eastAsia="宋体"/>
          <w:sz w:val="24"/>
        </w:rPr>
        <w:t>为了保证教学指导有效性，系统在老师侧采用“意见结构化记录”，支持结论与修改建议同时留存，便于学生按项修改并支撑后续统计。</w:t>
      </w:r>
    </w:p>
    <w:p w14:paraId="6D583203">
      <w:r>
        <w:rPr>
          <w:rFonts w:ascii="Times New Roman" w:hAnsi="Times New Roman" w:eastAsia="宋体"/>
          <w:sz w:val="24"/>
        </w:rPr>
        <w:t>同时，老师仅能查看与本人相关项目，系统在接口层根据用户身份和项目关系进行过滤，避免无关项目暴露，满足最小授权原则</w:t>
      </w:r>
      <w:r>
        <w:rPr>
          <w:rFonts w:ascii="Times New Roman" w:hAnsi="Times New Roman" w:eastAsia="宋体"/>
          <w:sz w:val="21"/>
          <w:vertAlign w:val="superscript"/>
        </w:rPr>
        <w:t>[11]</w:t>
      </w:r>
      <w:r>
        <w:rPr>
          <w:rFonts w:ascii="Times New Roman" w:hAnsi="Times New Roman" w:eastAsia="宋体"/>
          <w:sz w:val="24"/>
        </w:rPr>
        <w:t>。</w:t>
      </w:r>
    </w:p>
    <w:p w14:paraId="32B7C541">
      <w:pPr>
        <w:pStyle w:val="3"/>
      </w:pPr>
      <w:r>
        <w:rPr>
          <w:rFonts w:ascii="Times New Roman" w:hAnsi="Times New Roman" w:eastAsia="宋体"/>
          <w:sz w:val="24"/>
        </w:rPr>
        <w:t>4.3 审批人员模块实现</w:t>
      </w:r>
    </w:p>
    <w:p w14:paraId="79341B32">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14:paraId="3172CE87">
      <w:r>
        <w:rPr>
          <w:rFonts w:ascii="Times New Roman" w:hAnsi="Times New Roman" w:eastAsia="宋体"/>
          <w:sz w:val="24"/>
        </w:rPr>
        <w:t>审批权限边界按表3-1执行，防止跨权限误操作。</w:t>
      </w:r>
    </w:p>
    <w:p w14:paraId="54E1662D">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7D0A46C1">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w:t>
      </w:r>
      <w:r>
        <w:rPr>
          <w:rFonts w:ascii="Times New Roman" w:hAnsi="Times New Roman" w:eastAsia="宋体"/>
          <w:sz w:val="21"/>
          <w:vertAlign w:val="superscript"/>
        </w:rPr>
        <w:t>[12]</w:t>
      </w:r>
      <w:r>
        <w:rPr>
          <w:rFonts w:ascii="Times New Roman" w:hAnsi="Times New Roman" w:eastAsia="宋体"/>
          <w:sz w:val="24"/>
        </w:rPr>
        <w:t>。</w:t>
      </w:r>
    </w:p>
    <w:p w14:paraId="4DF1FC5A">
      <w:pPr>
        <w:pStyle w:val="3"/>
      </w:pPr>
      <w:r>
        <w:rPr>
          <w:rFonts w:ascii="Times New Roman" w:hAnsi="Times New Roman" w:eastAsia="宋体"/>
          <w:sz w:val="24"/>
        </w:rPr>
        <w:t>4.4 评审老师模块实现</w:t>
      </w:r>
    </w:p>
    <w:p w14:paraId="50B67B87">
      <w:r>
        <w:rPr>
          <w:rFonts w:ascii="Times New Roman" w:hAnsi="Times New Roman" w:eastAsia="宋体"/>
          <w:sz w:val="24"/>
        </w:rPr>
        <w:t>评审模块实现了任务接收、在线打分、意见提交和历史记录查询。评审老师只可看到系统分配给自己的任务，提交后不可随意修改。</w:t>
      </w:r>
    </w:p>
    <w:p w14:paraId="71687EEC">
      <w:r>
        <w:rPr>
          <w:rFonts w:ascii="Times New Roman" w:hAnsi="Times New Roman" w:eastAsia="宋体"/>
          <w:sz w:val="24"/>
        </w:rPr>
        <w:t>评分结果由系统汇总，用于排名与结果发布。该模块对应图3-1中的“评审任务管理、评审结果提交与查询”。</w:t>
      </w:r>
      <w:r>
        <w:rPr>
          <w:rFonts w:ascii="Times New Roman" w:hAnsi="Times New Roman" w:eastAsia="宋体"/>
          <w:sz w:val="24"/>
        </w:rPr>
        <w:br w:type="textWrapping"/>
      </w:r>
      <w:r>
        <w:rPr>
          <w:rFonts w:ascii="Times New Roman" w:hAnsi="Times New Roman" w:eastAsia="宋体"/>
          <w:sz w:val="24"/>
        </w:rPr>
        <w:t>该设计与项目评审系统“任务分配+统一汇总”的主流方案一致</w:t>
      </w:r>
      <w:r>
        <w:rPr>
          <w:rFonts w:ascii="Times New Roman" w:hAnsi="Times New Roman" w:eastAsia="宋体"/>
          <w:sz w:val="21"/>
          <w:vertAlign w:val="superscript"/>
        </w:rPr>
        <w:t>[13]</w:t>
      </w:r>
      <w:r>
        <w:rPr>
          <w:rFonts w:ascii="Times New Roman" w:hAnsi="Times New Roman" w:eastAsia="宋体"/>
          <w:sz w:val="24"/>
        </w:rPr>
        <w:t>。</w:t>
      </w:r>
    </w:p>
    <w:p w14:paraId="143A25A2">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14:paraId="7E1684FB">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14:paraId="11C0902D">
      <w:pPr>
        <w:pStyle w:val="3"/>
      </w:pPr>
      <w:r>
        <w:rPr>
          <w:rFonts w:ascii="Times New Roman" w:hAnsi="Times New Roman" w:eastAsia="宋体"/>
          <w:sz w:val="24"/>
        </w:rPr>
        <w:t>4.5 项目管理员模块实现</w:t>
      </w:r>
    </w:p>
    <w:p w14:paraId="01FC18CB">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14:paraId="648E0F19">
      <w:r>
        <w:rPr>
          <w:rFonts w:ascii="Times New Roman" w:hAnsi="Times New Roman" w:eastAsia="宋体"/>
          <w:sz w:val="24"/>
        </w:rPr>
        <w:t>该模块与图3-1中的“项目全生命周期管理、赛事活动管理、统计分析”保持一致。</w:t>
      </w:r>
    </w:p>
    <w:p w14:paraId="4F644912">
      <w:r>
        <w:rPr>
          <w:rFonts w:ascii="Times New Roman" w:hAnsi="Times New Roman" w:eastAsia="宋体"/>
          <w:sz w:val="24"/>
        </w:rPr>
        <w:t>项目管理员模块是系统业务中台。其关键实现点包括三类：</w:t>
      </w:r>
      <w:r>
        <w:rPr>
          <w:rFonts w:ascii="Times New Roman" w:hAnsi="Times New Roman" w:eastAsia="宋体"/>
          <w:sz w:val="24"/>
        </w:rPr>
        <w:br w:type="textWrapping"/>
      </w:r>
      <w:r>
        <w:rPr>
          <w:rFonts w:ascii="Times New Roman" w:hAnsi="Times New Roman" w:eastAsia="宋体"/>
          <w:sz w:val="24"/>
        </w:rPr>
        <w:t>（1）评审组织能力：为不同项目分配评审老师并监控任务完成率；</w:t>
      </w:r>
      <w:r>
        <w:rPr>
          <w:rFonts w:ascii="Times New Roman" w:hAnsi="Times New Roman" w:eastAsia="宋体"/>
          <w:sz w:val="24"/>
        </w:rPr>
        <w:br w:type="textWrapping"/>
      </w:r>
      <w:r>
        <w:rPr>
          <w:rFonts w:ascii="Times New Roman" w:hAnsi="Times New Roman" w:eastAsia="宋体"/>
          <w:sz w:val="24"/>
        </w:rPr>
        <w:t>（2）发布治理能力：对结果发布进行完整性检查，避免缺失数据直接公示；</w:t>
      </w:r>
      <w:r>
        <w:rPr>
          <w:rFonts w:ascii="Times New Roman" w:hAnsi="Times New Roman" w:eastAsia="宋体"/>
          <w:sz w:val="24"/>
        </w:rPr>
        <w:br w:type="textWrapping"/>
      </w:r>
      <w:r>
        <w:rPr>
          <w:rFonts w:ascii="Times New Roman" w:hAnsi="Times New Roman" w:eastAsia="宋体"/>
          <w:sz w:val="24"/>
        </w:rPr>
        <w:t>（3）统计决策能力：按学院、项目类型、年度输出统计维度。</w:t>
      </w:r>
    </w:p>
    <w:p w14:paraId="3A4C4692">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14:paraId="5E61750F">
      <w:pPr>
        <w:pStyle w:val="3"/>
      </w:pPr>
      <w:r>
        <w:rPr>
          <w:rFonts w:ascii="Times New Roman" w:hAnsi="Times New Roman" w:eastAsia="宋体"/>
          <w:sz w:val="24"/>
        </w:rPr>
        <w:t>4.6 系统管理员模块实现</w:t>
      </w:r>
    </w:p>
    <w:p w14:paraId="1012FE1C">
      <w:r>
        <w:rPr>
          <w:rFonts w:ascii="Times New Roman" w:hAnsi="Times New Roman" w:eastAsia="宋体"/>
          <w:sz w:val="24"/>
        </w:rPr>
        <w:t>系统管理员模块实现了账号与角色维护、基础数据维护、日志审计、备份恢复等功能。该模块用于保障平台稳定运行。</w:t>
      </w:r>
    </w:p>
    <w:p w14:paraId="4A9723B4">
      <w:r>
        <w:rPr>
          <w:rFonts w:ascii="Times New Roman" w:hAnsi="Times New Roman" w:eastAsia="宋体"/>
          <w:sz w:val="24"/>
        </w:rPr>
        <w:t>权限和功能范围按照表3-1执行。后续章节再次提到权限划分时，只写“如表3-1所示”。</w:t>
      </w:r>
    </w:p>
    <w:p w14:paraId="153B1AFB">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14:paraId="1BCFF169">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w:t>
      </w:r>
      <w:r>
        <w:rPr>
          <w:rFonts w:ascii="Times New Roman" w:hAnsi="Times New Roman" w:eastAsia="宋体"/>
          <w:sz w:val="21"/>
          <w:vertAlign w:val="superscript"/>
        </w:rPr>
        <w:t>[14]</w:t>
      </w:r>
      <w:r>
        <w:rPr>
          <w:rFonts w:ascii="Times New Roman" w:hAnsi="Times New Roman" w:eastAsia="宋体"/>
          <w:sz w:val="24"/>
        </w:rPr>
        <w:t>。</w:t>
      </w:r>
    </w:p>
    <w:p w14:paraId="01938B21">
      <w:pPr>
        <w:pStyle w:val="3"/>
      </w:pPr>
      <w:r>
        <w:rPr>
          <w:rFonts w:ascii="Times New Roman" w:hAnsi="Times New Roman" w:eastAsia="宋体"/>
          <w:sz w:val="24"/>
        </w:rPr>
        <w:t>4.7 模块一致性说明</w:t>
      </w:r>
    </w:p>
    <w:p w14:paraId="5977DC6C">
      <w:r>
        <w:rPr>
          <w:rFonts w:ascii="Times New Roman" w:hAnsi="Times New Roman" w:eastAsia="宋体"/>
          <w:sz w:val="24"/>
        </w:rPr>
        <w:t>本章实现内容与第2章功能需求和图3-1完全对应：六类角色在需求分析、模块设计图和详细实现中一一匹配；权限边界采用同一套规则，如表3-1所示。这样可以保证论文结构一致，避免“前后章节说法不一致”的问题。</w:t>
      </w:r>
    </w:p>
    <w:p w14:paraId="5F594F02">
      <w:r>
        <w:rPr>
          <w:rFonts w:ascii="Times New Roman" w:hAnsi="Times New Roman" w:eastAsia="宋体"/>
          <w:sz w:val="24"/>
        </w:rPr>
        <w:t>为进一步验证一致性，系统将“需求条目—模块功能—接口实现—测试用例”串联成闭环清单。示例见表4-1。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11A9383E">
        <w:tblPrEx>
          <w:tblCellMar>
            <w:top w:w="0" w:type="dxa"/>
            <w:left w:w="108" w:type="dxa"/>
            <w:bottom w:w="0" w:type="dxa"/>
            <w:right w:w="108" w:type="dxa"/>
          </w:tblCellMar>
        </w:tblPrEx>
        <w:tc>
          <w:tcPr>
            <w:tcW w:w="2076" w:type="dxa"/>
          </w:tcPr>
          <w:p w14:paraId="22A9F0B8">
            <w:r>
              <w:rPr>
                <w:rFonts w:ascii="Times New Roman" w:hAnsi="Times New Roman" w:eastAsia="宋体"/>
                <w:sz w:val="24"/>
              </w:rPr>
              <w:t>需求条目</w:t>
            </w:r>
          </w:p>
        </w:tc>
        <w:tc>
          <w:tcPr>
            <w:tcW w:w="2076" w:type="dxa"/>
          </w:tcPr>
          <w:p w14:paraId="256D790A">
            <w:r>
              <w:rPr>
                <w:rFonts w:ascii="Times New Roman" w:hAnsi="Times New Roman" w:eastAsia="宋体"/>
                <w:sz w:val="24"/>
              </w:rPr>
              <w:t>对应模块</w:t>
            </w:r>
          </w:p>
        </w:tc>
        <w:tc>
          <w:tcPr>
            <w:tcW w:w="2076" w:type="dxa"/>
          </w:tcPr>
          <w:p w14:paraId="2F179843">
            <w:r>
              <w:rPr>
                <w:rFonts w:ascii="Times New Roman" w:hAnsi="Times New Roman" w:eastAsia="宋体"/>
                <w:sz w:val="24"/>
              </w:rPr>
              <w:t>关键接口/功能</w:t>
            </w:r>
          </w:p>
        </w:tc>
        <w:tc>
          <w:tcPr>
            <w:tcW w:w="2076" w:type="dxa"/>
          </w:tcPr>
          <w:p w14:paraId="0BEF21B7">
            <w:r>
              <w:rPr>
                <w:rFonts w:ascii="Times New Roman" w:hAnsi="Times New Roman" w:eastAsia="宋体"/>
                <w:sz w:val="24"/>
              </w:rPr>
              <w:t>对应用例</w:t>
            </w:r>
          </w:p>
        </w:tc>
      </w:tr>
      <w:tr w14:paraId="6BA380A5">
        <w:tblPrEx>
          <w:tblCellMar>
            <w:top w:w="0" w:type="dxa"/>
            <w:left w:w="108" w:type="dxa"/>
            <w:bottom w:w="0" w:type="dxa"/>
            <w:right w:w="108" w:type="dxa"/>
          </w:tblCellMar>
        </w:tblPrEx>
        <w:tc>
          <w:tcPr>
            <w:tcW w:w="2076" w:type="dxa"/>
          </w:tcPr>
          <w:p w14:paraId="7D72608F">
            <w:r>
              <w:rPr>
                <w:rFonts w:ascii="Times New Roman" w:hAnsi="Times New Roman" w:eastAsia="宋体"/>
                <w:sz w:val="24"/>
              </w:rPr>
              <w:t>学生项目申报</w:t>
            </w:r>
          </w:p>
        </w:tc>
        <w:tc>
          <w:tcPr>
            <w:tcW w:w="2076" w:type="dxa"/>
          </w:tcPr>
          <w:p w14:paraId="045D742A">
            <w:r>
              <w:rPr>
                <w:rFonts w:ascii="Times New Roman" w:hAnsi="Times New Roman" w:eastAsia="宋体"/>
                <w:sz w:val="24"/>
              </w:rPr>
              <w:t>学生模块</w:t>
            </w:r>
          </w:p>
        </w:tc>
        <w:tc>
          <w:tcPr>
            <w:tcW w:w="2076" w:type="dxa"/>
          </w:tcPr>
          <w:p w14:paraId="72AB8421">
            <w:r>
              <w:rPr>
                <w:rFonts w:ascii="Times New Roman" w:hAnsi="Times New Roman" w:eastAsia="宋体"/>
                <w:sz w:val="24"/>
              </w:rPr>
              <w:t>项目创建与提交</w:t>
            </w:r>
          </w:p>
        </w:tc>
        <w:tc>
          <w:tcPr>
            <w:tcW w:w="2076" w:type="dxa"/>
          </w:tcPr>
          <w:p w14:paraId="041BD7C7">
            <w:r>
              <w:rPr>
                <w:rFonts w:ascii="Times New Roman" w:hAnsi="Times New Roman" w:eastAsia="宋体"/>
                <w:sz w:val="24"/>
              </w:rPr>
              <w:t>提交后进入待审</w:t>
            </w:r>
          </w:p>
        </w:tc>
      </w:tr>
      <w:tr w14:paraId="5732F800">
        <w:tblPrEx>
          <w:tblCellMar>
            <w:top w:w="0" w:type="dxa"/>
            <w:left w:w="108" w:type="dxa"/>
            <w:bottom w:w="0" w:type="dxa"/>
            <w:right w:w="108" w:type="dxa"/>
          </w:tblCellMar>
        </w:tblPrEx>
        <w:tc>
          <w:tcPr>
            <w:tcW w:w="2076" w:type="dxa"/>
          </w:tcPr>
          <w:p w14:paraId="2833D30D">
            <w:r>
              <w:rPr>
                <w:rFonts w:ascii="Times New Roman" w:hAnsi="Times New Roman" w:eastAsia="宋体"/>
                <w:sz w:val="24"/>
              </w:rPr>
              <w:t>学院与学校审批</w:t>
            </w:r>
          </w:p>
        </w:tc>
        <w:tc>
          <w:tcPr>
            <w:tcW w:w="2076" w:type="dxa"/>
          </w:tcPr>
          <w:p w14:paraId="2B53438D">
            <w:r>
              <w:rPr>
                <w:rFonts w:ascii="Times New Roman" w:hAnsi="Times New Roman" w:eastAsia="宋体"/>
                <w:sz w:val="24"/>
              </w:rPr>
              <w:t>审批模块</w:t>
            </w:r>
          </w:p>
        </w:tc>
        <w:tc>
          <w:tcPr>
            <w:tcW w:w="2076" w:type="dxa"/>
          </w:tcPr>
          <w:p w14:paraId="1F50262E">
            <w:r>
              <w:rPr>
                <w:rFonts w:ascii="Times New Roman" w:hAnsi="Times New Roman" w:eastAsia="宋体"/>
                <w:sz w:val="24"/>
              </w:rPr>
              <w:t>审批通过/驳回</w:t>
            </w:r>
          </w:p>
        </w:tc>
        <w:tc>
          <w:tcPr>
            <w:tcW w:w="2076" w:type="dxa"/>
          </w:tcPr>
          <w:p w14:paraId="006CE49D">
            <w:r>
              <w:rPr>
                <w:rFonts w:ascii="Times New Roman" w:hAnsi="Times New Roman" w:eastAsia="宋体"/>
                <w:sz w:val="24"/>
              </w:rPr>
              <w:t>状态正确流转</w:t>
            </w:r>
          </w:p>
        </w:tc>
      </w:tr>
      <w:tr w14:paraId="72560F30">
        <w:tblPrEx>
          <w:tblCellMar>
            <w:top w:w="0" w:type="dxa"/>
            <w:left w:w="108" w:type="dxa"/>
            <w:bottom w:w="0" w:type="dxa"/>
            <w:right w:w="108" w:type="dxa"/>
          </w:tblCellMar>
        </w:tblPrEx>
        <w:tc>
          <w:tcPr>
            <w:tcW w:w="2076" w:type="dxa"/>
          </w:tcPr>
          <w:p w14:paraId="67820A0E">
            <w:r>
              <w:rPr>
                <w:rFonts w:ascii="Times New Roman" w:hAnsi="Times New Roman" w:eastAsia="宋体"/>
                <w:sz w:val="24"/>
              </w:rPr>
              <w:t>专家评审打分</w:t>
            </w:r>
          </w:p>
        </w:tc>
        <w:tc>
          <w:tcPr>
            <w:tcW w:w="2076" w:type="dxa"/>
          </w:tcPr>
          <w:p w14:paraId="4CAD1C74">
            <w:r>
              <w:rPr>
                <w:rFonts w:ascii="Times New Roman" w:hAnsi="Times New Roman" w:eastAsia="宋体"/>
                <w:sz w:val="24"/>
              </w:rPr>
              <w:t>评审模块</w:t>
            </w:r>
          </w:p>
        </w:tc>
        <w:tc>
          <w:tcPr>
            <w:tcW w:w="2076" w:type="dxa"/>
          </w:tcPr>
          <w:p w14:paraId="3854F955">
            <w:r>
              <w:rPr>
                <w:rFonts w:ascii="Times New Roman" w:hAnsi="Times New Roman" w:eastAsia="宋体"/>
                <w:sz w:val="24"/>
              </w:rPr>
              <w:t>任务评分提交</w:t>
            </w:r>
          </w:p>
        </w:tc>
        <w:tc>
          <w:tcPr>
            <w:tcW w:w="2076" w:type="dxa"/>
          </w:tcPr>
          <w:p w14:paraId="0830DCD6">
            <w:r>
              <w:rPr>
                <w:rFonts w:ascii="Times New Roman" w:hAnsi="Times New Roman" w:eastAsia="宋体"/>
                <w:sz w:val="24"/>
              </w:rPr>
              <w:t>评分可汇总</w:t>
            </w:r>
          </w:p>
        </w:tc>
      </w:tr>
      <w:tr w14:paraId="4CA3E68D">
        <w:tblPrEx>
          <w:tblCellMar>
            <w:top w:w="0" w:type="dxa"/>
            <w:left w:w="108" w:type="dxa"/>
            <w:bottom w:w="0" w:type="dxa"/>
            <w:right w:w="108" w:type="dxa"/>
          </w:tblCellMar>
        </w:tblPrEx>
        <w:tc>
          <w:tcPr>
            <w:tcW w:w="2076" w:type="dxa"/>
          </w:tcPr>
          <w:p w14:paraId="7E4CF060">
            <w:r>
              <w:rPr>
                <w:rFonts w:ascii="Times New Roman" w:hAnsi="Times New Roman" w:eastAsia="宋体"/>
                <w:sz w:val="24"/>
              </w:rPr>
              <w:t>结果发布公示</w:t>
            </w:r>
          </w:p>
        </w:tc>
        <w:tc>
          <w:tcPr>
            <w:tcW w:w="2076" w:type="dxa"/>
          </w:tcPr>
          <w:p w14:paraId="5AA5EE42">
            <w:r>
              <w:rPr>
                <w:rFonts w:ascii="Times New Roman" w:hAnsi="Times New Roman" w:eastAsia="宋体"/>
                <w:sz w:val="24"/>
              </w:rPr>
              <w:t>管理员模块</w:t>
            </w:r>
          </w:p>
        </w:tc>
        <w:tc>
          <w:tcPr>
            <w:tcW w:w="2076" w:type="dxa"/>
          </w:tcPr>
          <w:p w14:paraId="2CB20363">
            <w:r>
              <w:rPr>
                <w:rFonts w:ascii="Times New Roman" w:hAnsi="Times New Roman" w:eastAsia="宋体"/>
                <w:sz w:val="24"/>
              </w:rPr>
              <w:t>发布与统计</w:t>
            </w:r>
          </w:p>
        </w:tc>
        <w:tc>
          <w:tcPr>
            <w:tcW w:w="2076" w:type="dxa"/>
          </w:tcPr>
          <w:p w14:paraId="450D01D5">
            <w:r>
              <w:rPr>
                <w:rFonts w:ascii="Times New Roman" w:hAnsi="Times New Roman" w:eastAsia="宋体"/>
                <w:sz w:val="24"/>
              </w:rPr>
              <w:t>发布后可查询</w:t>
            </w:r>
          </w:p>
        </w:tc>
      </w:tr>
      <w:tr w14:paraId="3840F22F">
        <w:tblPrEx>
          <w:tblCellMar>
            <w:top w:w="0" w:type="dxa"/>
            <w:left w:w="108" w:type="dxa"/>
            <w:bottom w:w="0" w:type="dxa"/>
            <w:right w:w="108" w:type="dxa"/>
          </w:tblCellMar>
        </w:tblPrEx>
        <w:tc>
          <w:tcPr>
            <w:tcW w:w="2076" w:type="dxa"/>
          </w:tcPr>
          <w:p w14:paraId="66E44169">
            <w:r>
              <w:rPr>
                <w:rFonts w:ascii="Times New Roman" w:hAnsi="Times New Roman" w:eastAsia="宋体"/>
                <w:sz w:val="24"/>
              </w:rPr>
              <w:t>日志审计</w:t>
            </w:r>
          </w:p>
        </w:tc>
        <w:tc>
          <w:tcPr>
            <w:tcW w:w="2076" w:type="dxa"/>
          </w:tcPr>
          <w:p w14:paraId="06D1A918">
            <w:r>
              <w:rPr>
                <w:rFonts w:ascii="Times New Roman" w:hAnsi="Times New Roman" w:eastAsia="宋体"/>
                <w:sz w:val="24"/>
              </w:rPr>
              <w:t>系统管理模块</w:t>
            </w:r>
          </w:p>
        </w:tc>
        <w:tc>
          <w:tcPr>
            <w:tcW w:w="2076" w:type="dxa"/>
          </w:tcPr>
          <w:p w14:paraId="1CC7229B">
            <w:r>
              <w:rPr>
                <w:rFonts w:ascii="Times New Roman" w:hAnsi="Times New Roman" w:eastAsia="宋体"/>
                <w:sz w:val="24"/>
              </w:rPr>
              <w:t>日志记录与查询</w:t>
            </w:r>
          </w:p>
        </w:tc>
        <w:tc>
          <w:tcPr>
            <w:tcW w:w="2076" w:type="dxa"/>
          </w:tcPr>
          <w:p w14:paraId="5E7B4D6C">
            <w:r>
              <w:rPr>
                <w:rFonts w:ascii="Times New Roman" w:hAnsi="Times New Roman" w:eastAsia="宋体"/>
                <w:sz w:val="24"/>
              </w:rPr>
              <w:t>关键操作可追溯</w:t>
            </w:r>
          </w:p>
        </w:tc>
      </w:tr>
    </w:tbl>
    <w:p w14:paraId="65863026">
      <w:r>
        <w:rPr>
          <w:rFonts w:ascii="Times New Roman" w:hAnsi="Times New Roman" w:eastAsia="宋体"/>
          <w:sz w:val="24"/>
        </w:rPr>
        <w:t>表4-1 需求到实现映射验证表</w:t>
      </w:r>
    </w:p>
    <w:p w14:paraId="3D4D6D47">
      <w:pPr>
        <w:pStyle w:val="2"/>
      </w:pPr>
      <w:r>
        <w:rPr>
          <w:rFonts w:ascii="Times New Roman" w:hAnsi="Times New Roman" w:eastAsia="宋体"/>
          <w:sz w:val="24"/>
        </w:rPr>
        <w:t>5 系统测试与结果分析</w:t>
      </w:r>
    </w:p>
    <w:p w14:paraId="09A8BAE9">
      <w:pPr>
        <w:pStyle w:val="3"/>
      </w:pPr>
      <w:r>
        <w:rPr>
          <w:rFonts w:ascii="Times New Roman" w:hAnsi="Times New Roman" w:eastAsia="宋体"/>
          <w:sz w:val="24"/>
        </w:rPr>
        <w:t>5.1 测试方法</w:t>
      </w:r>
    </w:p>
    <w:p w14:paraId="2D23D328">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w:t>
      </w:r>
      <w:r>
        <w:rPr>
          <w:rFonts w:ascii="Times New Roman" w:hAnsi="Times New Roman" w:eastAsia="宋体"/>
          <w:sz w:val="21"/>
          <w:vertAlign w:val="superscript"/>
        </w:rPr>
        <w:t>[15]</w:t>
      </w:r>
      <w:r>
        <w:rPr>
          <w:rFonts w:ascii="Times New Roman" w:hAnsi="Times New Roman" w:eastAsia="宋体"/>
          <w:sz w:val="24"/>
        </w:rPr>
        <w:t>。测试环境与开发环境一致，测试记录包含输入条件、操作步骤、预期结果、实际结果与是否通过。</w:t>
      </w:r>
    </w:p>
    <w:p w14:paraId="7D8D104A">
      <w:pPr>
        <w:pStyle w:val="3"/>
      </w:pPr>
      <w:r>
        <w:rPr>
          <w:rFonts w:ascii="Times New Roman" w:hAnsi="Times New Roman" w:eastAsia="宋体"/>
          <w:sz w:val="24"/>
        </w:rPr>
        <w:t>5.2 典型测试结果</w:t>
      </w:r>
    </w:p>
    <w:p w14:paraId="02E3B2D9">
      <w:r>
        <w:rPr>
          <w:rFonts w:ascii="Times New Roman" w:hAnsi="Times New Roman" w:eastAsia="宋体"/>
          <w:sz w:val="24"/>
        </w:rPr>
        <w:t>典型测试结果如下：</w:t>
      </w:r>
      <w:r>
        <w:rPr>
          <w:rFonts w:ascii="Times New Roman" w:hAnsi="Times New Roman" w:eastAsia="宋体"/>
          <w:sz w:val="24"/>
        </w:rPr>
        <w:br w:type="textWrapping"/>
      </w:r>
      <w:r>
        <w:rPr>
          <w:rFonts w:ascii="Times New Roman" w:hAnsi="Times New Roman" w:eastAsia="宋体"/>
          <w:sz w:val="24"/>
        </w:rPr>
        <w:t>（1）学生提交项目后，审批人员可在待办中看到该项目；</w:t>
      </w:r>
      <w:r>
        <w:rPr>
          <w:rFonts w:ascii="Times New Roman" w:hAnsi="Times New Roman" w:eastAsia="宋体"/>
          <w:sz w:val="24"/>
        </w:rPr>
        <w:br w:type="textWrapping"/>
      </w:r>
      <w:r>
        <w:rPr>
          <w:rFonts w:ascii="Times New Roman" w:hAnsi="Times New Roman" w:eastAsia="宋体"/>
          <w:sz w:val="24"/>
        </w:rPr>
        <w:t>（2）审批通过后，评审老师可看到对应评审任务；</w:t>
      </w:r>
      <w:r>
        <w:rPr>
          <w:rFonts w:ascii="Times New Roman" w:hAnsi="Times New Roman" w:eastAsia="宋体"/>
          <w:sz w:val="24"/>
        </w:rPr>
        <w:br w:type="textWrapping"/>
      </w:r>
      <w:r>
        <w:rPr>
          <w:rFonts w:ascii="Times New Roman" w:hAnsi="Times New Roman" w:eastAsia="宋体"/>
          <w:sz w:val="24"/>
        </w:rPr>
        <w:t>（3）评审结束后，项目管理员可发布结果并查看统计；</w:t>
      </w:r>
      <w:r>
        <w:rPr>
          <w:rFonts w:ascii="Times New Roman" w:hAnsi="Times New Roman" w:eastAsia="宋体"/>
          <w:sz w:val="24"/>
        </w:rPr>
        <w:br w:type="textWrapping"/>
      </w:r>
      <w:r>
        <w:rPr>
          <w:rFonts w:ascii="Times New Roman" w:hAnsi="Times New Roman" w:eastAsia="宋体"/>
          <w:sz w:val="24"/>
        </w:rPr>
        <w:t>（4）系统管理员可在日志中追踪关键操作。</w:t>
      </w:r>
    </w:p>
    <w:p w14:paraId="07521518">
      <w:r>
        <w:rPr>
          <w:rFonts w:ascii="Times New Roman" w:hAnsi="Times New Roman" w:eastAsia="宋体"/>
          <w:sz w:val="24"/>
        </w:rPr>
        <w:t>整体看，系统功能符合任务书“操作简单、界面简洁、具备实用性”的要求。</w:t>
      </w:r>
    </w:p>
    <w:p w14:paraId="16EDCE3B">
      <w:r>
        <w:rPr>
          <w:rFonts w:ascii="Times New Roman" w:hAnsi="Times New Roman" w:eastAsia="宋体"/>
          <w:sz w:val="24"/>
        </w:rPr>
        <w:t>为了更清晰展示测试执行情况，关键测试结果汇总见表5-1。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476544F1">
        <w:tc>
          <w:tcPr>
            <w:tcW w:w="2076" w:type="dxa"/>
          </w:tcPr>
          <w:p w14:paraId="522798CC">
            <w:r>
              <w:rPr>
                <w:rFonts w:ascii="Times New Roman" w:hAnsi="Times New Roman" w:eastAsia="宋体"/>
                <w:sz w:val="24"/>
              </w:rPr>
              <w:t>用例编号</w:t>
            </w:r>
          </w:p>
        </w:tc>
        <w:tc>
          <w:tcPr>
            <w:tcW w:w="2076" w:type="dxa"/>
          </w:tcPr>
          <w:p w14:paraId="66492741">
            <w:r>
              <w:rPr>
                <w:rFonts w:ascii="Times New Roman" w:hAnsi="Times New Roman" w:eastAsia="宋体"/>
                <w:sz w:val="24"/>
              </w:rPr>
              <w:t>测试内容</w:t>
            </w:r>
          </w:p>
        </w:tc>
        <w:tc>
          <w:tcPr>
            <w:tcW w:w="2076" w:type="dxa"/>
          </w:tcPr>
          <w:p w14:paraId="7CC24050">
            <w:r>
              <w:rPr>
                <w:rFonts w:ascii="Times New Roman" w:hAnsi="Times New Roman" w:eastAsia="宋体"/>
                <w:sz w:val="24"/>
              </w:rPr>
              <w:t>预期结果</w:t>
            </w:r>
          </w:p>
        </w:tc>
        <w:tc>
          <w:tcPr>
            <w:tcW w:w="2076" w:type="dxa"/>
          </w:tcPr>
          <w:p w14:paraId="57A5E5DE">
            <w:r>
              <w:rPr>
                <w:rFonts w:ascii="Times New Roman" w:hAnsi="Times New Roman" w:eastAsia="宋体"/>
                <w:sz w:val="24"/>
              </w:rPr>
              <w:t>实际结果</w:t>
            </w:r>
          </w:p>
        </w:tc>
      </w:tr>
      <w:tr w14:paraId="6B6476F0">
        <w:tblPrEx>
          <w:tblCellMar>
            <w:top w:w="0" w:type="dxa"/>
            <w:left w:w="108" w:type="dxa"/>
            <w:bottom w:w="0" w:type="dxa"/>
            <w:right w:w="108" w:type="dxa"/>
          </w:tblCellMar>
        </w:tblPrEx>
        <w:tc>
          <w:tcPr>
            <w:tcW w:w="2076" w:type="dxa"/>
          </w:tcPr>
          <w:p w14:paraId="2BDAA89C">
            <w:r>
              <w:rPr>
                <w:rFonts w:ascii="Times New Roman" w:hAnsi="Times New Roman" w:eastAsia="宋体"/>
                <w:sz w:val="24"/>
              </w:rPr>
              <w:t>T01</w:t>
            </w:r>
          </w:p>
        </w:tc>
        <w:tc>
          <w:tcPr>
            <w:tcW w:w="2076" w:type="dxa"/>
          </w:tcPr>
          <w:p w14:paraId="01672C23">
            <w:r>
              <w:rPr>
                <w:rFonts w:ascii="Times New Roman" w:hAnsi="Times New Roman" w:eastAsia="宋体"/>
                <w:sz w:val="24"/>
              </w:rPr>
              <w:t>学生提交申报</w:t>
            </w:r>
          </w:p>
        </w:tc>
        <w:tc>
          <w:tcPr>
            <w:tcW w:w="2076" w:type="dxa"/>
          </w:tcPr>
          <w:p w14:paraId="528D1EAC">
            <w:r>
              <w:rPr>
                <w:rFonts w:ascii="Times New Roman" w:hAnsi="Times New Roman" w:eastAsia="宋体"/>
                <w:sz w:val="24"/>
              </w:rPr>
              <w:t>生成待审批记录</w:t>
            </w:r>
          </w:p>
        </w:tc>
        <w:tc>
          <w:tcPr>
            <w:tcW w:w="2076" w:type="dxa"/>
          </w:tcPr>
          <w:p w14:paraId="52A3B98A">
            <w:r>
              <w:rPr>
                <w:rFonts w:ascii="Times New Roman" w:hAnsi="Times New Roman" w:eastAsia="宋体"/>
                <w:sz w:val="24"/>
              </w:rPr>
              <w:t>通过</w:t>
            </w:r>
          </w:p>
        </w:tc>
      </w:tr>
      <w:tr w14:paraId="40441943">
        <w:tblPrEx>
          <w:tblCellMar>
            <w:top w:w="0" w:type="dxa"/>
            <w:left w:w="108" w:type="dxa"/>
            <w:bottom w:w="0" w:type="dxa"/>
            <w:right w:w="108" w:type="dxa"/>
          </w:tblCellMar>
        </w:tblPrEx>
        <w:tc>
          <w:tcPr>
            <w:tcW w:w="2076" w:type="dxa"/>
          </w:tcPr>
          <w:p w14:paraId="3501DED7">
            <w:r>
              <w:rPr>
                <w:rFonts w:ascii="Times New Roman" w:hAnsi="Times New Roman" w:eastAsia="宋体"/>
                <w:sz w:val="24"/>
              </w:rPr>
              <w:t>T02</w:t>
            </w:r>
          </w:p>
        </w:tc>
        <w:tc>
          <w:tcPr>
            <w:tcW w:w="2076" w:type="dxa"/>
          </w:tcPr>
          <w:p w14:paraId="4451DFC4">
            <w:r>
              <w:rPr>
                <w:rFonts w:ascii="Times New Roman" w:hAnsi="Times New Roman" w:eastAsia="宋体"/>
                <w:sz w:val="24"/>
              </w:rPr>
              <w:t>学院审批通过</w:t>
            </w:r>
          </w:p>
        </w:tc>
        <w:tc>
          <w:tcPr>
            <w:tcW w:w="2076" w:type="dxa"/>
          </w:tcPr>
          <w:p w14:paraId="737AB0D1">
            <w:r>
              <w:rPr>
                <w:rFonts w:ascii="Times New Roman" w:hAnsi="Times New Roman" w:eastAsia="宋体"/>
                <w:sz w:val="24"/>
              </w:rPr>
              <w:t>流转至学校审批</w:t>
            </w:r>
          </w:p>
        </w:tc>
        <w:tc>
          <w:tcPr>
            <w:tcW w:w="2076" w:type="dxa"/>
          </w:tcPr>
          <w:p w14:paraId="4B6DCECE">
            <w:r>
              <w:rPr>
                <w:rFonts w:ascii="Times New Roman" w:hAnsi="Times New Roman" w:eastAsia="宋体"/>
                <w:sz w:val="24"/>
              </w:rPr>
              <w:t>通过</w:t>
            </w:r>
          </w:p>
        </w:tc>
      </w:tr>
      <w:tr w14:paraId="7ABC3BFA">
        <w:tc>
          <w:tcPr>
            <w:tcW w:w="2076" w:type="dxa"/>
          </w:tcPr>
          <w:p w14:paraId="11B520EF">
            <w:r>
              <w:rPr>
                <w:rFonts w:ascii="Times New Roman" w:hAnsi="Times New Roman" w:eastAsia="宋体"/>
                <w:sz w:val="24"/>
              </w:rPr>
              <w:t>T03</w:t>
            </w:r>
          </w:p>
        </w:tc>
        <w:tc>
          <w:tcPr>
            <w:tcW w:w="2076" w:type="dxa"/>
          </w:tcPr>
          <w:p w14:paraId="46D1853F">
            <w:r>
              <w:rPr>
                <w:rFonts w:ascii="Times New Roman" w:hAnsi="Times New Roman" w:eastAsia="宋体"/>
                <w:sz w:val="24"/>
              </w:rPr>
              <w:t>学校审批通过</w:t>
            </w:r>
          </w:p>
        </w:tc>
        <w:tc>
          <w:tcPr>
            <w:tcW w:w="2076" w:type="dxa"/>
          </w:tcPr>
          <w:p w14:paraId="0CC81E3E">
            <w:r>
              <w:rPr>
                <w:rFonts w:ascii="Times New Roman" w:hAnsi="Times New Roman" w:eastAsia="宋体"/>
                <w:sz w:val="24"/>
              </w:rPr>
              <w:t>进入评审任务池</w:t>
            </w:r>
          </w:p>
        </w:tc>
        <w:tc>
          <w:tcPr>
            <w:tcW w:w="2076" w:type="dxa"/>
          </w:tcPr>
          <w:p w14:paraId="35677BCC">
            <w:r>
              <w:rPr>
                <w:rFonts w:ascii="Times New Roman" w:hAnsi="Times New Roman" w:eastAsia="宋体"/>
                <w:sz w:val="24"/>
              </w:rPr>
              <w:t>通过</w:t>
            </w:r>
          </w:p>
        </w:tc>
      </w:tr>
      <w:tr w14:paraId="4209E923">
        <w:tblPrEx>
          <w:tblCellMar>
            <w:top w:w="0" w:type="dxa"/>
            <w:left w:w="108" w:type="dxa"/>
            <w:bottom w:w="0" w:type="dxa"/>
            <w:right w:w="108" w:type="dxa"/>
          </w:tblCellMar>
        </w:tblPrEx>
        <w:tc>
          <w:tcPr>
            <w:tcW w:w="2076" w:type="dxa"/>
          </w:tcPr>
          <w:p w14:paraId="66E5160A">
            <w:r>
              <w:rPr>
                <w:rFonts w:ascii="Times New Roman" w:hAnsi="Times New Roman" w:eastAsia="宋体"/>
                <w:sz w:val="24"/>
              </w:rPr>
              <w:t>T04</w:t>
            </w:r>
          </w:p>
        </w:tc>
        <w:tc>
          <w:tcPr>
            <w:tcW w:w="2076" w:type="dxa"/>
          </w:tcPr>
          <w:p w14:paraId="42CE8E20">
            <w:r>
              <w:rPr>
                <w:rFonts w:ascii="Times New Roman" w:hAnsi="Times New Roman" w:eastAsia="宋体"/>
                <w:sz w:val="24"/>
              </w:rPr>
              <w:t>评审老师提交评分</w:t>
            </w:r>
          </w:p>
        </w:tc>
        <w:tc>
          <w:tcPr>
            <w:tcW w:w="2076" w:type="dxa"/>
          </w:tcPr>
          <w:p w14:paraId="6390B635">
            <w:r>
              <w:rPr>
                <w:rFonts w:ascii="Times New Roman" w:hAnsi="Times New Roman" w:eastAsia="宋体"/>
                <w:sz w:val="24"/>
              </w:rPr>
              <w:t>生成评分记录</w:t>
            </w:r>
          </w:p>
        </w:tc>
        <w:tc>
          <w:tcPr>
            <w:tcW w:w="2076" w:type="dxa"/>
          </w:tcPr>
          <w:p w14:paraId="6A3428BE">
            <w:r>
              <w:rPr>
                <w:rFonts w:ascii="Times New Roman" w:hAnsi="Times New Roman" w:eastAsia="宋体"/>
                <w:sz w:val="24"/>
              </w:rPr>
              <w:t>通过</w:t>
            </w:r>
          </w:p>
        </w:tc>
      </w:tr>
      <w:tr w14:paraId="010A05A1">
        <w:tblPrEx>
          <w:tblCellMar>
            <w:top w:w="0" w:type="dxa"/>
            <w:left w:w="108" w:type="dxa"/>
            <w:bottom w:w="0" w:type="dxa"/>
            <w:right w:w="108" w:type="dxa"/>
          </w:tblCellMar>
        </w:tblPrEx>
        <w:tc>
          <w:tcPr>
            <w:tcW w:w="2076" w:type="dxa"/>
          </w:tcPr>
          <w:p w14:paraId="1DD3A661">
            <w:r>
              <w:rPr>
                <w:rFonts w:ascii="Times New Roman" w:hAnsi="Times New Roman" w:eastAsia="宋体"/>
                <w:sz w:val="24"/>
              </w:rPr>
              <w:t>T05</w:t>
            </w:r>
          </w:p>
        </w:tc>
        <w:tc>
          <w:tcPr>
            <w:tcW w:w="2076" w:type="dxa"/>
          </w:tcPr>
          <w:p w14:paraId="6E2B98EB">
            <w:r>
              <w:rPr>
                <w:rFonts w:ascii="Times New Roman" w:hAnsi="Times New Roman" w:eastAsia="宋体"/>
                <w:sz w:val="24"/>
              </w:rPr>
              <w:t>项目管理员发布结果</w:t>
            </w:r>
          </w:p>
        </w:tc>
        <w:tc>
          <w:tcPr>
            <w:tcW w:w="2076" w:type="dxa"/>
          </w:tcPr>
          <w:p w14:paraId="4FE66083">
            <w:r>
              <w:rPr>
                <w:rFonts w:ascii="Times New Roman" w:hAnsi="Times New Roman" w:eastAsia="宋体"/>
                <w:sz w:val="24"/>
              </w:rPr>
              <w:t>公示数据可查询</w:t>
            </w:r>
          </w:p>
        </w:tc>
        <w:tc>
          <w:tcPr>
            <w:tcW w:w="2076" w:type="dxa"/>
          </w:tcPr>
          <w:p w14:paraId="5C93C4A3">
            <w:r>
              <w:rPr>
                <w:rFonts w:ascii="Times New Roman" w:hAnsi="Times New Roman" w:eastAsia="宋体"/>
                <w:sz w:val="24"/>
              </w:rPr>
              <w:t>通过</w:t>
            </w:r>
          </w:p>
        </w:tc>
      </w:tr>
      <w:tr w14:paraId="29B7D9A1">
        <w:tblPrEx>
          <w:tblCellMar>
            <w:top w:w="0" w:type="dxa"/>
            <w:left w:w="108" w:type="dxa"/>
            <w:bottom w:w="0" w:type="dxa"/>
            <w:right w:w="108" w:type="dxa"/>
          </w:tblCellMar>
        </w:tblPrEx>
        <w:tc>
          <w:tcPr>
            <w:tcW w:w="2076" w:type="dxa"/>
          </w:tcPr>
          <w:p w14:paraId="22F5C0A2">
            <w:r>
              <w:rPr>
                <w:rFonts w:ascii="Times New Roman" w:hAnsi="Times New Roman" w:eastAsia="宋体"/>
                <w:sz w:val="24"/>
              </w:rPr>
              <w:t>T06</w:t>
            </w:r>
          </w:p>
        </w:tc>
        <w:tc>
          <w:tcPr>
            <w:tcW w:w="2076" w:type="dxa"/>
          </w:tcPr>
          <w:p w14:paraId="1673EBEB">
            <w:r>
              <w:rPr>
                <w:rFonts w:ascii="Times New Roman" w:hAnsi="Times New Roman" w:eastAsia="宋体"/>
                <w:sz w:val="24"/>
              </w:rPr>
              <w:t>普通角色访问管理接口</w:t>
            </w:r>
          </w:p>
        </w:tc>
        <w:tc>
          <w:tcPr>
            <w:tcW w:w="2076" w:type="dxa"/>
          </w:tcPr>
          <w:p w14:paraId="42A40D46">
            <w:r>
              <w:rPr>
                <w:rFonts w:ascii="Times New Roman" w:hAnsi="Times New Roman" w:eastAsia="宋体"/>
                <w:sz w:val="24"/>
              </w:rPr>
              <w:t>拒绝访问并提示无权限</w:t>
            </w:r>
          </w:p>
        </w:tc>
        <w:tc>
          <w:tcPr>
            <w:tcW w:w="2076" w:type="dxa"/>
          </w:tcPr>
          <w:p w14:paraId="235A622A">
            <w:r>
              <w:rPr>
                <w:rFonts w:ascii="Times New Roman" w:hAnsi="Times New Roman" w:eastAsia="宋体"/>
                <w:sz w:val="24"/>
              </w:rPr>
              <w:t>通过</w:t>
            </w:r>
          </w:p>
        </w:tc>
      </w:tr>
      <w:tr w14:paraId="0EE65C6B">
        <w:tblPrEx>
          <w:tblCellMar>
            <w:top w:w="0" w:type="dxa"/>
            <w:left w:w="108" w:type="dxa"/>
            <w:bottom w:w="0" w:type="dxa"/>
            <w:right w:w="108" w:type="dxa"/>
          </w:tblCellMar>
        </w:tblPrEx>
        <w:tc>
          <w:tcPr>
            <w:tcW w:w="2076" w:type="dxa"/>
          </w:tcPr>
          <w:p w14:paraId="727E3C9B">
            <w:r>
              <w:rPr>
                <w:rFonts w:ascii="Times New Roman" w:hAnsi="Times New Roman" w:eastAsia="宋体"/>
                <w:sz w:val="24"/>
              </w:rPr>
              <w:t>T07</w:t>
            </w:r>
          </w:p>
        </w:tc>
        <w:tc>
          <w:tcPr>
            <w:tcW w:w="2076" w:type="dxa"/>
          </w:tcPr>
          <w:p w14:paraId="4CA87E19">
            <w:r>
              <w:rPr>
                <w:rFonts w:ascii="Times New Roman" w:hAnsi="Times New Roman" w:eastAsia="宋体"/>
                <w:sz w:val="24"/>
              </w:rPr>
              <w:t>关键操作日志记录</w:t>
            </w:r>
          </w:p>
        </w:tc>
        <w:tc>
          <w:tcPr>
            <w:tcW w:w="2076" w:type="dxa"/>
          </w:tcPr>
          <w:p w14:paraId="3581BE53">
            <w:r>
              <w:rPr>
                <w:rFonts w:ascii="Times New Roman" w:hAnsi="Times New Roman" w:eastAsia="宋体"/>
                <w:sz w:val="24"/>
              </w:rPr>
              <w:t>日志中可追溯</w:t>
            </w:r>
          </w:p>
        </w:tc>
        <w:tc>
          <w:tcPr>
            <w:tcW w:w="2076" w:type="dxa"/>
          </w:tcPr>
          <w:p w14:paraId="241D299A">
            <w:r>
              <w:rPr>
                <w:rFonts w:ascii="Times New Roman" w:hAnsi="Times New Roman" w:eastAsia="宋体"/>
                <w:sz w:val="24"/>
              </w:rPr>
              <w:t>通过</w:t>
            </w:r>
          </w:p>
        </w:tc>
      </w:tr>
    </w:tbl>
    <w:p w14:paraId="2D6DC2F5">
      <w:r>
        <w:rPr>
          <w:rFonts w:ascii="Times New Roman" w:hAnsi="Times New Roman" w:eastAsia="宋体"/>
          <w:sz w:val="24"/>
        </w:rPr>
        <w:t>表5-1 关键测试用例与结果汇总表</w:t>
      </w:r>
    </w:p>
    <w:p w14:paraId="488D687C">
      <w:r>
        <w:rPr>
          <w:rFonts w:ascii="Times New Roman" w:hAnsi="Times New Roman" w:eastAsia="宋体"/>
          <w:sz w:val="24"/>
        </w:rPr>
        <w:t>从表5-1可见，核心业务链路全部通过。说明系统在正常流程和典型异常场景下均能保持稳定行为，满足课程设计对实用性和完整性的要求</w:t>
      </w:r>
      <w:r>
        <w:rPr>
          <w:rFonts w:ascii="Times New Roman" w:hAnsi="Times New Roman" w:eastAsia="宋体"/>
          <w:sz w:val="21"/>
          <w:vertAlign w:val="superscript"/>
        </w:rPr>
        <w:t>[16]</w:t>
      </w:r>
      <w:r>
        <w:rPr>
          <w:rFonts w:ascii="Times New Roman" w:hAnsi="Times New Roman" w:eastAsia="宋体"/>
          <w:sz w:val="24"/>
        </w:rPr>
        <w:t>。</w:t>
      </w:r>
    </w:p>
    <w:p w14:paraId="21A4C3D1">
      <w:pPr>
        <w:pStyle w:val="3"/>
      </w:pPr>
      <w:r>
        <w:rPr>
          <w:rFonts w:ascii="Times New Roman" w:hAnsi="Times New Roman" w:eastAsia="宋体"/>
          <w:sz w:val="24"/>
        </w:rPr>
        <w:t>5.3 不足与改进</w:t>
      </w:r>
    </w:p>
    <w:p w14:paraId="38DA726F">
      <w:r>
        <w:rPr>
          <w:rFonts w:ascii="Times New Roman" w:hAnsi="Times New Roman" w:eastAsia="宋体"/>
          <w:sz w:val="24"/>
        </w:rPr>
        <w:t>当前系统仍有改进空间：</w:t>
      </w:r>
      <w:r>
        <w:rPr>
          <w:rFonts w:ascii="Times New Roman" w:hAnsi="Times New Roman" w:eastAsia="宋体"/>
          <w:sz w:val="24"/>
        </w:rPr>
        <w:br w:type="textWrapping"/>
      </w:r>
      <w:r>
        <w:rPr>
          <w:rFonts w:ascii="Times New Roman" w:hAnsi="Times New Roman" w:eastAsia="宋体"/>
          <w:sz w:val="24"/>
        </w:rPr>
        <w:t>（1）统计页面可进一步优化加载速度；</w:t>
      </w:r>
      <w:r>
        <w:rPr>
          <w:rFonts w:ascii="Times New Roman" w:hAnsi="Times New Roman" w:eastAsia="宋体"/>
          <w:sz w:val="24"/>
        </w:rPr>
        <w:br w:type="textWrapping"/>
      </w:r>
      <w:r>
        <w:rPr>
          <w:rFonts w:ascii="Times New Roman" w:hAnsi="Times New Roman" w:eastAsia="宋体"/>
          <w:sz w:val="24"/>
        </w:rPr>
        <w:t>（2）移动端适配还不完善；</w:t>
      </w:r>
      <w:r>
        <w:rPr>
          <w:rFonts w:ascii="Times New Roman" w:hAnsi="Times New Roman" w:eastAsia="宋体"/>
          <w:sz w:val="24"/>
        </w:rPr>
        <w:br w:type="textWrapping"/>
      </w:r>
      <w:r>
        <w:rPr>
          <w:rFonts w:ascii="Times New Roman" w:hAnsi="Times New Roman" w:eastAsia="宋体"/>
          <w:sz w:val="24"/>
        </w:rPr>
        <w:t>（3）部分提示文案可进一步简化。</w:t>
      </w:r>
    </w:p>
    <w:p w14:paraId="0D6D6774">
      <w:r>
        <w:rPr>
          <w:rFonts w:ascii="Times New Roman" w:hAnsi="Times New Roman" w:eastAsia="宋体"/>
          <w:sz w:val="24"/>
        </w:rPr>
        <w:t>这些改进不影响当前版本完成课程设计目标。</w:t>
      </w:r>
    </w:p>
    <w:p w14:paraId="0D68B0C2">
      <w:r>
        <w:rPr>
          <w:rFonts w:ascii="Times New Roman" w:hAnsi="Times New Roman" w:eastAsia="宋体"/>
          <w:sz w:val="24"/>
        </w:rPr>
        <w:t>进一步看，后续改进可按“先稳定、后优化、再扩展”推进：</w:t>
      </w:r>
      <w:r>
        <w:rPr>
          <w:rFonts w:ascii="Times New Roman" w:hAnsi="Times New Roman" w:eastAsia="宋体"/>
          <w:sz w:val="24"/>
        </w:rPr>
        <w:br w:type="textWrapping"/>
      </w:r>
      <w:r>
        <w:rPr>
          <w:rFonts w:ascii="Times New Roman" w:hAnsi="Times New Roman" w:eastAsia="宋体"/>
          <w:sz w:val="24"/>
        </w:rPr>
        <w:t>（1）稳定层面：继续完善异常提示和边界校验，减少误操作；</w:t>
      </w:r>
      <w:r>
        <w:rPr>
          <w:rFonts w:ascii="Times New Roman" w:hAnsi="Times New Roman" w:eastAsia="宋体"/>
          <w:sz w:val="24"/>
        </w:rPr>
        <w:br w:type="textWrapping"/>
      </w:r>
      <w:r>
        <w:rPr>
          <w:rFonts w:ascii="Times New Roman" w:hAnsi="Times New Roman" w:eastAsia="宋体"/>
          <w:sz w:val="24"/>
        </w:rPr>
        <w:t>（2）优化层面：优化统计页面查询策略，提升数据加载速度；</w:t>
      </w:r>
      <w:r>
        <w:rPr>
          <w:rFonts w:ascii="Times New Roman" w:hAnsi="Times New Roman" w:eastAsia="宋体"/>
          <w:sz w:val="24"/>
        </w:rPr>
        <w:br w:type="textWrapping"/>
      </w:r>
      <w:r>
        <w:rPr>
          <w:rFonts w:ascii="Times New Roman" w:hAnsi="Times New Roman" w:eastAsia="宋体"/>
          <w:sz w:val="24"/>
        </w:rPr>
        <w:t>（3）扩展层面：增强移动端适配与图表分析能力，提升使用体验。</w:t>
      </w:r>
    </w:p>
    <w:p w14:paraId="57A39B2C">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w:t>
      </w:r>
      <w:r>
        <w:rPr>
          <w:rFonts w:ascii="Times New Roman" w:hAnsi="Times New Roman" w:eastAsia="宋体"/>
          <w:sz w:val="21"/>
          <w:vertAlign w:val="superscript"/>
        </w:rPr>
        <w:t>[17]</w:t>
      </w:r>
      <w:r>
        <w:rPr>
          <w:rFonts w:ascii="Times New Roman" w:hAnsi="Times New Roman" w:eastAsia="宋体"/>
          <w:sz w:val="24"/>
        </w:rPr>
        <w:t>。</w:t>
      </w:r>
    </w:p>
    <w:p w14:paraId="65FBC4E8">
      <w:pPr>
        <w:pStyle w:val="3"/>
      </w:pPr>
      <w:r>
        <w:rPr>
          <w:rFonts w:ascii="Times New Roman" w:hAnsi="Times New Roman" w:eastAsia="宋体"/>
          <w:sz w:val="24"/>
        </w:rPr>
        <w:t>5.4 测试结论的量化分析</w:t>
      </w:r>
    </w:p>
    <w:p w14:paraId="57FEC44E">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14:paraId="10024A88">
      <w:pPr>
        <w:pStyle w:val="2"/>
      </w:pPr>
      <w:r>
        <w:rPr>
          <w:rFonts w:ascii="Times New Roman" w:hAnsi="Times New Roman" w:eastAsia="宋体"/>
          <w:sz w:val="24"/>
        </w:rPr>
        <w:t>6 结论</w:t>
      </w:r>
    </w:p>
    <w:p w14:paraId="04089421">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14:paraId="72C40021">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r>
        <w:rPr>
          <w:rFonts w:ascii="Times New Roman" w:hAnsi="Times New Roman" w:eastAsia="宋体"/>
          <w:sz w:val="24"/>
        </w:rPr>
        <w:br w:type="textWrapping"/>
      </w:r>
      <w:r>
        <w:rPr>
          <w:rFonts w:ascii="Times New Roman" w:hAnsi="Times New Roman" w:eastAsia="宋体"/>
          <w:sz w:val="24"/>
        </w:rPr>
        <w:t>该结论与已有同类系统实践结论基本一致</w:t>
      </w:r>
      <w:r>
        <w:rPr>
          <w:rFonts w:ascii="Times New Roman" w:hAnsi="Times New Roman" w:eastAsia="宋体"/>
          <w:sz w:val="21"/>
          <w:vertAlign w:val="superscript"/>
        </w:rPr>
        <w:t>[18]</w:t>
      </w:r>
      <w:r>
        <w:rPr>
          <w:rFonts w:ascii="Times New Roman" w:hAnsi="Times New Roman" w:eastAsia="宋体"/>
          <w:sz w:val="24"/>
        </w:rPr>
        <w:t>。</w:t>
      </w:r>
    </w:p>
    <w:p w14:paraId="0B887FE2">
      <w:r>
        <w:rPr>
          <w:rFonts w:ascii="Times New Roman" w:hAnsi="Times New Roman" w:eastAsia="宋体"/>
          <w:sz w:val="24"/>
        </w:rPr>
        <w:t>从论文目标达成情况看，本课题在以下三个方面取得了较明确成果：</w:t>
      </w:r>
      <w:r>
        <w:rPr>
          <w:rFonts w:ascii="Times New Roman" w:hAnsi="Times New Roman" w:eastAsia="宋体"/>
          <w:sz w:val="24"/>
        </w:rPr>
        <w:br w:type="textWrapping"/>
      </w:r>
      <w:r>
        <w:rPr>
          <w:rFonts w:ascii="Times New Roman" w:hAnsi="Times New Roman" w:eastAsia="宋体"/>
          <w:sz w:val="24"/>
        </w:rPr>
        <w:t>第一，完成了从需求分析到实现验证的完整工程闭环，章节之间映射关系清晰；</w:t>
      </w:r>
      <w:r>
        <w:rPr>
          <w:rFonts w:ascii="Times New Roman" w:hAnsi="Times New Roman" w:eastAsia="宋体"/>
          <w:sz w:val="24"/>
        </w:rPr>
        <w:br w:type="textWrapping"/>
      </w:r>
      <w:r>
        <w:rPr>
          <w:rFonts w:ascii="Times New Roman" w:hAnsi="Times New Roman" w:eastAsia="宋体"/>
          <w:sz w:val="24"/>
        </w:rPr>
        <w:t>第二，构建了面向六类角色的业务流程体系，能够支撑高校项目管理核心场景；</w:t>
      </w:r>
      <w:r>
        <w:rPr>
          <w:rFonts w:ascii="Times New Roman" w:hAnsi="Times New Roman" w:eastAsia="宋体"/>
          <w:sz w:val="24"/>
        </w:rPr>
        <w:br w:type="textWrapping"/>
      </w:r>
      <w:r>
        <w:rPr>
          <w:rFonts w:ascii="Times New Roman" w:hAnsi="Times New Roman" w:eastAsia="宋体"/>
          <w:sz w:val="24"/>
        </w:rPr>
        <w:t>第三，形成了可复用的模块化实现方式，为后续版本扩展提供了结构基础。</w:t>
      </w:r>
    </w:p>
    <w:p w14:paraId="4DA92BDB">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w:t>
      </w:r>
      <w:r>
        <w:rPr>
          <w:rFonts w:ascii="Times New Roman" w:hAnsi="Times New Roman" w:eastAsia="宋体"/>
          <w:sz w:val="21"/>
          <w:vertAlign w:val="superscript"/>
        </w:rPr>
        <w:t>[19]</w:t>
      </w:r>
      <w:r>
        <w:rPr>
          <w:rFonts w:ascii="Times New Roman" w:hAnsi="Times New Roman" w:eastAsia="宋体"/>
          <w:sz w:val="24"/>
        </w:rPr>
        <w:t>。</w:t>
      </w:r>
    </w:p>
    <w:p w14:paraId="4083F37A">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70FAFE7D">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w:t>
      </w:r>
      <w:r>
        <w:rPr>
          <w:rFonts w:ascii="Times New Roman" w:hAnsi="Times New Roman" w:eastAsia="宋体"/>
          <w:sz w:val="21"/>
          <w:vertAlign w:val="superscript"/>
        </w:rPr>
        <w:t>[20]</w:t>
      </w:r>
      <w:r>
        <w:rPr>
          <w:rFonts w:ascii="Times New Roman" w:hAnsi="Times New Roman" w:eastAsia="宋体"/>
          <w:sz w:val="24"/>
        </w:rPr>
        <w:t>，也说明系统开发能力与论文表达能力可以在同一项目中协同提升。</w:t>
      </w:r>
    </w:p>
    <w:p w14:paraId="483F6722">
      <w:r>
        <w:rPr>
          <w:rFonts w:ascii="Times New Roman" w:hAnsi="Times New Roman" w:eastAsia="宋体"/>
          <w:sz w:val="24"/>
        </w:rPr>
        <w:t>因此，本课题不仅满足了课程设计的任务目标，也为后续深入研究高校创新创业项目数字化管理提供了可复用基础。</w:t>
      </w:r>
    </w:p>
    <w:p w14:paraId="74115911">
      <w:pPr>
        <w:pStyle w:val="2"/>
      </w:pPr>
      <w:r>
        <w:rPr>
          <w:rFonts w:ascii="Times New Roman" w:hAnsi="Times New Roman" w:eastAsia="宋体"/>
          <w:sz w:val="24"/>
        </w:rPr>
        <w:t>致谢</w:t>
      </w:r>
    </w:p>
    <w:p w14:paraId="4FE25831">
      <w:r>
        <w:rPr>
          <w:rFonts w:ascii="Times New Roman" w:hAnsi="Times New Roman" w:eastAsia="宋体"/>
          <w:sz w:val="24"/>
        </w:rPr>
        <w:t>感谢指导教师在选题、开发和论文撰写过程中的指导；感谢学院提供实践平台；感谢同学在测试阶段提供的意见与帮助。</w:t>
      </w:r>
    </w:p>
    <w:p w14:paraId="63E01921">
      <w:pPr>
        <w:pStyle w:val="2"/>
      </w:pPr>
      <w:r>
        <w:rPr>
          <w:rFonts w:ascii="Times New Roman" w:hAnsi="Times New Roman" w:eastAsia="宋体"/>
          <w:sz w:val="24"/>
        </w:rPr>
        <w:t>参考文献</w:t>
      </w:r>
    </w:p>
    <w:p w14:paraId="28E169AA">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w:t>
      </w:r>
      <w:r>
        <w:rPr>
          <w:rFonts w:hint="eastAsia" w:ascii="宋体" w:hAnsi="宋体" w:eastAsia="宋体" w:cs="宋体"/>
          <w:color w:val="000000"/>
          <w:szCs w:val="21"/>
          <w:lang w:val="en-US" w:eastAsia="zh-CN"/>
        </w:rPr>
        <w:t>]陈立斌,关雨诺,刘焕.“以赛促创”还是“形式参与”——创新创业大赛管理机制对大学生创新创业能力影响的实证研究[J].教育发展研究,2026,46(01):65-74.</w:t>
      </w:r>
    </w:p>
    <w:p w14:paraId="751A09A2">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[2]王珂.济南职业学院大学生创新创业管理系统的设计与实现[D].山东大学</w:t>
      </w:r>
      <w:r>
        <w:rPr>
          <w:rFonts w:hint="eastAsia" w:ascii="宋体" w:hAnsi="宋体" w:cs="宋体"/>
          <w:color w:val="000000"/>
          <w:szCs w:val="21"/>
          <w:lang w:val="en-US" w:eastAsia="zh-CN"/>
        </w:rPr>
        <w:t>,2019</w:t>
      </w:r>
      <w:r>
        <w:rPr>
          <w:rFonts w:hint="eastAsia" w:ascii="宋体" w:hAnsi="宋体" w:eastAsia="宋体" w:cs="宋体"/>
          <w:color w:val="000000"/>
          <w:szCs w:val="21"/>
          <w:lang w:val="en-US" w:eastAsia="zh-CN"/>
        </w:rPr>
        <w:t>.</w:t>
      </w:r>
    </w:p>
    <w:p w14:paraId="3A921B36">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[3]王志文.Vue+Elementui+Echarts在项目管理平台中的应用[J].山西科技,2020,35(06): 45-47.</w:t>
      </w:r>
    </w:p>
    <w:p w14:paraId="5773DD79">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[4]舒翠翠.民族院校大学生创新创业训练计划管理模式的探索——以中南民族大学为例 [J].新课程研究,2022,(21):1-3.</w:t>
      </w:r>
    </w:p>
    <w:p w14:paraId="158DE375">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[5]李岸.大学生创新创业项目管理系统的设计与实现[D].广西大学,2021.</w:t>
      </w:r>
      <w:r>
        <w:rPr>
          <w:rFonts w:hint="eastAsia" w:ascii="宋体" w:hAnsi="宋体" w:eastAsia="宋体" w:cs="宋体"/>
          <w:color w:val="000000"/>
          <w:szCs w:val="21"/>
          <w:lang w:val="en-US" w:eastAsia="zh-CN"/>
        </w:rPr>
        <w:br w:type="textWrapping"/>
      </w:r>
      <w:r>
        <w:rPr>
          <w:rFonts w:hint="eastAsia" w:ascii="宋体" w:hAnsi="宋体" w:eastAsia="宋体" w:cs="宋体"/>
          <w:color w:val="000000"/>
          <w:szCs w:val="21"/>
          <w:lang w:val="en-US" w:eastAsia="zh-CN"/>
        </w:rPr>
        <w:t>[6]王修月,宫立鸣,黎涵宇,王睿哲.项目管理理论下的高校大学生创新创业活动管理探索[J].教育界,2018,(03):110-111.</w:t>
      </w:r>
    </w:p>
    <w:p w14:paraId="4717E4E8">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[7]阿依先·艾力.论高校大学生创新创业训练计划项目管理机制改革——以新疆农业大学为例[J].教育教学论坛,2016,(34):17-20.</w:t>
      </w:r>
    </w:p>
    <w:p w14:paraId="7D4108DB">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[8]耿胥,黄婕,邓自洋.高校“大学生创新创业训练计划”项目管理模式的探索与实践[J].化工高等教育,2017,34(05):43-47.</w:t>
      </w:r>
    </w:p>
    <w:p w14:paraId="04C713E5">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[9]吉朝明.基于生命周期理论的大学生创新创业项目管理探索[J].宁波教育学院学报, 2017,19(04):5-9.</w:t>
      </w:r>
    </w:p>
    <w:p w14:paraId="0B5B783A">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[10]刘晓琳,任伟.基于数字化协同的大学生创新创业管理模式探讨[J].中国经贸导刊, 2025,(16):7-9.</w:t>
      </w:r>
    </w:p>
    <w:p w14:paraId="39B7568C">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[11]史红玉.区域经济视角下高校创新创业数字平台搭建策略研究[J].现代商贸工业,2025, (14):26-29.</w:t>
      </w:r>
    </w:p>
    <w:p w14:paraId="36576C0C">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[12]马然,杨梦玫.高校创新创业实践平台建设的内涵、特征与价值意蕴[J].兰州文理学院学报(社会科学版),2025,41(01):99-106.</w:t>
      </w:r>
    </w:p>
    <w:p w14:paraId="00635A33">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[13]张欣.地方高校创新创业实践平台的建设与探索——以佳木斯大学为例[J].佳木斯大学社会科学学报,2025,43(04):125-127.</w:t>
      </w:r>
    </w:p>
    <w:p w14:paraId="7939FFDF">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[14]齐颖,叶晶晶.民办应用型本科高校大学生创新创业训练计划项目管理与创新——以某高校为例[J].创新创业理论研究与实践,2025,8(23):187-189.</w:t>
      </w:r>
    </w:p>
    <w:p w14:paraId="5B6F08A7">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[15]庄智敏,汪保华.大学生创新创业训练项目管理及指导的实践与思考[J].创新创业理论研究与实践,2024,7(19):174-177.</w:t>
      </w:r>
    </w:p>
    <w:p w14:paraId="4037AE63">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[16]郑军,张芳.民办高校“大学生创新创业训练计划”项目管理实践研究[J].陕西教育(高教),2019,(12):64-65.[17]黎洁莺.高校大学生创新创业训练项目管理实践研究[J].才智,2019,(04):</w:t>
      </w:r>
      <w:r>
        <w:rPr>
          <w:rFonts w:hint="eastAsia" w:ascii="宋体" w:hAnsi="宋体" w:cs="宋体"/>
          <w:color w:val="000000"/>
          <w:szCs w:val="21"/>
          <w:lang w:val="en-US" w:eastAsia="zh-CN"/>
        </w:rPr>
        <w:t>1</w:t>
      </w:r>
      <w:r>
        <w:rPr>
          <w:rFonts w:hint="eastAsia" w:ascii="宋体" w:hAnsi="宋体" w:eastAsia="宋体" w:cs="宋体"/>
          <w:color w:val="000000"/>
          <w:szCs w:val="21"/>
          <w:lang w:val="en-US" w:eastAsia="zh-CN"/>
        </w:rPr>
        <w:t>52-153.</w:t>
      </w:r>
    </w:p>
    <w:p w14:paraId="0AFF0A29">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[18]李芸,刘倩麟,张立欣,林慧华.学生视角的“大学生创新创业项目”管理模式探索研究——以S高校为例[J].教育现代化,2017,4(03):72-73+98.</w:t>
      </w:r>
    </w:p>
    <w:p w14:paraId="1DBE029C">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[19]陈浩,兰中仁,刘亚.基于大学生创新创业训练计划管理的研究型大学本科生科研管理优化实践——以四川大学建筑与环境学院为例[J].中国教育技术装备,2026,(02):152-156.</w:t>
      </w:r>
    </w:p>
    <w:p w14:paraId="179282F4">
      <w:pPr>
        <w:keepNext w:val="0"/>
        <w:keepLines w:val="0"/>
        <w:pageBreakBefore w:val="0"/>
        <w:numPr>
          <w:numId w:val="0"/>
        </w:numPr>
        <w:kinsoku/>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[20] 张海藩.软件工程导论(第6版)[M].北京:清华大学出版社</w:t>
      </w:r>
      <w:r>
        <w:rPr>
          <w:rFonts w:hint="eastAsia" w:ascii="宋体" w:hAnsi="宋体" w:cs="宋体"/>
          <w:color w:val="000000"/>
          <w:szCs w:val="21"/>
          <w:lang w:val="en-US" w:eastAsia="zh-CN"/>
        </w:rPr>
        <w:t>2013</w:t>
      </w:r>
      <w:r>
        <w:rPr>
          <w:rFonts w:hint="eastAsia" w:ascii="宋体" w:hAnsi="宋体" w:eastAsia="宋体" w:cs="宋体"/>
          <w:color w:val="000000"/>
          <w:szCs w:val="21"/>
          <w:lang w:val="en-US" w:eastAsia="zh-CN"/>
        </w:rPr>
        <w:t>.</w:t>
      </w:r>
      <w:r>
        <w:rPr>
          <w:rFonts w:hint="eastAsia" w:ascii="宋体" w:hAnsi="宋体" w:eastAsia="宋体" w:cs="宋体"/>
          <w:color w:val="000000"/>
          <w:szCs w:val="21"/>
          <w:lang w:val="en-US" w:eastAsia="zh-CN"/>
        </w:rPr>
        <w:br w:type="textWrapping"/>
      </w:r>
      <w:r>
        <w:rPr>
          <w:rFonts w:hint="eastAsia" w:ascii="宋体" w:hAnsi="宋体" w:eastAsia="宋体" w:cs="宋体"/>
          <w:color w:val="000000"/>
          <w:szCs w:val="21"/>
          <w:lang w:val="en-US" w:eastAsia="zh-CN"/>
        </w:rPr>
        <w:br w:type="textWrapping"/>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783976"/>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3D55951"/>
    <w:rsid w:val="040B651A"/>
    <w:rsid w:val="040D00EE"/>
    <w:rsid w:val="0414147C"/>
    <w:rsid w:val="04161698"/>
    <w:rsid w:val="043F299D"/>
    <w:rsid w:val="04471852"/>
    <w:rsid w:val="044B7594"/>
    <w:rsid w:val="044C0C16"/>
    <w:rsid w:val="04590024"/>
    <w:rsid w:val="045A1585"/>
    <w:rsid w:val="045C213B"/>
    <w:rsid w:val="047D1717"/>
    <w:rsid w:val="04820ADC"/>
    <w:rsid w:val="049251C3"/>
    <w:rsid w:val="04A15406"/>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1024E"/>
    <w:rsid w:val="07726BE5"/>
    <w:rsid w:val="07812C00"/>
    <w:rsid w:val="07893F2F"/>
    <w:rsid w:val="07B04F69"/>
    <w:rsid w:val="07B40FAC"/>
    <w:rsid w:val="07B92A66"/>
    <w:rsid w:val="07BC4304"/>
    <w:rsid w:val="07CC0BA8"/>
    <w:rsid w:val="07CD02C0"/>
    <w:rsid w:val="07DA463C"/>
    <w:rsid w:val="07E115AE"/>
    <w:rsid w:val="07EF6488"/>
    <w:rsid w:val="07F01DE1"/>
    <w:rsid w:val="07F92DC8"/>
    <w:rsid w:val="08000695"/>
    <w:rsid w:val="081E4FBF"/>
    <w:rsid w:val="082D603F"/>
    <w:rsid w:val="0842480A"/>
    <w:rsid w:val="084762C4"/>
    <w:rsid w:val="084E4202"/>
    <w:rsid w:val="085D0526"/>
    <w:rsid w:val="086417A9"/>
    <w:rsid w:val="08670714"/>
    <w:rsid w:val="086F75C9"/>
    <w:rsid w:val="087A47BC"/>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DA6CC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331D2"/>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9A50E8"/>
    <w:rsid w:val="0DCA4354"/>
    <w:rsid w:val="0E415563"/>
    <w:rsid w:val="0E63372C"/>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AF76C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CD2659"/>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30312"/>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4D7183"/>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5525AD"/>
    <w:rsid w:val="28697739"/>
    <w:rsid w:val="28904CC6"/>
    <w:rsid w:val="28991DCC"/>
    <w:rsid w:val="28B46C06"/>
    <w:rsid w:val="28B704A4"/>
    <w:rsid w:val="28C0157D"/>
    <w:rsid w:val="28CF44CD"/>
    <w:rsid w:val="28D973AE"/>
    <w:rsid w:val="28EA087A"/>
    <w:rsid w:val="28EB4394"/>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2D4EC2"/>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26EA2"/>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3020C2"/>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4E1E79"/>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4FF38FF"/>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17277"/>
    <w:rsid w:val="36F23231"/>
    <w:rsid w:val="36F80C91"/>
    <w:rsid w:val="36FD79CA"/>
    <w:rsid w:val="3727713D"/>
    <w:rsid w:val="373A6E70"/>
    <w:rsid w:val="37425D25"/>
    <w:rsid w:val="37555A58"/>
    <w:rsid w:val="376D2DA2"/>
    <w:rsid w:val="37985D7C"/>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CC2A82"/>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6E4EC6"/>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0B50C2"/>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15B6F"/>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2D70FE"/>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2664FB"/>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701CAF"/>
    <w:rsid w:val="459935B0"/>
    <w:rsid w:val="45BE0C6C"/>
    <w:rsid w:val="45D65FB6"/>
    <w:rsid w:val="45EE77A4"/>
    <w:rsid w:val="45F14B9E"/>
    <w:rsid w:val="45F91CA4"/>
    <w:rsid w:val="46003033"/>
    <w:rsid w:val="46054B10"/>
    <w:rsid w:val="460C7193"/>
    <w:rsid w:val="46162856"/>
    <w:rsid w:val="46195EA3"/>
    <w:rsid w:val="461C2188"/>
    <w:rsid w:val="462F3918"/>
    <w:rsid w:val="463F7FFF"/>
    <w:rsid w:val="46671304"/>
    <w:rsid w:val="46737D67"/>
    <w:rsid w:val="467566AD"/>
    <w:rsid w:val="46760E44"/>
    <w:rsid w:val="46922533"/>
    <w:rsid w:val="46B40906"/>
    <w:rsid w:val="46B5206F"/>
    <w:rsid w:val="46CA2F56"/>
    <w:rsid w:val="46CD560B"/>
    <w:rsid w:val="46EA0282"/>
    <w:rsid w:val="46FA2178"/>
    <w:rsid w:val="46FD492F"/>
    <w:rsid w:val="471A6376"/>
    <w:rsid w:val="472B40E0"/>
    <w:rsid w:val="472D42FC"/>
    <w:rsid w:val="474D22A8"/>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3D2AA8"/>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7958ED"/>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324731"/>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363DAD"/>
    <w:rsid w:val="514064B2"/>
    <w:rsid w:val="5144296E"/>
    <w:rsid w:val="51581F75"/>
    <w:rsid w:val="51651AFA"/>
    <w:rsid w:val="5167040A"/>
    <w:rsid w:val="517C428D"/>
    <w:rsid w:val="517D7C2E"/>
    <w:rsid w:val="519311FF"/>
    <w:rsid w:val="51BA2C30"/>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E67898"/>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4B7B"/>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E42340"/>
    <w:rsid w:val="58EA0B58"/>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1D92C5E"/>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4EF4547"/>
    <w:rsid w:val="650642D5"/>
    <w:rsid w:val="651638D5"/>
    <w:rsid w:val="65387F11"/>
    <w:rsid w:val="65560D68"/>
    <w:rsid w:val="65590A67"/>
    <w:rsid w:val="655A40B6"/>
    <w:rsid w:val="655B1BDC"/>
    <w:rsid w:val="655B4BDA"/>
    <w:rsid w:val="6581192F"/>
    <w:rsid w:val="6587477F"/>
    <w:rsid w:val="659C1F4E"/>
    <w:rsid w:val="65A610A9"/>
    <w:rsid w:val="65B0017A"/>
    <w:rsid w:val="65CE0600"/>
    <w:rsid w:val="65DD02E0"/>
    <w:rsid w:val="65E63B9C"/>
    <w:rsid w:val="661834AD"/>
    <w:rsid w:val="662A244F"/>
    <w:rsid w:val="6646288C"/>
    <w:rsid w:val="66486604"/>
    <w:rsid w:val="665A11EA"/>
    <w:rsid w:val="66763171"/>
    <w:rsid w:val="66874DE1"/>
    <w:rsid w:val="668A2779"/>
    <w:rsid w:val="66A86C9C"/>
    <w:rsid w:val="66D103A8"/>
    <w:rsid w:val="66D24120"/>
    <w:rsid w:val="66D512E8"/>
    <w:rsid w:val="66EA76BB"/>
    <w:rsid w:val="66FF0F75"/>
    <w:rsid w:val="67185FD7"/>
    <w:rsid w:val="671F5541"/>
    <w:rsid w:val="67395F4D"/>
    <w:rsid w:val="674476A9"/>
    <w:rsid w:val="676236F6"/>
    <w:rsid w:val="67627252"/>
    <w:rsid w:val="67655FA1"/>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B6DDE"/>
    <w:rsid w:val="690F51B7"/>
    <w:rsid w:val="69140A20"/>
    <w:rsid w:val="6922313D"/>
    <w:rsid w:val="6933534A"/>
    <w:rsid w:val="69470DF5"/>
    <w:rsid w:val="69476A6B"/>
    <w:rsid w:val="695452C0"/>
    <w:rsid w:val="695465A4"/>
    <w:rsid w:val="699456BD"/>
    <w:rsid w:val="69B471CE"/>
    <w:rsid w:val="69CE5072"/>
    <w:rsid w:val="6A1C5DDE"/>
    <w:rsid w:val="6A386990"/>
    <w:rsid w:val="6A464C09"/>
    <w:rsid w:val="6A493FCB"/>
    <w:rsid w:val="6A575068"/>
    <w:rsid w:val="6A5D659B"/>
    <w:rsid w:val="6A7259FE"/>
    <w:rsid w:val="6A841BD5"/>
    <w:rsid w:val="6AB32F8A"/>
    <w:rsid w:val="6AB37DC4"/>
    <w:rsid w:val="6AB54568"/>
    <w:rsid w:val="6ABE6E95"/>
    <w:rsid w:val="6ADB75C4"/>
    <w:rsid w:val="6AE85CC0"/>
    <w:rsid w:val="6AFE1987"/>
    <w:rsid w:val="6B225676"/>
    <w:rsid w:val="6B476E8A"/>
    <w:rsid w:val="6B4F21E3"/>
    <w:rsid w:val="6B99345E"/>
    <w:rsid w:val="6BAC4F3F"/>
    <w:rsid w:val="6BC47A19"/>
    <w:rsid w:val="6BC50EEB"/>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B72BF"/>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CC520D"/>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DE1BCB"/>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0DC1"/>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865339"/>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44A0D"/>
    <w:rsid w:val="7DE50D20"/>
    <w:rsid w:val="7DE77C4D"/>
    <w:rsid w:val="7DE93DD1"/>
    <w:rsid w:val="7E2A33C1"/>
    <w:rsid w:val="7E2B3BA6"/>
    <w:rsid w:val="7E3A63DB"/>
    <w:rsid w:val="7E4028A1"/>
    <w:rsid w:val="7E5A082B"/>
    <w:rsid w:val="7E611BB9"/>
    <w:rsid w:val="7E6B6EDC"/>
    <w:rsid w:val="7E795A6A"/>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9288</Words>
  <Characters>11445</Characters>
  <Lines>108</Lines>
  <Paragraphs>30</Paragraphs>
  <TotalTime>2</TotalTime>
  <ScaleCrop>false</ScaleCrop>
  <LinksUpToDate>false</LinksUpToDate>
  <CharactersWithSpaces>11785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2026-04-07T04:28:09Z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