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829C" w14:textId="4F90950A" w:rsidR="001207EA" w:rsidRDefault="0028321E" w:rsidP="00376505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STACKHOLDERS FOR ROAD ACCIDENT ANALYSIS</w:t>
      </w:r>
    </w:p>
    <w:p w14:paraId="2392A38D" w14:textId="77777777" w:rsidR="0028321E" w:rsidRPr="0028321E" w:rsidRDefault="0028321E" w:rsidP="00283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8321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Ministry of Transport</w:t>
      </w:r>
    </w:p>
    <w:p w14:paraId="4B990ED8" w14:textId="77777777" w:rsidR="0028321E" w:rsidRPr="0028321E" w:rsidRDefault="0028321E" w:rsidP="00283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8321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Municipal Corporations</w:t>
      </w:r>
    </w:p>
    <w:p w14:paraId="49DB5E44" w14:textId="77777777" w:rsidR="0028321E" w:rsidRPr="0028321E" w:rsidRDefault="0028321E" w:rsidP="00283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8321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Traffic Departments</w:t>
      </w:r>
    </w:p>
    <w:p w14:paraId="7FBC42D2" w14:textId="77777777" w:rsidR="0028321E" w:rsidRPr="0028321E" w:rsidRDefault="0028321E" w:rsidP="00283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8321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Road Safety NGOs</w:t>
      </w:r>
    </w:p>
    <w:p w14:paraId="745C769C" w14:textId="77777777" w:rsidR="0028321E" w:rsidRPr="0028321E" w:rsidRDefault="0028321E" w:rsidP="00283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8321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Insurance Companies</w:t>
      </w:r>
    </w:p>
    <w:p w14:paraId="1A3F367C" w14:textId="77777777" w:rsidR="0028321E" w:rsidRPr="0028321E" w:rsidRDefault="0028321E" w:rsidP="00283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8321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Hospitals and Ambulance Services</w:t>
      </w:r>
    </w:p>
    <w:p w14:paraId="0619F79C" w14:textId="77777777" w:rsidR="0028321E" w:rsidRPr="0028321E" w:rsidRDefault="0028321E" w:rsidP="00283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8321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Urban Planners</w:t>
      </w:r>
    </w:p>
    <w:p w14:paraId="2D3CD6DE" w14:textId="77777777" w:rsidR="0028321E" w:rsidRPr="0028321E" w:rsidRDefault="0028321E" w:rsidP="002832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8321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Law Enforcement Agencies</w:t>
      </w:r>
    </w:p>
    <w:p w14:paraId="032BB3A2" w14:textId="610D3730" w:rsidR="00376505" w:rsidRPr="00D739D1" w:rsidRDefault="0028321E" w:rsidP="00376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8321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Commuters and General Public</w:t>
      </w:r>
    </w:p>
    <w:p w14:paraId="6326077E" w14:textId="08C18583" w:rsidR="00376505" w:rsidRPr="00376505" w:rsidRDefault="00376505" w:rsidP="00376505">
      <w:pPr>
        <w:spacing w:before="100" w:beforeAutospacing="1" w:after="100" w:afterAutospacing="1" w:line="240" w:lineRule="auto"/>
        <w:jc w:val="center"/>
        <w:outlineLvl w:val="2"/>
        <w:rPr>
          <w:rFonts w:ascii="Arial Black" w:eastAsia="Times New Roman" w:hAnsi="Arial Black" w:cs="Times New Roman"/>
          <w:b/>
          <w:bCs/>
          <w:sz w:val="36"/>
          <w:szCs w:val="36"/>
          <w:lang w:val="en-IN" w:eastAsia="en-IN"/>
        </w:rPr>
      </w:pPr>
      <w:r w:rsidRPr="00376505">
        <w:rPr>
          <w:rFonts w:ascii="Arial Black" w:eastAsia="Times New Roman" w:hAnsi="Arial Black" w:cs="Times New Roman"/>
          <w:sz w:val="36"/>
          <w:szCs w:val="36"/>
          <w:lang w:val="en-IN" w:eastAsia="en-IN"/>
        </w:rPr>
        <w:t>SUMMARY OF THE ROAD ACCIDENT ANALYSIS</w:t>
      </w:r>
    </w:p>
    <w:p w14:paraId="44FA5825" w14:textId="77777777" w:rsidR="00376505" w:rsidRPr="00376505" w:rsidRDefault="00376505" w:rsidP="0037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Road Accident Dashboard provides a detailed analysis of accident data to highlight key metrics and trends:</w:t>
      </w:r>
    </w:p>
    <w:p w14:paraId="53146872" w14:textId="77777777" w:rsidR="00376505" w:rsidRPr="00376505" w:rsidRDefault="00376505" w:rsidP="00376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Primary KPIs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14:paraId="50F7B18F" w14:textId="77777777" w:rsidR="00376505" w:rsidRPr="00376505" w:rsidRDefault="00376505" w:rsidP="003765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casualties from accidents.</w:t>
      </w:r>
    </w:p>
    <w:p w14:paraId="4963941D" w14:textId="79F02D93" w:rsidR="00376505" w:rsidRPr="00376505" w:rsidRDefault="00376505" w:rsidP="003765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Casualty distribution by accident severity (</w:t>
      </w:r>
      <w:r w:rsidRPr="00D739D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serious,</w:t>
      </w:r>
      <w:r w:rsidR="00D739D1" w:rsidRPr="00D739D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D739D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slight</w:t>
      </w:r>
      <w:r w:rsidR="00D739D1" w:rsidRPr="00D739D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fatal).</w:t>
      </w:r>
    </w:p>
    <w:p w14:paraId="0C35FC39" w14:textId="77777777" w:rsidR="00376505" w:rsidRPr="00376505" w:rsidRDefault="00376505" w:rsidP="003765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Maximum casualties by vehicle type.</w:t>
      </w:r>
    </w:p>
    <w:p w14:paraId="0E19C876" w14:textId="77777777" w:rsidR="00376505" w:rsidRPr="00376505" w:rsidRDefault="00376505" w:rsidP="00376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Secondary KPIs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14:paraId="0E2C21B9" w14:textId="77777777" w:rsidR="00376505" w:rsidRPr="00376505" w:rsidRDefault="00376505" w:rsidP="003765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Casualties by vehicle type.</w:t>
      </w:r>
    </w:p>
    <w:p w14:paraId="4E167B4A" w14:textId="77777777" w:rsidR="00376505" w:rsidRPr="00376505" w:rsidRDefault="00376505" w:rsidP="003765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Maximum casualties by road type.</w:t>
      </w:r>
    </w:p>
    <w:p w14:paraId="4F84B1DB" w14:textId="77777777" w:rsidR="00376505" w:rsidRPr="00376505" w:rsidRDefault="00376505" w:rsidP="00376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Monthly Trends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14:paraId="30A7EE95" w14:textId="77777777" w:rsidR="00376505" w:rsidRPr="00376505" w:rsidRDefault="00376505" w:rsidP="003765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Comparison of casualties for the current and previous years to identify trends and anomalies.</w:t>
      </w:r>
    </w:p>
    <w:p w14:paraId="3578A3AB" w14:textId="77777777" w:rsidR="00376505" w:rsidRPr="00376505" w:rsidRDefault="00376505" w:rsidP="00376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Casualty Distribution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14:paraId="702BB348" w14:textId="4C634417" w:rsidR="00376505" w:rsidRPr="00376505" w:rsidRDefault="00376505" w:rsidP="003765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Breakdown of casualties by road surface type (e.g., </w:t>
      </w:r>
      <w:r w:rsidR="00D739D1" w:rsidRPr="00D739D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dry, wet, snow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</w:p>
    <w:p w14:paraId="17A3932B" w14:textId="5338BA23" w:rsidR="00376505" w:rsidRPr="00D739D1" w:rsidRDefault="00376505" w:rsidP="003765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Casualties during day vs. night across different areas.</w:t>
      </w:r>
    </w:p>
    <w:p w14:paraId="59D8EEB5" w14:textId="1795DBC1" w:rsidR="00376505" w:rsidRPr="00376505" w:rsidRDefault="00376505" w:rsidP="00D73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Relationships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14:paraId="724A768F" w14:textId="77777777" w:rsidR="00376505" w:rsidRPr="00376505" w:rsidRDefault="00376505" w:rsidP="003765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Insights into the relationship between casualties, area/location, and time of occurrence (day/night).</w:t>
      </w:r>
    </w:p>
    <w:p w14:paraId="695453B9" w14:textId="3E96F471" w:rsidR="00376505" w:rsidRPr="0028321E" w:rsidRDefault="00376505" w:rsidP="0037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dashboard uses interactive visuals like pie charts, line graphs, bar charts, and scatter plots to present this information. It aids in identifying accident hotspots, 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understanding trends, and enabling data-driven decision-making for road safety improvements.</w:t>
      </w:r>
    </w:p>
    <w:p w14:paraId="385487C1" w14:textId="1DE8D85F" w:rsidR="00376505" w:rsidRPr="00376505" w:rsidRDefault="00376505" w:rsidP="00376505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CONCLUSION OF ROAD ACCIDENT ANALYSIS</w:t>
      </w:r>
    </w:p>
    <w:p w14:paraId="74F71822" w14:textId="77777777" w:rsidR="00376505" w:rsidRPr="00376505" w:rsidRDefault="00376505" w:rsidP="0037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analysis of road accidents reveals critical insights into casualty trends and contributing factors:</w:t>
      </w:r>
    </w:p>
    <w:p w14:paraId="4665B97A" w14:textId="77777777" w:rsidR="00376505" w:rsidRPr="00376505" w:rsidRDefault="00376505" w:rsidP="00376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Severity Impact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 A significant number of casualties occur in severe accidents, emphasizing the need for enhanced road safety measures.</w:t>
      </w:r>
    </w:p>
    <w:p w14:paraId="4789512A" w14:textId="77777777" w:rsidR="00376505" w:rsidRPr="00376505" w:rsidRDefault="00376505" w:rsidP="00376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Vehicle Types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 Specific vehicle types contribute more to casualties, suggesting targeted interventions for these categories.</w:t>
      </w:r>
    </w:p>
    <w:p w14:paraId="79FB9BE9" w14:textId="77777777" w:rsidR="00376505" w:rsidRPr="00376505" w:rsidRDefault="00376505" w:rsidP="00376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Road Conditions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 Casualties vary across road surfaces, highlighting the importance of road maintenance and awareness campaigns during adverse conditions.</w:t>
      </w:r>
    </w:p>
    <w:p w14:paraId="449929D0" w14:textId="77777777" w:rsidR="00376505" w:rsidRPr="00376505" w:rsidRDefault="00376505" w:rsidP="00376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Time Factor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 The comparison between day and night accidents underscores the role of visibility and traffic volume in casualty rates.</w:t>
      </w:r>
    </w:p>
    <w:p w14:paraId="42E5E741" w14:textId="77777777" w:rsidR="00376505" w:rsidRPr="00376505" w:rsidRDefault="00376505" w:rsidP="003765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Geographical Patterns</w:t>
      </w: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 Certain areas and road types show higher casualty rates, identifying them as priority zones for safety improvements.</w:t>
      </w:r>
    </w:p>
    <w:p w14:paraId="08E58886" w14:textId="77777777" w:rsidR="00376505" w:rsidRPr="00376505" w:rsidRDefault="00376505" w:rsidP="00376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765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This analysis underscores the importance of proactive measures, such as improving road infrastructure, enforcing traffic regulations, and conducting public awareness campaigns to reduce road accident casualties effectively.</w:t>
      </w:r>
    </w:p>
    <w:p w14:paraId="77109B88" w14:textId="77777777" w:rsidR="00376505" w:rsidRPr="00376505" w:rsidRDefault="00376505" w:rsidP="00376505">
      <w:pPr>
        <w:rPr>
          <w:rFonts w:ascii="Arial Black" w:hAnsi="Arial Black"/>
          <w:sz w:val="36"/>
          <w:szCs w:val="36"/>
        </w:rPr>
      </w:pPr>
    </w:p>
    <w:sectPr w:rsidR="00376505" w:rsidRPr="003765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B126D3"/>
    <w:multiLevelType w:val="multilevel"/>
    <w:tmpl w:val="26CCA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DD30FC"/>
    <w:multiLevelType w:val="multilevel"/>
    <w:tmpl w:val="02EC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16A5B"/>
    <w:multiLevelType w:val="multilevel"/>
    <w:tmpl w:val="CD24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8321E"/>
    <w:rsid w:val="001207EA"/>
    <w:rsid w:val="0028321E"/>
    <w:rsid w:val="00376505"/>
    <w:rsid w:val="00C65A2D"/>
    <w:rsid w:val="00D7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0B40"/>
  <w15:chartTrackingRefBased/>
  <w15:docId w15:val="{B117A43E-D607-4B21-92BD-42EF801D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32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321E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2832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6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3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umakona2003@gmail.com</dc:creator>
  <cp:keywords/>
  <dc:description/>
  <cp:lastModifiedBy>umakona2003@gmail.com</cp:lastModifiedBy>
  <cp:revision>1</cp:revision>
  <dcterms:created xsi:type="dcterms:W3CDTF">2024-11-22T08:26:00Z</dcterms:created>
  <dcterms:modified xsi:type="dcterms:W3CDTF">2024-11-22T08:56:00Z</dcterms:modified>
</cp:coreProperties>
</file>