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0"/>
          <w:szCs w:val="30"/>
        </w:rPr>
      </w:pPr>
      <w:r w:rsidDel="00000000" w:rsidR="00000000" w:rsidRPr="00000000">
        <w:rPr>
          <w:sz w:val="30"/>
          <w:szCs w:val="30"/>
          <w:rtl w:val="0"/>
        </w:rPr>
        <w:t xml:space="preserve">Thomas Holsapple and Ben Maybee - Design Document</w:t>
      </w:r>
    </w:p>
    <w:p w:rsidR="00000000" w:rsidDel="00000000" w:rsidP="00000000" w:rsidRDefault="00000000" w:rsidRPr="00000000" w14:paraId="00000002">
      <w:pPr>
        <w:rPr>
          <w:sz w:val="27"/>
          <w:szCs w:val="27"/>
          <w:shd w:fill="f5f5f5" w:val="clear"/>
        </w:rPr>
      </w:pPr>
      <w:r w:rsidDel="00000000" w:rsidR="00000000" w:rsidRPr="00000000">
        <w:rPr>
          <w:rtl w:val="0"/>
        </w:rPr>
      </w:r>
    </w:p>
    <w:p w:rsidR="00000000" w:rsidDel="00000000" w:rsidP="00000000" w:rsidRDefault="00000000" w:rsidRPr="00000000" w14:paraId="00000003">
      <w:pPr>
        <w:rPr>
          <w:sz w:val="27"/>
          <w:szCs w:val="27"/>
          <w:shd w:fill="f5f5f5" w:val="clear"/>
        </w:rPr>
      </w:pPr>
      <w:r w:rsidDel="00000000" w:rsidR="00000000" w:rsidRPr="00000000">
        <w:rPr>
          <w:rtl w:val="0"/>
        </w:rPr>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The 2048 game implemented in Python uses a combination of graphical interface design and algorithmic logic to deliver an engaging user experience. The game utilizes the </w:t>
      </w:r>
      <w:r w:rsidDel="00000000" w:rsidR="00000000" w:rsidRPr="00000000">
        <w:rPr>
          <w:sz w:val="24"/>
          <w:szCs w:val="24"/>
          <w:rtl w:val="0"/>
        </w:rPr>
        <w:t xml:space="preserve">Tkinter</w:t>
      </w:r>
      <w:r w:rsidDel="00000000" w:rsidR="00000000" w:rsidRPr="00000000">
        <w:rPr>
          <w:sz w:val="24"/>
          <w:szCs w:val="24"/>
          <w:rtl w:val="0"/>
        </w:rPr>
        <w:t xml:space="preserve"> library to create a responsive user interface, including a game board, score display, and interactive buttons. The core algorithm centers on dynamically managing a 4x4 grid where tiles combine based on user input to achieve a higher score. The logic begins with initializing the board with two tiles, each having a value of 2 or 4, placed at random positions. Users can move the tiles up, down, left, or right using keyboard inputs, which trigger corresponding functions. These functions check for possible merges and shift tiles in the specified direction. When two tiles with the same value collide, they merge into one with a value equal to their sum, contributing to the player’s score. Each move also adds a new tile to the board, ensuring continuous gameplay.</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The algorithm includes functions to assess the board’s state, such as whether it is full or if valid moves are available. If no moves remain and the board is full, the game declares a loss. On the other hand, reaching the target tile value of 2048 results in a win. Additionally, the game employs randomization for tile placement, ensuring unpredictability in gameplay. This randomness is managed by selecting a free position on the board and assigning it a value of either 2 or 4, weighted to favor the former.</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The program is designed with modularity in mind, using classes and functions to organize the code. The </w:t>
      </w:r>
      <w:r w:rsidDel="00000000" w:rsidR="00000000" w:rsidRPr="00000000">
        <w:rPr>
          <w:sz w:val="24"/>
          <w:szCs w:val="24"/>
          <w:rtl w:val="0"/>
        </w:rPr>
        <w:t xml:space="preserve">Play_2048</w:t>
      </w:r>
      <w:r w:rsidDel="00000000" w:rsidR="00000000" w:rsidRPr="00000000">
        <w:rPr>
          <w:sz w:val="24"/>
          <w:szCs w:val="24"/>
          <w:rtl w:val="0"/>
        </w:rPr>
        <w:t xml:space="preserve"> class encapsulates the game’s state and behavior, including rendering the board, handling user interactions, and managing the game’s progression. The graphical interface updates dynamically, displaying the grid with distinct colors and numbers for each tile, enhancing visual clarity. The score and high score are also prominently displayed, motivating players to improve their performance. Error handling is incorporated to manage edge cases, such as attempting to merge tiles when no valid moves exist in the chosen direction.</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This implementation showcases efficient use of data structures, logical flow, and user interface design, resulting in a well-rounded application. The algorithm not only manages gameplay mechanics but also ensures a visually appealing and user-friendly experience, making it an excellent demonstration of Python’s capabilities for game development.</w:t>
      </w:r>
    </w:p>
    <w:p w:rsidR="00000000" w:rsidDel="00000000" w:rsidP="00000000" w:rsidRDefault="00000000" w:rsidRPr="00000000" w14:paraId="00000008">
      <w:pPr>
        <w:rPr>
          <w:sz w:val="27"/>
          <w:szCs w:val="27"/>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