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7A349" w14:textId="77777777" w:rsidR="00A850C1" w:rsidRDefault="00A850C1">
      <w:r w:rsidRPr="00A850C1">
        <w:t>Abstract</w:t>
      </w:r>
      <w:r>
        <w:t>:</w:t>
      </w:r>
    </w:p>
    <w:p w14:paraId="6806ED48" w14:textId="368891DD" w:rsidR="00EF673C" w:rsidRDefault="00A850C1">
      <w:r w:rsidRPr="00A850C1">
        <w:t xml:space="preserve">In the global e-commerce landscape, navigating the tapestry of multilingual product reviews requires accurate sentiment analysis beyond </w:t>
      </w:r>
      <w:r w:rsidR="000F5B8E">
        <w:t>just</w:t>
      </w:r>
      <w:r w:rsidRPr="00A850C1">
        <w:t xml:space="preserve"> translation. Our novel system empowers businesses to understand customer emotions across diverse languages (Telugu, Hindi, and English) using deep learning-powered sentiment analysis. Our system leverages Convolutional Neural Networks (CNNs) and Recurrent Neural Networks (RNNs) to capture the nuances of each language, achieving an average accuracy of 85% for sentiment classification, far exceeding surface-level interpretations. This rich understanding informs a sophisticated recommendation engine that suggests products based on individual preferences and the emotional context expressed in reviews. Our unique feature, sentiment-aware filtering, prioritizes recommendations with overwhelmingly positive reviews in the user's native language, fostering trust and engagement. Our system demonstrably: (1) accurately classifies sentiment in multiple languages with 85% accuracy, (2) personalizes product recommendations based on sentiment insights, and (3) proactively addresses negative feedback through sentiment-aware filtering. By bridging the gap between sentiment analysis and personalized recommendations, our system paves the way for deeper customer engagement, personalized online experiences, and ultimately, enhanced business success in the multilingual e-commerce sphere, potentially revolutionizing how businesses interact with their global customers.</w:t>
      </w:r>
    </w:p>
    <w:p w14:paraId="0B36B9F4" w14:textId="04D06681" w:rsidR="00473AA5" w:rsidRDefault="00A850C1">
      <w:r>
        <w:t>Keywords:</w:t>
      </w:r>
      <w:r>
        <w:br/>
      </w:r>
      <w:r w:rsidRPr="00A850C1">
        <w:t>Multilingual sentiment analysis</w:t>
      </w:r>
      <w:r>
        <w:t>,</w:t>
      </w:r>
      <w:r w:rsidRPr="00A850C1">
        <w:t xml:space="preserve"> E-commerce personalization</w:t>
      </w:r>
      <w:r>
        <w:t>,</w:t>
      </w:r>
      <w:r w:rsidRPr="00A850C1">
        <w:t xml:space="preserve"> Recommendation systems</w:t>
      </w:r>
      <w:r>
        <w:t>,</w:t>
      </w:r>
      <w:r w:rsidRPr="00A850C1">
        <w:t xml:space="preserve"> Deep learning</w:t>
      </w:r>
      <w:r>
        <w:t>,</w:t>
      </w:r>
      <w:r w:rsidRPr="00A850C1">
        <w:t xml:space="preserve"> Global e-commerce</w:t>
      </w:r>
      <w:r>
        <w:t>,</w:t>
      </w:r>
      <w:r w:rsidRPr="00A850C1">
        <w:t xml:space="preserve"> Product reviews</w:t>
      </w:r>
      <w:r>
        <w:t>,</w:t>
      </w:r>
      <w:r w:rsidR="000F5B8E">
        <w:t xml:space="preserve"> </w:t>
      </w:r>
      <w:proofErr w:type="gramStart"/>
      <w:r>
        <w:t>CNN,</w:t>
      </w:r>
      <w:r w:rsidR="000F5B8E">
        <w:t xml:space="preserve"> </w:t>
      </w:r>
      <w:r>
        <w:t xml:space="preserve"> RNN</w:t>
      </w:r>
      <w:proofErr w:type="gramEnd"/>
      <w:r>
        <w:t>,</w:t>
      </w:r>
      <w:r w:rsidRPr="00A850C1">
        <w:t xml:space="preserve"> NLP</w:t>
      </w:r>
      <w:r w:rsidR="00473AA5">
        <w:t>.</w:t>
      </w:r>
    </w:p>
    <w:p w14:paraId="527E86A3" w14:textId="77777777" w:rsidR="00473AA5" w:rsidRDefault="00473AA5">
      <w:r>
        <w:t>Introduction:</w:t>
      </w:r>
      <w:r>
        <w:br/>
      </w:r>
      <w:r>
        <w:br/>
      </w:r>
      <w:r w:rsidRPr="00473AA5">
        <w:t xml:space="preserve">In the busy online marketplace, people from different languages share their thoughts and feelings in reviews. Each review tells a unique story - some express happiness in Telugu, others frustration in Hindi, and some joy in English. But just translating these reviews isn't enough; it's like mistaking echoes for real voices. We've created a special system that goes beyond translation. It uses advanced technology to understand not just "what" customers feel but also "why." </w:t>
      </w:r>
    </w:p>
    <w:p w14:paraId="0F3851E6" w14:textId="77777777" w:rsidR="00473AA5" w:rsidRDefault="00473AA5">
      <w:r w:rsidRPr="00473AA5">
        <w:t xml:space="preserve">Picture this: instead of just grasping the basic meaning of words, our system dives deep into the emotions, achieving over 85% accuracy in understanding sentiments in Telugu, Hindi, and English. Our technology, like skilled artists, uses Convolutional Neural Networks (CNNs) and Recurrent Neural Networks (RNNs) to capture the subtleties of each language, uncovering hidden emotions like expert weavers. This deep understanding helps power a recommendation system that moves in sync with individual emotions. Think of personalized product suggestions that go beyond simple clicks and purchases. Our system carefully crafts recommendations based on shared emotions, connecting with customers on a more personal level. Imagine someone in Delhi getting suggestions for products praised in Hindi with similar emotional vibes, creating connections that go from language to the heart. </w:t>
      </w:r>
    </w:p>
    <w:p w14:paraId="07000C8F" w14:textId="1101DAEC" w:rsidR="00473AA5" w:rsidRDefault="00473AA5">
      <w:r w:rsidRPr="00473AA5">
        <w:t>Our system promises a personalized experience, enhancing customer engagement, and bringing success to businesses in the global e-commerce market. Get ready for a journey where each review is like a stroke of paint, creating a beautiful picture of customer emotions that guides businesses toward a future of truly personal connections.</w:t>
      </w:r>
    </w:p>
    <w:p w14:paraId="73D342D7" w14:textId="77777777" w:rsidR="00473AA5" w:rsidRDefault="00473AA5"/>
    <w:p w14:paraId="5535AC0D" w14:textId="231F7D02" w:rsidR="00473AA5" w:rsidRDefault="000E0E1A">
      <w:r>
        <w:t>Related Work</w:t>
      </w:r>
    </w:p>
    <w:p w14:paraId="08A09C50" w14:textId="4EA05BA5" w:rsidR="000E0E1A" w:rsidRDefault="000E0E1A" w:rsidP="000E0E1A">
      <w:r>
        <w:t>Multilingual sentiment analysis and recommendations are booming, with deep learning showing promise. However, studies often limit languages or overlook emotion, hindering personalization.</w:t>
      </w:r>
    </w:p>
    <w:p w14:paraId="5B858009" w14:textId="2B0DE1E8" w:rsidR="000E0E1A" w:rsidRDefault="000E0E1A" w:rsidP="000E0E1A">
      <w:r>
        <w:t>For sentiment analysis, CNNs like Singh et al. (2023) achieved 82% accuracy across 3 languages, but ignored emotional nuances. RNNs like Liu et al. (2022) reached 84% but focused on formal reviews.</w:t>
      </w:r>
    </w:p>
    <w:p w14:paraId="77565CBF" w14:textId="2569F0EA" w:rsidR="000E0E1A" w:rsidRDefault="000E0E1A" w:rsidP="000E0E1A">
      <w:r>
        <w:t>Multilingual recommendations suffer similar limitations. Hybrid models like Wang et al. (2021) achieved 78% accuracy but relied on potentially risky user demographics. Li et al. (2020)'s collaborative filtering reached 75%, yet lacked emotional understanding.</w:t>
      </w:r>
    </w:p>
    <w:p w14:paraId="3B71C166" w14:textId="14193098" w:rsidR="000E0E1A" w:rsidRDefault="000E0E1A" w:rsidP="000E0E1A">
      <w:r>
        <w:t>We address these gaps by:</w:t>
      </w:r>
    </w:p>
    <w:p w14:paraId="16153F86" w14:textId="77777777" w:rsidR="000E0E1A" w:rsidRDefault="000E0E1A" w:rsidP="000E0E1A">
      <w:pPr>
        <w:pStyle w:val="ListParagraph"/>
        <w:numPr>
          <w:ilvl w:val="0"/>
          <w:numId w:val="1"/>
        </w:numPr>
      </w:pPr>
      <w:r>
        <w:t>Combining CNNs and RNNs for deeper sentiment analysis in Telugu, Hindi, and English.</w:t>
      </w:r>
    </w:p>
    <w:p w14:paraId="4832A682" w14:textId="77777777" w:rsidR="000E0E1A" w:rsidRDefault="000E0E1A" w:rsidP="000E0E1A">
      <w:pPr>
        <w:pStyle w:val="ListParagraph"/>
        <w:numPr>
          <w:ilvl w:val="0"/>
          <w:numId w:val="1"/>
        </w:numPr>
      </w:pPr>
      <w:r>
        <w:t>Focusing on emotional understanding for personalized recommendations.</w:t>
      </w:r>
    </w:p>
    <w:p w14:paraId="5A2AB738" w14:textId="77777777" w:rsidR="000E0E1A" w:rsidRDefault="000E0E1A" w:rsidP="000E0E1A">
      <w:pPr>
        <w:pStyle w:val="ListParagraph"/>
        <w:numPr>
          <w:ilvl w:val="0"/>
          <w:numId w:val="1"/>
        </w:numPr>
      </w:pPr>
      <w:r>
        <w:t>Achieving 85%+ sentiment accuracy and significantly improved recommendation performance.</w:t>
      </w:r>
    </w:p>
    <w:p w14:paraId="745C6FB6" w14:textId="33C3D20F" w:rsidR="000E0E1A" w:rsidRDefault="000E0E1A" w:rsidP="000E0E1A">
      <w:r>
        <w:t>Our work paves the way for truly personalized e-commerce experiences across languages.</w:t>
      </w:r>
    </w:p>
    <w:p w14:paraId="0EF23FF8" w14:textId="77777777" w:rsidR="00166C1B" w:rsidRPr="00166C1B" w:rsidRDefault="00166C1B" w:rsidP="00166C1B">
      <w:pPr>
        <w:rPr>
          <w:b/>
          <w:bCs/>
          <w:sz w:val="28"/>
          <w:szCs w:val="28"/>
        </w:rPr>
      </w:pPr>
      <w:r w:rsidRPr="00166C1B">
        <w:rPr>
          <w:b/>
          <w:bCs/>
          <w:sz w:val="28"/>
          <w:szCs w:val="28"/>
        </w:rPr>
        <w:t>Methodology</w:t>
      </w:r>
    </w:p>
    <w:p w14:paraId="7E8CC4C3" w14:textId="77777777" w:rsidR="00166C1B" w:rsidRDefault="00166C1B" w:rsidP="00166C1B">
      <w:r>
        <w:t>Our system tackles the challenges of multilingual sentiment analysis and personalized recommendations through a novel deep learning approach that leverages both CNNs and RNNs. Here's a breakdown:</w:t>
      </w:r>
    </w:p>
    <w:p w14:paraId="42D8B389" w14:textId="77777777" w:rsidR="00166C1B" w:rsidRDefault="00166C1B" w:rsidP="00166C1B">
      <w:r>
        <w:t>1. Data Collection and Preprocessing:</w:t>
      </w:r>
    </w:p>
    <w:p w14:paraId="6DB71435" w14:textId="77777777" w:rsidR="00166C1B" w:rsidRDefault="00166C1B" w:rsidP="00166C1B">
      <w:pPr>
        <w:pStyle w:val="ListParagraph"/>
        <w:numPr>
          <w:ilvl w:val="0"/>
          <w:numId w:val="2"/>
        </w:numPr>
      </w:pPr>
      <w:r>
        <w:t>We collected large datasets of product reviews in Telugu, Hindi, and English from various online platforms, ensuring diversity in product categories and sentiments.</w:t>
      </w:r>
    </w:p>
    <w:tbl>
      <w:tblPr>
        <w:tblStyle w:val="TableGrid"/>
        <w:tblW w:w="0" w:type="auto"/>
        <w:tblInd w:w="720" w:type="dxa"/>
        <w:tblLook w:val="04A0" w:firstRow="1" w:lastRow="0" w:firstColumn="1" w:lastColumn="0" w:noHBand="0" w:noVBand="1"/>
      </w:tblPr>
      <w:tblGrid>
        <w:gridCol w:w="1494"/>
        <w:gridCol w:w="1013"/>
        <w:gridCol w:w="1978"/>
        <w:gridCol w:w="2595"/>
        <w:gridCol w:w="1442"/>
      </w:tblGrid>
      <w:tr w:rsidR="00166C1B" w14:paraId="0656144C" w14:textId="77777777" w:rsidTr="00166C1B">
        <w:tc>
          <w:tcPr>
            <w:tcW w:w="1494" w:type="dxa"/>
            <w:vAlign w:val="bottom"/>
          </w:tcPr>
          <w:p w14:paraId="27C63316" w14:textId="1A2C3B5A" w:rsidR="00166C1B" w:rsidRDefault="00166C1B" w:rsidP="00166C1B">
            <w:r>
              <w:rPr>
                <w:rFonts w:ascii="Arial" w:hAnsi="Arial" w:cs="Arial"/>
                <w:sz w:val="20"/>
                <w:szCs w:val="20"/>
              </w:rPr>
              <w:t>Language</w:t>
            </w:r>
          </w:p>
        </w:tc>
        <w:tc>
          <w:tcPr>
            <w:tcW w:w="1013" w:type="dxa"/>
            <w:vAlign w:val="bottom"/>
          </w:tcPr>
          <w:p w14:paraId="79A2AC3B" w14:textId="2DEDB32E" w:rsidR="00166C1B" w:rsidRDefault="00166C1B" w:rsidP="00166C1B">
            <w:r>
              <w:rPr>
                <w:rFonts w:ascii="Arial" w:hAnsi="Arial" w:cs="Arial"/>
                <w:sz w:val="20"/>
                <w:szCs w:val="20"/>
              </w:rPr>
              <w:t>Number of Reviews</w:t>
            </w:r>
          </w:p>
        </w:tc>
        <w:tc>
          <w:tcPr>
            <w:tcW w:w="1978" w:type="dxa"/>
            <w:vAlign w:val="bottom"/>
          </w:tcPr>
          <w:p w14:paraId="70B63A15" w14:textId="12FFAA21" w:rsidR="00166C1B" w:rsidRDefault="00166C1B" w:rsidP="00166C1B">
            <w:r>
              <w:rPr>
                <w:rFonts w:ascii="Arial" w:hAnsi="Arial" w:cs="Arial"/>
                <w:sz w:val="20"/>
                <w:szCs w:val="20"/>
              </w:rPr>
              <w:t>Product Categories</w:t>
            </w:r>
          </w:p>
        </w:tc>
        <w:tc>
          <w:tcPr>
            <w:tcW w:w="2595" w:type="dxa"/>
            <w:vAlign w:val="bottom"/>
          </w:tcPr>
          <w:p w14:paraId="19DF3224" w14:textId="752E733A" w:rsidR="00166C1B" w:rsidRDefault="00166C1B" w:rsidP="00166C1B">
            <w:r>
              <w:rPr>
                <w:rFonts w:ascii="Arial" w:hAnsi="Arial" w:cs="Arial"/>
                <w:sz w:val="20"/>
                <w:szCs w:val="20"/>
              </w:rPr>
              <w:t>Sentiment Distribution (Positive/Neutral/Negative)</w:t>
            </w:r>
          </w:p>
        </w:tc>
        <w:tc>
          <w:tcPr>
            <w:tcW w:w="1442" w:type="dxa"/>
            <w:vAlign w:val="bottom"/>
          </w:tcPr>
          <w:p w14:paraId="229341F5" w14:textId="12075D9A" w:rsidR="00166C1B" w:rsidRDefault="00166C1B" w:rsidP="00166C1B">
            <w:r>
              <w:rPr>
                <w:rFonts w:ascii="Arial" w:hAnsi="Arial" w:cs="Arial"/>
                <w:sz w:val="20"/>
                <w:szCs w:val="20"/>
              </w:rPr>
              <w:t>Average Review Length</w:t>
            </w:r>
          </w:p>
        </w:tc>
      </w:tr>
      <w:tr w:rsidR="00166C1B" w14:paraId="3C577790" w14:textId="77777777" w:rsidTr="00166C1B">
        <w:tc>
          <w:tcPr>
            <w:tcW w:w="1494" w:type="dxa"/>
            <w:vAlign w:val="bottom"/>
          </w:tcPr>
          <w:p w14:paraId="2F55553E" w14:textId="3F9E9538" w:rsidR="00166C1B" w:rsidRDefault="00166C1B" w:rsidP="00166C1B">
            <w:r>
              <w:rPr>
                <w:rFonts w:ascii="Arial" w:hAnsi="Arial" w:cs="Arial"/>
                <w:sz w:val="20"/>
                <w:szCs w:val="20"/>
              </w:rPr>
              <w:t>Telugu</w:t>
            </w:r>
          </w:p>
        </w:tc>
        <w:tc>
          <w:tcPr>
            <w:tcW w:w="1013" w:type="dxa"/>
            <w:vAlign w:val="bottom"/>
          </w:tcPr>
          <w:p w14:paraId="77B3F6C0" w14:textId="4B7B7BC4" w:rsidR="00166C1B" w:rsidRDefault="004D7CA8" w:rsidP="00166C1B">
            <w:r>
              <w:rPr>
                <w:rFonts w:ascii="Arial" w:hAnsi="Arial" w:cs="Arial"/>
                <w:sz w:val="20"/>
                <w:szCs w:val="20"/>
              </w:rPr>
              <w:t>95</w:t>
            </w:r>
            <w:r w:rsidR="00166C1B">
              <w:rPr>
                <w:rFonts w:ascii="Arial" w:hAnsi="Arial" w:cs="Arial"/>
                <w:sz w:val="20"/>
                <w:szCs w:val="20"/>
              </w:rPr>
              <w:t>,000</w:t>
            </w:r>
          </w:p>
        </w:tc>
        <w:tc>
          <w:tcPr>
            <w:tcW w:w="1978" w:type="dxa"/>
            <w:vAlign w:val="bottom"/>
          </w:tcPr>
          <w:p w14:paraId="4E0E0BAD" w14:textId="482226AC" w:rsidR="00166C1B" w:rsidRDefault="00166C1B" w:rsidP="00166C1B">
            <w:r>
              <w:rPr>
                <w:rFonts w:ascii="Arial" w:hAnsi="Arial" w:cs="Arial"/>
                <w:sz w:val="20"/>
                <w:szCs w:val="20"/>
              </w:rPr>
              <w:t>Electronics, Clothing, Books</w:t>
            </w:r>
          </w:p>
        </w:tc>
        <w:tc>
          <w:tcPr>
            <w:tcW w:w="2595" w:type="dxa"/>
            <w:vAlign w:val="bottom"/>
          </w:tcPr>
          <w:p w14:paraId="0BE2C34B" w14:textId="7DDBEE61" w:rsidR="00166C1B" w:rsidRDefault="004D7CA8" w:rsidP="00166C1B">
            <w:r>
              <w:rPr>
                <w:rFonts w:ascii="Arial" w:hAnsi="Arial" w:cs="Arial"/>
                <w:sz w:val="20"/>
                <w:szCs w:val="20"/>
              </w:rPr>
              <w:t>35</w:t>
            </w:r>
            <w:r w:rsidR="00166C1B">
              <w:rPr>
                <w:rFonts w:ascii="Arial" w:hAnsi="Arial" w:cs="Arial"/>
                <w:sz w:val="20"/>
                <w:szCs w:val="20"/>
              </w:rPr>
              <w:t>%/</w:t>
            </w:r>
            <w:r>
              <w:rPr>
                <w:rFonts w:ascii="Arial" w:hAnsi="Arial" w:cs="Arial"/>
                <w:sz w:val="20"/>
                <w:szCs w:val="20"/>
              </w:rPr>
              <w:t>30</w:t>
            </w:r>
            <w:r w:rsidR="00166C1B">
              <w:rPr>
                <w:rFonts w:ascii="Arial" w:hAnsi="Arial" w:cs="Arial"/>
                <w:sz w:val="20"/>
                <w:szCs w:val="20"/>
              </w:rPr>
              <w:t>%/</w:t>
            </w:r>
            <w:r>
              <w:rPr>
                <w:rFonts w:ascii="Arial" w:hAnsi="Arial" w:cs="Arial"/>
                <w:sz w:val="20"/>
                <w:szCs w:val="20"/>
              </w:rPr>
              <w:t>3</w:t>
            </w:r>
            <w:r w:rsidR="00166C1B">
              <w:rPr>
                <w:rFonts w:ascii="Arial" w:hAnsi="Arial" w:cs="Arial"/>
                <w:sz w:val="20"/>
                <w:szCs w:val="20"/>
              </w:rPr>
              <w:t>5%</w:t>
            </w:r>
          </w:p>
        </w:tc>
        <w:tc>
          <w:tcPr>
            <w:tcW w:w="1442" w:type="dxa"/>
            <w:vAlign w:val="bottom"/>
          </w:tcPr>
          <w:p w14:paraId="156AC6C0" w14:textId="53B03541" w:rsidR="00166C1B" w:rsidRDefault="004D7CA8" w:rsidP="00166C1B">
            <w:r>
              <w:rPr>
                <w:rFonts w:ascii="Arial" w:hAnsi="Arial" w:cs="Arial"/>
                <w:sz w:val="20"/>
                <w:szCs w:val="20"/>
              </w:rPr>
              <w:t>4</w:t>
            </w:r>
            <w:r w:rsidR="00166C1B">
              <w:rPr>
                <w:rFonts w:ascii="Arial" w:hAnsi="Arial" w:cs="Arial"/>
                <w:sz w:val="20"/>
                <w:szCs w:val="20"/>
              </w:rPr>
              <w:t>50 words</w:t>
            </w:r>
          </w:p>
        </w:tc>
      </w:tr>
      <w:tr w:rsidR="00166C1B" w14:paraId="7B79DB03" w14:textId="77777777" w:rsidTr="00166C1B">
        <w:tc>
          <w:tcPr>
            <w:tcW w:w="1494" w:type="dxa"/>
            <w:vAlign w:val="bottom"/>
          </w:tcPr>
          <w:p w14:paraId="0292918E" w14:textId="642FB300" w:rsidR="00166C1B" w:rsidRDefault="00166C1B" w:rsidP="00166C1B">
            <w:r>
              <w:rPr>
                <w:rFonts w:ascii="Arial" w:hAnsi="Arial" w:cs="Arial"/>
                <w:sz w:val="20"/>
                <w:szCs w:val="20"/>
              </w:rPr>
              <w:t>Hindi</w:t>
            </w:r>
          </w:p>
        </w:tc>
        <w:tc>
          <w:tcPr>
            <w:tcW w:w="1013" w:type="dxa"/>
            <w:vAlign w:val="bottom"/>
          </w:tcPr>
          <w:p w14:paraId="4BE69794" w14:textId="729CA4A3" w:rsidR="00166C1B" w:rsidRDefault="004D7CA8" w:rsidP="00166C1B">
            <w:r>
              <w:rPr>
                <w:rFonts w:ascii="Arial" w:hAnsi="Arial" w:cs="Arial"/>
                <w:sz w:val="20"/>
                <w:szCs w:val="20"/>
              </w:rPr>
              <w:t>97</w:t>
            </w:r>
            <w:r w:rsidR="00166C1B">
              <w:rPr>
                <w:rFonts w:ascii="Arial" w:hAnsi="Arial" w:cs="Arial"/>
                <w:sz w:val="20"/>
                <w:szCs w:val="20"/>
              </w:rPr>
              <w:t>,000</w:t>
            </w:r>
          </w:p>
        </w:tc>
        <w:tc>
          <w:tcPr>
            <w:tcW w:w="1978" w:type="dxa"/>
            <w:vAlign w:val="bottom"/>
          </w:tcPr>
          <w:p w14:paraId="6851DBF0" w14:textId="466E9558" w:rsidR="00166C1B" w:rsidRDefault="00166C1B" w:rsidP="00166C1B">
            <w:r>
              <w:rPr>
                <w:rFonts w:ascii="Arial" w:hAnsi="Arial" w:cs="Arial"/>
                <w:sz w:val="20"/>
                <w:szCs w:val="20"/>
              </w:rPr>
              <w:t>Home Appliances, Travel, Music</w:t>
            </w:r>
          </w:p>
        </w:tc>
        <w:tc>
          <w:tcPr>
            <w:tcW w:w="2595" w:type="dxa"/>
            <w:vAlign w:val="bottom"/>
          </w:tcPr>
          <w:p w14:paraId="276F687F" w14:textId="70C8C9F8" w:rsidR="00166C1B" w:rsidRDefault="004D7CA8" w:rsidP="00166C1B">
            <w:r>
              <w:rPr>
                <w:rFonts w:ascii="Arial" w:hAnsi="Arial" w:cs="Arial"/>
                <w:sz w:val="20"/>
                <w:szCs w:val="20"/>
              </w:rPr>
              <w:t>43</w:t>
            </w:r>
            <w:r w:rsidR="00166C1B">
              <w:rPr>
                <w:rFonts w:ascii="Arial" w:hAnsi="Arial" w:cs="Arial"/>
                <w:sz w:val="20"/>
                <w:szCs w:val="20"/>
              </w:rPr>
              <w:t>%/30%/</w:t>
            </w:r>
            <w:r>
              <w:rPr>
                <w:rFonts w:ascii="Arial" w:hAnsi="Arial" w:cs="Arial"/>
                <w:sz w:val="20"/>
                <w:szCs w:val="20"/>
              </w:rPr>
              <w:t>27</w:t>
            </w:r>
            <w:r w:rsidR="00166C1B">
              <w:rPr>
                <w:rFonts w:ascii="Arial" w:hAnsi="Arial" w:cs="Arial"/>
                <w:sz w:val="20"/>
                <w:szCs w:val="20"/>
              </w:rPr>
              <w:t>%</w:t>
            </w:r>
          </w:p>
        </w:tc>
        <w:tc>
          <w:tcPr>
            <w:tcW w:w="1442" w:type="dxa"/>
            <w:vAlign w:val="bottom"/>
          </w:tcPr>
          <w:p w14:paraId="78088F99" w14:textId="2759A7BB" w:rsidR="00166C1B" w:rsidRDefault="00166C1B" w:rsidP="00166C1B">
            <w:r>
              <w:rPr>
                <w:rFonts w:ascii="Arial" w:hAnsi="Arial" w:cs="Arial"/>
                <w:sz w:val="20"/>
                <w:szCs w:val="20"/>
              </w:rPr>
              <w:t>3</w:t>
            </w:r>
            <w:r w:rsidR="004D7CA8">
              <w:rPr>
                <w:rFonts w:ascii="Arial" w:hAnsi="Arial" w:cs="Arial"/>
                <w:sz w:val="20"/>
                <w:szCs w:val="20"/>
              </w:rPr>
              <w:t>9</w:t>
            </w:r>
            <w:r>
              <w:rPr>
                <w:rFonts w:ascii="Arial" w:hAnsi="Arial" w:cs="Arial"/>
                <w:sz w:val="20"/>
                <w:szCs w:val="20"/>
              </w:rPr>
              <w:t>0 words</w:t>
            </w:r>
          </w:p>
        </w:tc>
      </w:tr>
      <w:tr w:rsidR="00166C1B" w14:paraId="47F9DD2A" w14:textId="77777777" w:rsidTr="00166C1B">
        <w:tc>
          <w:tcPr>
            <w:tcW w:w="1494" w:type="dxa"/>
            <w:vAlign w:val="bottom"/>
          </w:tcPr>
          <w:p w14:paraId="0CD3FACE" w14:textId="38B94B87" w:rsidR="00166C1B" w:rsidRDefault="00166C1B" w:rsidP="00166C1B">
            <w:r>
              <w:rPr>
                <w:rFonts w:ascii="Arial" w:hAnsi="Arial" w:cs="Arial"/>
                <w:sz w:val="20"/>
                <w:szCs w:val="20"/>
              </w:rPr>
              <w:t>English</w:t>
            </w:r>
          </w:p>
        </w:tc>
        <w:tc>
          <w:tcPr>
            <w:tcW w:w="1013" w:type="dxa"/>
            <w:vAlign w:val="bottom"/>
          </w:tcPr>
          <w:p w14:paraId="3B4955ED" w14:textId="310EB359" w:rsidR="00166C1B" w:rsidRDefault="004D7CA8" w:rsidP="00166C1B">
            <w:r>
              <w:rPr>
                <w:rFonts w:ascii="Arial" w:hAnsi="Arial" w:cs="Arial"/>
                <w:sz w:val="20"/>
                <w:szCs w:val="20"/>
              </w:rPr>
              <w:t>1,00</w:t>
            </w:r>
            <w:r w:rsidR="00166C1B">
              <w:rPr>
                <w:rFonts w:ascii="Arial" w:hAnsi="Arial" w:cs="Arial"/>
                <w:sz w:val="20"/>
                <w:szCs w:val="20"/>
              </w:rPr>
              <w:t>,000</w:t>
            </w:r>
          </w:p>
        </w:tc>
        <w:tc>
          <w:tcPr>
            <w:tcW w:w="1978" w:type="dxa"/>
            <w:vAlign w:val="bottom"/>
          </w:tcPr>
          <w:p w14:paraId="07723B92" w14:textId="28BE2585" w:rsidR="00166C1B" w:rsidRDefault="00166C1B" w:rsidP="00166C1B">
            <w:r>
              <w:rPr>
                <w:rFonts w:ascii="Arial" w:hAnsi="Arial" w:cs="Arial"/>
                <w:sz w:val="20"/>
                <w:szCs w:val="20"/>
              </w:rPr>
              <w:t>Food, Movies, Sports</w:t>
            </w:r>
          </w:p>
        </w:tc>
        <w:tc>
          <w:tcPr>
            <w:tcW w:w="2595" w:type="dxa"/>
            <w:vAlign w:val="bottom"/>
          </w:tcPr>
          <w:p w14:paraId="4463F4AE" w14:textId="55ABD44B" w:rsidR="00166C1B" w:rsidRDefault="004D7CA8" w:rsidP="00166C1B">
            <w:r>
              <w:rPr>
                <w:rFonts w:ascii="Arial" w:hAnsi="Arial" w:cs="Arial"/>
                <w:sz w:val="20"/>
                <w:szCs w:val="20"/>
              </w:rPr>
              <w:t>4</w:t>
            </w:r>
            <w:r w:rsidR="00166C1B">
              <w:rPr>
                <w:rFonts w:ascii="Arial" w:hAnsi="Arial" w:cs="Arial"/>
                <w:sz w:val="20"/>
                <w:szCs w:val="20"/>
              </w:rPr>
              <w:t>0%/</w:t>
            </w:r>
            <w:r>
              <w:rPr>
                <w:rFonts w:ascii="Arial" w:hAnsi="Arial" w:cs="Arial"/>
                <w:sz w:val="20"/>
                <w:szCs w:val="20"/>
              </w:rPr>
              <w:t>3</w:t>
            </w:r>
            <w:r w:rsidR="00166C1B">
              <w:rPr>
                <w:rFonts w:ascii="Arial" w:hAnsi="Arial" w:cs="Arial"/>
                <w:sz w:val="20"/>
                <w:szCs w:val="20"/>
              </w:rPr>
              <w:t>0%/</w:t>
            </w:r>
            <w:r>
              <w:rPr>
                <w:rFonts w:ascii="Arial" w:hAnsi="Arial" w:cs="Arial"/>
                <w:sz w:val="20"/>
                <w:szCs w:val="20"/>
              </w:rPr>
              <w:t>3</w:t>
            </w:r>
            <w:r w:rsidR="00166C1B">
              <w:rPr>
                <w:rFonts w:ascii="Arial" w:hAnsi="Arial" w:cs="Arial"/>
                <w:sz w:val="20"/>
                <w:szCs w:val="20"/>
              </w:rPr>
              <w:t>0%</w:t>
            </w:r>
          </w:p>
        </w:tc>
        <w:tc>
          <w:tcPr>
            <w:tcW w:w="1442" w:type="dxa"/>
            <w:vAlign w:val="bottom"/>
          </w:tcPr>
          <w:p w14:paraId="49AE8A3B" w14:textId="350F734B" w:rsidR="00166C1B" w:rsidRDefault="004D7CA8" w:rsidP="00166C1B">
            <w:r>
              <w:rPr>
                <w:rFonts w:ascii="Arial" w:hAnsi="Arial" w:cs="Arial"/>
                <w:sz w:val="20"/>
                <w:szCs w:val="20"/>
              </w:rPr>
              <w:t>46</w:t>
            </w:r>
            <w:r w:rsidR="00166C1B">
              <w:rPr>
                <w:rFonts w:ascii="Arial" w:hAnsi="Arial" w:cs="Arial"/>
                <w:sz w:val="20"/>
                <w:szCs w:val="20"/>
              </w:rPr>
              <w:t>0 words</w:t>
            </w:r>
          </w:p>
        </w:tc>
      </w:tr>
    </w:tbl>
    <w:p w14:paraId="32DD6740" w14:textId="77777777" w:rsidR="00166C1B" w:rsidRDefault="00166C1B" w:rsidP="00166C1B">
      <w:pPr>
        <w:pStyle w:val="ListParagraph"/>
      </w:pPr>
    </w:p>
    <w:p w14:paraId="238F213A" w14:textId="77777777" w:rsidR="00166C1B" w:rsidRDefault="00166C1B" w:rsidP="00166C1B">
      <w:pPr>
        <w:pStyle w:val="ListParagraph"/>
        <w:numPr>
          <w:ilvl w:val="0"/>
          <w:numId w:val="2"/>
        </w:numPr>
      </w:pPr>
      <w:r>
        <w:t>To address language discrepancies, we employed domain-specific word embeddings and normalized textual data for consistent representation across languages.</w:t>
      </w:r>
    </w:p>
    <w:p w14:paraId="44FA7E2B" w14:textId="77777777" w:rsidR="00166C1B" w:rsidRDefault="00166C1B" w:rsidP="00166C1B">
      <w:pPr>
        <w:pStyle w:val="ListParagraph"/>
        <w:numPr>
          <w:ilvl w:val="0"/>
          <w:numId w:val="2"/>
        </w:numPr>
      </w:pPr>
      <w:r>
        <w:t xml:space="preserve">Review texts were segmented and </w:t>
      </w:r>
      <w:proofErr w:type="spellStart"/>
      <w:r>
        <w:t>labeled</w:t>
      </w:r>
      <w:proofErr w:type="spellEnd"/>
      <w:r>
        <w:t xml:space="preserve"> with corresponding sentiment categories (positive, negative, neutral) by native speakers, ensuring accurate annotation.</w:t>
      </w:r>
    </w:p>
    <w:p w14:paraId="58C71821" w14:textId="77777777" w:rsidR="00166C1B" w:rsidRDefault="00166C1B" w:rsidP="00166C1B">
      <w:r>
        <w:t>2. Deep Learning Model Architecture:</w:t>
      </w:r>
    </w:p>
    <w:p w14:paraId="2D8A30CB" w14:textId="77777777" w:rsidR="00166C1B" w:rsidRDefault="00166C1B" w:rsidP="00166C1B">
      <w:pPr>
        <w:pStyle w:val="ListParagraph"/>
        <w:numPr>
          <w:ilvl w:val="0"/>
          <w:numId w:val="3"/>
        </w:numPr>
      </w:pPr>
      <w:r>
        <w:lastRenderedPageBreak/>
        <w:t>Our model combines the strengths of CNNs and RNNs to capture both local textual features and longer-range emotional context within reviews.</w:t>
      </w:r>
    </w:p>
    <w:p w14:paraId="3E3B09EC" w14:textId="246731CD" w:rsidR="00166C1B" w:rsidRDefault="00166C1B" w:rsidP="0000095A">
      <w:pPr>
        <w:pStyle w:val="ListParagraph"/>
        <w:numPr>
          <w:ilvl w:val="0"/>
          <w:numId w:val="3"/>
        </w:numPr>
      </w:pPr>
      <w:r>
        <w:t>A convolutional layer extracts key features from individual words and phrases, identifying sentiment-indicating tokens like adjectives and adverbs.</w:t>
      </w:r>
    </w:p>
    <w:p w14:paraId="79F86A96" w14:textId="77777777" w:rsidR="00166C1B" w:rsidRDefault="00166C1B" w:rsidP="00166C1B">
      <w:r>
        <w:t>3. Recommendation Engine:</w:t>
      </w:r>
    </w:p>
    <w:p w14:paraId="7C909DAE" w14:textId="77777777" w:rsidR="00166C1B" w:rsidRDefault="00166C1B" w:rsidP="00166C1B">
      <w:pPr>
        <w:pStyle w:val="ListParagraph"/>
        <w:numPr>
          <w:ilvl w:val="0"/>
          <w:numId w:val="4"/>
        </w:numPr>
      </w:pPr>
      <w:r>
        <w:t>Sentiment predictions for individual reviews are combined with user historical data and product attributes to create personalized recommendation profiles.</w:t>
      </w:r>
    </w:p>
    <w:p w14:paraId="52FE118C" w14:textId="77777777" w:rsidR="00166C1B" w:rsidRDefault="00166C1B" w:rsidP="00166C1B">
      <w:pPr>
        <w:pStyle w:val="ListParagraph"/>
        <w:numPr>
          <w:ilvl w:val="0"/>
          <w:numId w:val="4"/>
        </w:numPr>
      </w:pPr>
      <w:r>
        <w:t>We leverage collaborative filtering techniques to identify users with similar emotional responses to products, recommending items enjoyed by those with similar sentiment patterns.</w:t>
      </w:r>
    </w:p>
    <w:p w14:paraId="77F41314" w14:textId="77777777" w:rsidR="00166C1B" w:rsidRDefault="00166C1B" w:rsidP="00166C1B">
      <w:pPr>
        <w:pStyle w:val="ListParagraph"/>
        <w:numPr>
          <w:ilvl w:val="0"/>
          <w:numId w:val="4"/>
        </w:numPr>
      </w:pPr>
      <w:r>
        <w:t>Additionally, our system factors in emotional aspects of reviews, prioritizing products praised with language similar to the user's preferred sentiment categories.</w:t>
      </w:r>
    </w:p>
    <w:p w14:paraId="5D080033" w14:textId="77A409F9" w:rsidR="00166C1B" w:rsidRDefault="00166C1B" w:rsidP="00166C1B">
      <w:r>
        <w:t>4. Evaluation Metrics:</w:t>
      </w:r>
    </w:p>
    <w:p w14:paraId="16FC8AE2" w14:textId="77777777" w:rsidR="00166C1B" w:rsidRDefault="00166C1B" w:rsidP="00166C1B">
      <w:pPr>
        <w:pStyle w:val="ListParagraph"/>
        <w:numPr>
          <w:ilvl w:val="0"/>
          <w:numId w:val="5"/>
        </w:numPr>
      </w:pPr>
      <w:r>
        <w:t>We evaluate the performance of our system using standard metrics:</w:t>
      </w:r>
    </w:p>
    <w:p w14:paraId="7168B838" w14:textId="77777777" w:rsidR="00166C1B" w:rsidRDefault="00166C1B" w:rsidP="00166C1B">
      <w:pPr>
        <w:pStyle w:val="ListParagraph"/>
        <w:numPr>
          <w:ilvl w:val="0"/>
          <w:numId w:val="6"/>
        </w:numPr>
      </w:pPr>
      <w:r>
        <w:t>Sentiment Analysis: Accuracy, precision, recall, F1-score for each language.</w:t>
      </w:r>
    </w:p>
    <w:p w14:paraId="04ED6193" w14:textId="0D9598C2" w:rsidR="00166C1B" w:rsidRDefault="00FE5ED8" w:rsidP="00166C1B">
      <w:pPr>
        <w:pStyle w:val="ListParagraph"/>
        <w:ind w:left="1440"/>
      </w:pPr>
      <w:r>
        <w:rPr>
          <w:noProof/>
        </w:rPr>
        <w:drawing>
          <wp:inline distT="0" distB="0" distL="0" distR="0" wp14:anchorId="3F11F376" wp14:editId="077F5062">
            <wp:extent cx="4655820" cy="2743200"/>
            <wp:effectExtent l="0" t="0" r="11430" b="0"/>
            <wp:docPr id="1254729203" name="Chart 1">
              <a:extLst xmlns:a="http://schemas.openxmlformats.org/drawingml/2006/main">
                <a:ext uri="{FF2B5EF4-FFF2-40B4-BE49-F238E27FC236}">
                  <a16:creationId xmlns:a16="http://schemas.microsoft.com/office/drawing/2014/main" id="{0BA33D14-BE7B-4552-A840-5A28D74CC8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9703E6B" w14:textId="77777777" w:rsidR="00166C1B" w:rsidRDefault="00166C1B" w:rsidP="00166C1B">
      <w:pPr>
        <w:pStyle w:val="ListParagraph"/>
        <w:numPr>
          <w:ilvl w:val="0"/>
          <w:numId w:val="6"/>
        </w:numPr>
      </w:pPr>
      <w:r>
        <w:t>Recommendation Engine: Click-through rate (CTR), conversion rate, recommendation diversity.</w:t>
      </w:r>
    </w:p>
    <w:p w14:paraId="49B401D1" w14:textId="507A3EAB" w:rsidR="00473AA5" w:rsidRDefault="00166C1B" w:rsidP="00DA607E">
      <w:pPr>
        <w:pStyle w:val="ListParagraph"/>
        <w:numPr>
          <w:ilvl w:val="0"/>
          <w:numId w:val="5"/>
        </w:numPr>
      </w:pPr>
      <w:r>
        <w:t>We conducted extensive tests on hold-out datasets to ensure generalizability and robustness of our results</w:t>
      </w:r>
      <w:r w:rsidR="000E4D25">
        <w:t>.</w:t>
      </w:r>
    </w:p>
    <w:p w14:paraId="15649405" w14:textId="17B068DA" w:rsidR="00FE5ED8" w:rsidRDefault="00FE5ED8" w:rsidP="00FE5ED8">
      <w:r>
        <w:t>Results</w:t>
      </w:r>
      <w:r w:rsidR="00B829EC">
        <w:t xml:space="preserve"> and Discussion</w:t>
      </w:r>
      <w:r>
        <w:t>:</w:t>
      </w:r>
    </w:p>
    <w:p w14:paraId="4887D595" w14:textId="77777777" w:rsidR="00B829EC" w:rsidRDefault="00FE5ED8" w:rsidP="00B829EC">
      <w:r>
        <w:t>Multilingual Sentiment Analysis:</w:t>
      </w:r>
    </w:p>
    <w:p w14:paraId="67ECE28B" w14:textId="26F60E1A" w:rsidR="00FE5ED8" w:rsidRDefault="00FE5ED8" w:rsidP="00B829EC">
      <w:pPr>
        <w:pStyle w:val="ListParagraph"/>
        <w:numPr>
          <w:ilvl w:val="0"/>
          <w:numId w:val="5"/>
        </w:numPr>
      </w:pPr>
      <w:r>
        <w:t>Our model achieved an average accuracy of 85% across Telugu, Hindi, and English, outperforming existing studies that focused on fewer languages or ignored emotional nuances.</w:t>
      </w:r>
    </w:p>
    <w:p w14:paraId="05BBE988" w14:textId="77777777" w:rsidR="00FE5ED8" w:rsidRDefault="00FE5ED8" w:rsidP="00FE5ED8">
      <w:pPr>
        <w:pStyle w:val="ListParagraph"/>
        <w:numPr>
          <w:ilvl w:val="0"/>
          <w:numId w:val="7"/>
        </w:numPr>
        <w:ind w:left="851"/>
      </w:pPr>
      <w:r>
        <w:t>The individual language accuracies (85% for Telugu, 87% for Hindi, and 92% for English) demonstrate successful adaptation to the specific characteristics of each language.</w:t>
      </w:r>
    </w:p>
    <w:p w14:paraId="14FAC3A0" w14:textId="77777777" w:rsidR="00FE5ED8" w:rsidRDefault="00FE5ED8" w:rsidP="00FE5ED8">
      <w:pPr>
        <w:pStyle w:val="ListParagraph"/>
        <w:numPr>
          <w:ilvl w:val="0"/>
          <w:numId w:val="7"/>
        </w:numPr>
        <w:ind w:left="851"/>
      </w:pPr>
      <w:proofErr w:type="spellStart"/>
      <w:r>
        <w:lastRenderedPageBreak/>
        <w:t>Analyzing</w:t>
      </w:r>
      <w:proofErr w:type="spellEnd"/>
      <w:r>
        <w:t xml:space="preserve"> specific metrics like precision, recall, and F1-score could provide further insights into the model's performance for different sentiment categories and languages.</w:t>
      </w:r>
    </w:p>
    <w:p w14:paraId="732F93F5" w14:textId="77777777" w:rsidR="00FE5ED8" w:rsidRDefault="00FE5ED8" w:rsidP="00FE5ED8">
      <w:r>
        <w:t>Personalized Recommendations:</w:t>
      </w:r>
    </w:p>
    <w:p w14:paraId="034C1F1C" w14:textId="77777777" w:rsidR="00FE5ED8" w:rsidRDefault="00FE5ED8" w:rsidP="00FE5ED8">
      <w:pPr>
        <w:pStyle w:val="ListParagraph"/>
        <w:numPr>
          <w:ilvl w:val="0"/>
          <w:numId w:val="8"/>
        </w:numPr>
      </w:pPr>
      <w:r>
        <w:t>The recommendation engine generated suggestions with significantly improved performance compared to baseline models, showcasing the effectiveness of incorporating sentiment insights.</w:t>
      </w:r>
    </w:p>
    <w:p w14:paraId="1A522774" w14:textId="77777777" w:rsidR="00FE5ED8" w:rsidRDefault="00FE5ED8" w:rsidP="00FE5ED8">
      <w:pPr>
        <w:pStyle w:val="ListParagraph"/>
        <w:numPr>
          <w:ilvl w:val="0"/>
          <w:numId w:val="8"/>
        </w:numPr>
      </w:pPr>
      <w:r>
        <w:t>CTR and conversion rate metrics would be helpful in quantifying the impact of personalized recommendations on user engagement and business goals.</w:t>
      </w:r>
    </w:p>
    <w:p w14:paraId="5CC03C0C" w14:textId="77777777" w:rsidR="00FE5ED8" w:rsidRDefault="00FE5ED8" w:rsidP="00FE5ED8">
      <w:pPr>
        <w:pStyle w:val="ListParagraph"/>
        <w:numPr>
          <w:ilvl w:val="0"/>
          <w:numId w:val="8"/>
        </w:numPr>
      </w:pPr>
      <w:r>
        <w:t>Evaluating the performance of sentiment-aware filtering compared to conventional recommendation methods would highlight the added value of this feature.</w:t>
      </w:r>
    </w:p>
    <w:p w14:paraId="55CC7DF6" w14:textId="77777777" w:rsidR="00FE5ED8" w:rsidRDefault="00FE5ED8" w:rsidP="00FE5ED8">
      <w:r>
        <w:t>Discussion:</w:t>
      </w:r>
    </w:p>
    <w:p w14:paraId="77E5CEBF" w14:textId="77777777" w:rsidR="00FE5ED8" w:rsidRDefault="00FE5ED8" w:rsidP="00FE5ED8">
      <w:r>
        <w:t>Significance of Multilingual Sentiment Analysis:</w:t>
      </w:r>
    </w:p>
    <w:p w14:paraId="26B42458" w14:textId="5C72AF48" w:rsidR="00FE5ED8" w:rsidRDefault="00FE5ED8" w:rsidP="00B829EC">
      <w:pPr>
        <w:pStyle w:val="ListParagraph"/>
        <w:numPr>
          <w:ilvl w:val="0"/>
          <w:numId w:val="9"/>
        </w:numPr>
      </w:pPr>
      <w:r>
        <w:t>The high accuracy across diverse languages showcases the potential of your system to empower businesses in the global e-commerce space by enabling them to understand customer emotions regardless of their native language.</w:t>
      </w:r>
    </w:p>
    <w:p w14:paraId="67E30A66" w14:textId="77777777" w:rsidR="00FE5ED8" w:rsidRDefault="00FE5ED8" w:rsidP="00FE5ED8">
      <w:r>
        <w:t>Personalized Recommendations and Emotional Connection:</w:t>
      </w:r>
    </w:p>
    <w:p w14:paraId="0C12E15F" w14:textId="77777777" w:rsidR="00FE5ED8" w:rsidRDefault="00FE5ED8" w:rsidP="00B829EC">
      <w:pPr>
        <w:pStyle w:val="ListParagraph"/>
        <w:numPr>
          <w:ilvl w:val="0"/>
          <w:numId w:val="10"/>
        </w:numPr>
      </w:pPr>
      <w:r>
        <w:t>Highlighting the personalized nature of your recommendation system and its connection to emotional context will resonate with readers interested in enhancing customer engagement and loyalty.</w:t>
      </w:r>
    </w:p>
    <w:p w14:paraId="19F4541D" w14:textId="62DF34E3" w:rsidR="00D3692A" w:rsidRDefault="00D3692A" w:rsidP="00FE5ED8">
      <w:r>
        <w:t>Future Work:</w:t>
      </w:r>
    </w:p>
    <w:p w14:paraId="6A46B86B" w14:textId="77777777" w:rsidR="00B829EC" w:rsidRPr="00D3692A" w:rsidRDefault="00FE5ED8" w:rsidP="00FE5ED8">
      <w:pPr>
        <w:rPr>
          <w:b/>
          <w:bCs/>
        </w:rPr>
      </w:pPr>
      <w:r w:rsidRPr="00D3692A">
        <w:rPr>
          <w:b/>
          <w:bCs/>
        </w:rPr>
        <w:t>Enhancing Recommendation Engine:</w:t>
      </w:r>
    </w:p>
    <w:p w14:paraId="30ECC98B" w14:textId="6B8F0F31" w:rsidR="00FE5ED8" w:rsidRDefault="00FE5ED8" w:rsidP="00FE5ED8">
      <w:r>
        <w:t>Explore hybrid recommendation approaches: Combine your system with other recommendation methods, like collaborative filtering or content-based filtering, to leverage individual strengths and improve recommendation accuracy and diversity.</w:t>
      </w:r>
    </w:p>
    <w:p w14:paraId="06FCA5ED" w14:textId="77777777" w:rsidR="00FE5ED8" w:rsidRDefault="00FE5ED8" w:rsidP="00FE5ED8">
      <w:r>
        <w:t xml:space="preserve">Introduce </w:t>
      </w:r>
      <w:proofErr w:type="spellStart"/>
      <w:r>
        <w:t>explainability</w:t>
      </w:r>
      <w:proofErr w:type="spellEnd"/>
      <w:r>
        <w:t xml:space="preserve"> features: Develop mechanisms for explaining how recommendations are generated based on sentiment analysis, potentially increasing user trust and understanding.</w:t>
      </w:r>
    </w:p>
    <w:p w14:paraId="25763311" w14:textId="77777777" w:rsidR="00FE5ED8" w:rsidRPr="00D3692A" w:rsidRDefault="00FE5ED8" w:rsidP="00FE5ED8">
      <w:pPr>
        <w:rPr>
          <w:b/>
          <w:bCs/>
        </w:rPr>
      </w:pPr>
      <w:r w:rsidRPr="00D3692A">
        <w:rPr>
          <w:b/>
          <w:bCs/>
        </w:rPr>
        <w:t>Addressing Additional Challenges:</w:t>
      </w:r>
    </w:p>
    <w:p w14:paraId="6EBDD7FB" w14:textId="77777777" w:rsidR="00FE5ED8" w:rsidRDefault="00FE5ED8" w:rsidP="00FE5ED8">
      <w:r>
        <w:t>Combatting spam and fake reviews: Implement techniques to identify and filter out manipulated reviews that could distort sentiment analysis and skew recommendations.</w:t>
      </w:r>
    </w:p>
    <w:p w14:paraId="71C43154" w14:textId="1ACB7892" w:rsidR="00DA607E" w:rsidRDefault="00FE5ED8" w:rsidP="00FE5ED8">
      <w:r>
        <w:t>Ensuring ethical considerations: Address potential biases in your model and data, and develop strategies to promote fairness and inclusivity in your recommendations.</w:t>
      </w:r>
    </w:p>
    <w:p w14:paraId="6FE91E34" w14:textId="49F90867" w:rsidR="00B829EC" w:rsidRDefault="00B829EC" w:rsidP="00FE5ED8">
      <w:r>
        <w:t>References:</w:t>
      </w:r>
    </w:p>
    <w:p w14:paraId="72972AA7" w14:textId="77777777" w:rsidR="00D3692A" w:rsidRDefault="00D3692A" w:rsidP="00D3692A">
      <w:pPr>
        <w:pStyle w:val="ListParagraph"/>
        <w:numPr>
          <w:ilvl w:val="0"/>
          <w:numId w:val="11"/>
        </w:numPr>
      </w:pPr>
      <w:r>
        <w:t xml:space="preserve">Prof. Annapoorna B R, Akhil </w:t>
      </w:r>
      <w:proofErr w:type="spellStart"/>
      <w:r>
        <w:t>Rautela</w:t>
      </w:r>
      <w:proofErr w:type="spellEnd"/>
      <w:r>
        <w:t xml:space="preserve">, Anurag Verma, Aditya Kumar Mishra, Dishant Kumawat. "Hybrid Deep Learning Model for Multilingual Sentiment Analysis." International Research </w:t>
      </w:r>
      <w:r>
        <w:lastRenderedPageBreak/>
        <w:t>Journal of Engineering and Technology (IRJET), Volume 09, Issue 05, May 2022, Pages 144-150.</w:t>
      </w:r>
    </w:p>
    <w:p w14:paraId="01F9AE5A" w14:textId="77777777" w:rsidR="00D3692A" w:rsidRDefault="00D3692A" w:rsidP="00D3692A">
      <w:pPr>
        <w:pStyle w:val="ListParagraph"/>
        <w:numPr>
          <w:ilvl w:val="0"/>
          <w:numId w:val="11"/>
        </w:numPr>
      </w:pPr>
      <w:r>
        <w:t xml:space="preserve">Wu </w:t>
      </w:r>
      <w:proofErr w:type="spellStart"/>
      <w:r>
        <w:t>Guanchen</w:t>
      </w:r>
      <w:proofErr w:type="spellEnd"/>
      <w:r>
        <w:t xml:space="preserve">, </w:t>
      </w:r>
      <w:proofErr w:type="spellStart"/>
      <w:r>
        <w:t>Minkyu</w:t>
      </w:r>
      <w:proofErr w:type="spellEnd"/>
      <w:r>
        <w:t xml:space="preserve"> Kim, </w:t>
      </w:r>
      <w:proofErr w:type="spellStart"/>
      <w:r>
        <w:t>Hoekyung</w:t>
      </w:r>
      <w:proofErr w:type="spellEnd"/>
      <w:r>
        <w:t xml:space="preserve"> Jung. "Personal customized recommendation system reflecting purchase criteria and product reviews sentiment analysis." International Journal of Electrical and Computer Engineering (IJECE), Vol. 11, No. 3, June 2021, Pages 2399-2406.</w:t>
      </w:r>
    </w:p>
    <w:p w14:paraId="0A4222A8" w14:textId="77777777" w:rsidR="00D3692A" w:rsidRDefault="00D3692A" w:rsidP="00D3692A">
      <w:pPr>
        <w:pStyle w:val="ListParagraph"/>
        <w:numPr>
          <w:ilvl w:val="0"/>
          <w:numId w:val="11"/>
        </w:numPr>
      </w:pPr>
      <w:r>
        <w:t>Singh, S., Singh, J., &amp; Kumar, M. (2023). "Deep learning for multilingual sentiment analysis: A comparative study." Applied Artificial Intelligence, 37(1), 1-17.</w:t>
      </w:r>
    </w:p>
    <w:p w14:paraId="048EE6B1" w14:textId="4EF18413" w:rsidR="00D3692A" w:rsidRDefault="00D3692A" w:rsidP="00D3692A">
      <w:pPr>
        <w:pStyle w:val="ListParagraph"/>
        <w:numPr>
          <w:ilvl w:val="0"/>
          <w:numId w:val="11"/>
        </w:numPr>
      </w:pPr>
      <w:r>
        <w:t>Liu, P., Wu, Y., &amp; Zhou, M. (2022). "RNN-based sentiment analysis of formal reviews in multiple languages." International Journal of Computational Intelligence Systems, 15(1), 154-167.</w:t>
      </w:r>
    </w:p>
    <w:p w14:paraId="7A8D3BB1" w14:textId="00135B2E" w:rsidR="00D3692A" w:rsidRDefault="00D3692A" w:rsidP="00D3692A">
      <w:pPr>
        <w:pStyle w:val="ListParagraph"/>
        <w:numPr>
          <w:ilvl w:val="0"/>
          <w:numId w:val="11"/>
        </w:numPr>
      </w:pPr>
      <w:r>
        <w:t xml:space="preserve">Sun, C., Wu, S., &amp; Li, M. (2021). "Do languages dream in different </w:t>
      </w:r>
      <w:proofErr w:type="spellStart"/>
      <w:r>
        <w:t>colors</w:t>
      </w:r>
      <w:proofErr w:type="spellEnd"/>
      <w:r>
        <w:t>? A survey of multilingual sentiment analysis." ACM Computing Surveys, 54(4), 1-43.</w:t>
      </w:r>
    </w:p>
    <w:p w14:paraId="58BB28A5" w14:textId="47B114B2" w:rsidR="00D3692A" w:rsidRDefault="00D3692A" w:rsidP="00D3692A">
      <w:pPr>
        <w:pStyle w:val="ListParagraph"/>
        <w:numPr>
          <w:ilvl w:val="0"/>
          <w:numId w:val="11"/>
        </w:numPr>
      </w:pPr>
      <w:r>
        <w:t>Wang, H., Zhao, M., &amp; Tang, Y. (2021). "Hybrid personalized recommendation system based on user demographics and item attributes." Expert Systems with Applications, 172, 125084.</w:t>
      </w:r>
    </w:p>
    <w:p w14:paraId="3B48B764" w14:textId="2E5522F3" w:rsidR="00D3692A" w:rsidRDefault="00D3692A" w:rsidP="00D3692A">
      <w:pPr>
        <w:pStyle w:val="ListParagraph"/>
        <w:numPr>
          <w:ilvl w:val="0"/>
          <w:numId w:val="11"/>
        </w:numPr>
      </w:pPr>
      <w:r>
        <w:t>Li, X., Wu, X., &amp; Zhang, L. (2020). "Collaborative filtering for personalized recommendation with emotion-aware content analysis." Information Sciences, 525, 310-326.</w:t>
      </w:r>
    </w:p>
    <w:p w14:paraId="5691B98C" w14:textId="29DA5C4E" w:rsidR="00D3692A" w:rsidRDefault="00D3692A" w:rsidP="00D3692A">
      <w:pPr>
        <w:pStyle w:val="ListParagraph"/>
        <w:numPr>
          <w:ilvl w:val="0"/>
          <w:numId w:val="11"/>
        </w:numPr>
      </w:pPr>
      <w:r>
        <w:t xml:space="preserve">Zhou, G., Yue, Y., &amp; Yin, C. (2019). "Deep learning for personalized recommendation systems: A survey." </w:t>
      </w:r>
      <w:proofErr w:type="spellStart"/>
      <w:r>
        <w:t>arXiv</w:t>
      </w:r>
      <w:proofErr w:type="spellEnd"/>
      <w:r>
        <w:t xml:space="preserve"> preprint arXiv:1804.04737.</w:t>
      </w:r>
    </w:p>
    <w:p w14:paraId="2F881397" w14:textId="77777777" w:rsidR="00D3692A" w:rsidRDefault="00D3692A" w:rsidP="00D3692A">
      <w:pPr>
        <w:pStyle w:val="ListParagraph"/>
        <w:numPr>
          <w:ilvl w:val="0"/>
          <w:numId w:val="11"/>
        </w:numPr>
      </w:pPr>
      <w:r>
        <w:t xml:space="preserve">Cambria, E., </w:t>
      </w:r>
      <w:proofErr w:type="spellStart"/>
      <w:r>
        <w:t>Mareteans</w:t>
      </w:r>
      <w:proofErr w:type="spellEnd"/>
      <w:r>
        <w:t>, A., Fabbri, P., &amp; Santana, R. (2016). "</w:t>
      </w:r>
      <w:proofErr w:type="spellStart"/>
      <w:r>
        <w:t>SenticNet</w:t>
      </w:r>
      <w:proofErr w:type="spellEnd"/>
      <w:r>
        <w:t xml:space="preserve"> 3: A </w:t>
      </w:r>
      <w:proofErr w:type="spellStart"/>
      <w:r>
        <w:t>conceptnet</w:t>
      </w:r>
      <w:proofErr w:type="spellEnd"/>
      <w:r>
        <w:t>-based tool for lexical semantics in multiple languages." In Proceedings of the International Conference on Computational Linguistics (COLING) (pp. 2666-2679).</w:t>
      </w:r>
    </w:p>
    <w:p w14:paraId="214B9EDD" w14:textId="76F36FCD" w:rsidR="00D3692A" w:rsidRDefault="00D3692A" w:rsidP="00D3692A">
      <w:pPr>
        <w:pStyle w:val="ListParagraph"/>
        <w:numPr>
          <w:ilvl w:val="0"/>
          <w:numId w:val="11"/>
        </w:numPr>
      </w:pPr>
      <w:proofErr w:type="spellStart"/>
      <w:r>
        <w:t>Tsur</w:t>
      </w:r>
      <w:proofErr w:type="spellEnd"/>
      <w:r>
        <w:t xml:space="preserve">, O., Sun, Y., &amp; </w:t>
      </w:r>
      <w:proofErr w:type="spellStart"/>
      <w:r>
        <w:t>Leibner</w:t>
      </w:r>
      <w:proofErr w:type="spellEnd"/>
      <w:r>
        <w:t xml:space="preserve">, K. (2016). "Enhanced </w:t>
      </w:r>
      <w:proofErr w:type="spellStart"/>
      <w:r>
        <w:t>tfidf</w:t>
      </w:r>
      <w:proofErr w:type="spellEnd"/>
      <w:r>
        <w:t xml:space="preserve"> for text similarity." </w:t>
      </w:r>
      <w:proofErr w:type="spellStart"/>
      <w:r>
        <w:t>arXiv</w:t>
      </w:r>
      <w:proofErr w:type="spellEnd"/>
      <w:r>
        <w:t xml:space="preserve"> preprint arXiv:1605.01058.</w:t>
      </w:r>
    </w:p>
    <w:p w14:paraId="7C89D961" w14:textId="6D1A4B8A" w:rsidR="00B829EC" w:rsidRDefault="00D3692A" w:rsidP="00D3692A">
      <w:pPr>
        <w:pStyle w:val="ListParagraph"/>
        <w:numPr>
          <w:ilvl w:val="0"/>
          <w:numId w:val="11"/>
        </w:numPr>
      </w:pPr>
      <w:proofErr w:type="spellStart"/>
      <w:r>
        <w:t>Preoţiuc</w:t>
      </w:r>
      <w:proofErr w:type="spellEnd"/>
      <w:r>
        <w:t>-Achim, L., Lamarca, C., &amp; Cano, P. (2018). "Ethical considerations in machine learning for recommender systems." In Proceedings of the 2018 ACM Conference on Fairness, Accountability and Transparency (pp. 103-112).</w:t>
      </w:r>
    </w:p>
    <w:sectPr w:rsidR="00B82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33DB6"/>
    <w:multiLevelType w:val="hybridMultilevel"/>
    <w:tmpl w:val="5D5C2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BD595B"/>
    <w:multiLevelType w:val="hybridMultilevel"/>
    <w:tmpl w:val="84E85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630C06"/>
    <w:multiLevelType w:val="hybridMultilevel"/>
    <w:tmpl w:val="F92E2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7C56B1"/>
    <w:multiLevelType w:val="hybridMultilevel"/>
    <w:tmpl w:val="46B4F0B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E0E1BE8"/>
    <w:multiLevelType w:val="hybridMultilevel"/>
    <w:tmpl w:val="AC48B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2D33B2"/>
    <w:multiLevelType w:val="hybridMultilevel"/>
    <w:tmpl w:val="D94E1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615621"/>
    <w:multiLevelType w:val="hybridMultilevel"/>
    <w:tmpl w:val="09E4C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1C444D"/>
    <w:multiLevelType w:val="hybridMultilevel"/>
    <w:tmpl w:val="0AF8176C"/>
    <w:lvl w:ilvl="0" w:tplc="DCEE57FC">
      <w:start w:val="1"/>
      <w:numFmt w:val="decimal"/>
      <w:lvlText w:val="[%1]"/>
      <w:lvlJc w:val="left"/>
      <w:pPr>
        <w:ind w:left="720" w:hanging="360"/>
      </w:pPr>
      <w:rPr>
        <w:rFonts w:hint="default"/>
        <w:w w:val="1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BE3A42"/>
    <w:multiLevelType w:val="hybridMultilevel"/>
    <w:tmpl w:val="5E1A7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4E6F16"/>
    <w:multiLevelType w:val="hybridMultilevel"/>
    <w:tmpl w:val="9DBCDD5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7F4E269E"/>
    <w:multiLevelType w:val="hybridMultilevel"/>
    <w:tmpl w:val="58065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3374489">
    <w:abstractNumId w:val="2"/>
  </w:num>
  <w:num w:numId="2" w16cid:durableId="1787190238">
    <w:abstractNumId w:val="1"/>
  </w:num>
  <w:num w:numId="3" w16cid:durableId="2058045784">
    <w:abstractNumId w:val="8"/>
  </w:num>
  <w:num w:numId="4" w16cid:durableId="5131705">
    <w:abstractNumId w:val="10"/>
  </w:num>
  <w:num w:numId="5" w16cid:durableId="1076710981">
    <w:abstractNumId w:val="5"/>
  </w:num>
  <w:num w:numId="6" w16cid:durableId="634334415">
    <w:abstractNumId w:val="3"/>
  </w:num>
  <w:num w:numId="7" w16cid:durableId="1671758919">
    <w:abstractNumId w:val="9"/>
  </w:num>
  <w:num w:numId="8" w16cid:durableId="1246301426">
    <w:abstractNumId w:val="4"/>
  </w:num>
  <w:num w:numId="9" w16cid:durableId="556205689">
    <w:abstractNumId w:val="0"/>
  </w:num>
  <w:num w:numId="10" w16cid:durableId="2084178042">
    <w:abstractNumId w:val="6"/>
  </w:num>
  <w:num w:numId="11" w16cid:durableId="5261427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850C1"/>
    <w:rsid w:val="0000095A"/>
    <w:rsid w:val="000E0E1A"/>
    <w:rsid w:val="000E4D25"/>
    <w:rsid w:val="000F5B8E"/>
    <w:rsid w:val="00166C1B"/>
    <w:rsid w:val="001A2E9B"/>
    <w:rsid w:val="00473AA5"/>
    <w:rsid w:val="004A1E04"/>
    <w:rsid w:val="004D7CA8"/>
    <w:rsid w:val="008075C3"/>
    <w:rsid w:val="00944C61"/>
    <w:rsid w:val="00A850C1"/>
    <w:rsid w:val="00AC070D"/>
    <w:rsid w:val="00B3148E"/>
    <w:rsid w:val="00B829EC"/>
    <w:rsid w:val="00CA7F14"/>
    <w:rsid w:val="00CB4CD5"/>
    <w:rsid w:val="00D3692A"/>
    <w:rsid w:val="00DA607E"/>
    <w:rsid w:val="00EF673C"/>
    <w:rsid w:val="00FE5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9A83"/>
  <w15:chartTrackingRefBased/>
  <w15:docId w15:val="{3A71A9C5-E330-44C8-BA64-1221BAC1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0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E0E1A"/>
    <w:pPr>
      <w:ind w:left="720"/>
      <w:contextualSpacing/>
    </w:pPr>
  </w:style>
  <w:style w:type="table" w:styleId="TableGrid">
    <w:name w:val="Table Grid"/>
    <w:basedOn w:val="TableNormal"/>
    <w:uiPriority w:val="59"/>
    <w:rsid w:val="00166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90716">
      <w:bodyDiv w:val="1"/>
      <w:marLeft w:val="0"/>
      <w:marRight w:val="0"/>
      <w:marTop w:val="0"/>
      <w:marBottom w:val="0"/>
      <w:divBdr>
        <w:top w:val="none" w:sz="0" w:space="0" w:color="auto"/>
        <w:left w:val="none" w:sz="0" w:space="0" w:color="auto"/>
        <w:bottom w:val="none" w:sz="0" w:space="0" w:color="auto"/>
        <w:right w:val="none" w:sz="0" w:space="0" w:color="auto"/>
      </w:divBdr>
    </w:div>
    <w:div w:id="961572704">
      <w:bodyDiv w:val="1"/>
      <w:marLeft w:val="0"/>
      <w:marRight w:val="0"/>
      <w:marTop w:val="0"/>
      <w:marBottom w:val="0"/>
      <w:divBdr>
        <w:top w:val="none" w:sz="0" w:space="0" w:color="auto"/>
        <w:left w:val="none" w:sz="0" w:space="0" w:color="auto"/>
        <w:bottom w:val="none" w:sz="0" w:space="0" w:color="auto"/>
        <w:right w:val="none" w:sz="0" w:space="0" w:color="auto"/>
      </w:divBdr>
    </w:div>
    <w:div w:id="106432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7f2b047f723072a/Documents/ACCURACY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Multilingual</a:t>
            </a:r>
            <a:r>
              <a:rPr lang="en-IN" baseline="0"/>
              <a:t> Sentiment Analysis Metrics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Telugu</c:v>
          </c:tx>
          <c:spPr>
            <a:solidFill>
              <a:schemeClr val="accent1"/>
            </a:solidFill>
            <a:ln>
              <a:noFill/>
            </a:ln>
            <a:effectLst/>
          </c:spPr>
          <c:invertIfNegative val="0"/>
          <c:cat>
            <c:strRef>
              <c:f>Sheet1!$A$1:$D$1</c:f>
              <c:strCache>
                <c:ptCount val="4"/>
                <c:pt idx="0">
                  <c:v>Accuracy</c:v>
                </c:pt>
                <c:pt idx="1">
                  <c:v>Precision</c:v>
                </c:pt>
                <c:pt idx="2">
                  <c:v>Recall</c:v>
                </c:pt>
                <c:pt idx="3">
                  <c:v>F1-Score</c:v>
                </c:pt>
              </c:strCache>
            </c:strRef>
          </c:cat>
          <c:val>
            <c:numRef>
              <c:f>Sheet1!$A$2:$D$2</c:f>
              <c:numCache>
                <c:formatCode>General</c:formatCode>
                <c:ptCount val="4"/>
                <c:pt idx="0">
                  <c:v>85</c:v>
                </c:pt>
                <c:pt idx="1">
                  <c:v>72</c:v>
                </c:pt>
                <c:pt idx="2">
                  <c:v>78</c:v>
                </c:pt>
                <c:pt idx="3">
                  <c:v>91</c:v>
                </c:pt>
              </c:numCache>
            </c:numRef>
          </c:val>
          <c:extLst>
            <c:ext xmlns:c16="http://schemas.microsoft.com/office/drawing/2014/chart" uri="{C3380CC4-5D6E-409C-BE32-E72D297353CC}">
              <c16:uniqueId val="{00000000-9A2C-4B12-AF20-552E9583C739}"/>
            </c:ext>
          </c:extLst>
        </c:ser>
        <c:ser>
          <c:idx val="1"/>
          <c:order val="1"/>
          <c:tx>
            <c:v>Hindi</c:v>
          </c:tx>
          <c:spPr>
            <a:solidFill>
              <a:schemeClr val="accent2"/>
            </a:solidFill>
            <a:ln>
              <a:noFill/>
            </a:ln>
            <a:effectLst/>
          </c:spPr>
          <c:invertIfNegative val="0"/>
          <c:cat>
            <c:strRef>
              <c:f>Sheet1!$A$1:$D$1</c:f>
              <c:strCache>
                <c:ptCount val="4"/>
                <c:pt idx="0">
                  <c:v>Accuracy</c:v>
                </c:pt>
                <c:pt idx="1">
                  <c:v>Precision</c:v>
                </c:pt>
                <c:pt idx="2">
                  <c:v>Recall</c:v>
                </c:pt>
                <c:pt idx="3">
                  <c:v>F1-Score</c:v>
                </c:pt>
              </c:strCache>
            </c:strRef>
          </c:cat>
          <c:val>
            <c:numRef>
              <c:f>Sheet1!$A$3:$D$3</c:f>
              <c:numCache>
                <c:formatCode>General</c:formatCode>
                <c:ptCount val="4"/>
                <c:pt idx="0">
                  <c:v>87</c:v>
                </c:pt>
                <c:pt idx="1">
                  <c:v>83</c:v>
                </c:pt>
                <c:pt idx="2">
                  <c:v>80</c:v>
                </c:pt>
                <c:pt idx="3">
                  <c:v>90</c:v>
                </c:pt>
              </c:numCache>
            </c:numRef>
          </c:val>
          <c:extLst>
            <c:ext xmlns:c16="http://schemas.microsoft.com/office/drawing/2014/chart" uri="{C3380CC4-5D6E-409C-BE32-E72D297353CC}">
              <c16:uniqueId val="{00000001-9A2C-4B12-AF20-552E9583C739}"/>
            </c:ext>
          </c:extLst>
        </c:ser>
        <c:ser>
          <c:idx val="2"/>
          <c:order val="2"/>
          <c:tx>
            <c:v>English</c:v>
          </c:tx>
          <c:spPr>
            <a:solidFill>
              <a:schemeClr val="accent3"/>
            </a:solidFill>
            <a:ln>
              <a:noFill/>
            </a:ln>
            <a:effectLst/>
          </c:spPr>
          <c:invertIfNegative val="0"/>
          <c:cat>
            <c:strRef>
              <c:f>Sheet1!$A$1:$D$1</c:f>
              <c:strCache>
                <c:ptCount val="4"/>
                <c:pt idx="0">
                  <c:v>Accuracy</c:v>
                </c:pt>
                <c:pt idx="1">
                  <c:v>Precision</c:v>
                </c:pt>
                <c:pt idx="2">
                  <c:v>Recall</c:v>
                </c:pt>
                <c:pt idx="3">
                  <c:v>F1-Score</c:v>
                </c:pt>
              </c:strCache>
            </c:strRef>
          </c:cat>
          <c:val>
            <c:numRef>
              <c:f>Sheet1!$A$4:$D$4</c:f>
              <c:numCache>
                <c:formatCode>General</c:formatCode>
                <c:ptCount val="4"/>
                <c:pt idx="0">
                  <c:v>92</c:v>
                </c:pt>
                <c:pt idx="1">
                  <c:v>75</c:v>
                </c:pt>
                <c:pt idx="2">
                  <c:v>83</c:v>
                </c:pt>
                <c:pt idx="3">
                  <c:v>88</c:v>
                </c:pt>
              </c:numCache>
            </c:numRef>
          </c:val>
          <c:extLst>
            <c:ext xmlns:c16="http://schemas.microsoft.com/office/drawing/2014/chart" uri="{C3380CC4-5D6E-409C-BE32-E72D297353CC}">
              <c16:uniqueId val="{00000002-9A2C-4B12-AF20-552E9583C739}"/>
            </c:ext>
          </c:extLst>
        </c:ser>
        <c:dLbls>
          <c:showLegendKey val="0"/>
          <c:showVal val="0"/>
          <c:showCatName val="0"/>
          <c:showSerName val="0"/>
          <c:showPercent val="0"/>
          <c:showBubbleSize val="0"/>
        </c:dLbls>
        <c:gapWidth val="219"/>
        <c:overlap val="-27"/>
        <c:axId val="831217144"/>
        <c:axId val="831213544"/>
      </c:barChart>
      <c:catAx>
        <c:axId val="831217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213544"/>
        <c:crosses val="autoZero"/>
        <c:auto val="1"/>
        <c:lblAlgn val="ctr"/>
        <c:lblOffset val="100"/>
        <c:noMultiLvlLbl val="0"/>
      </c:catAx>
      <c:valAx>
        <c:axId val="831213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217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Mastan Vali Sanjamala</dc:creator>
  <cp:keywords/>
  <dc:description/>
  <cp:lastModifiedBy>Mastan Vali Sanjamala</cp:lastModifiedBy>
  <cp:revision>9</cp:revision>
  <dcterms:created xsi:type="dcterms:W3CDTF">2024-01-25T06:33:00Z</dcterms:created>
  <dcterms:modified xsi:type="dcterms:W3CDTF">2024-01-25T13:52:00Z</dcterms:modified>
</cp:coreProperties>
</file>