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DiegoAlexis</w:t>
            </w:r>
            <w:r w:rsidDel="00000000" w:rsidR="00000000" w:rsidRPr="00000000">
              <w:rPr>
                <w:rFonts w:ascii="Arial" w:cs="Arial" w:eastAsia="Arial" w:hAnsi="Arial"/>
                <w:sz w:val="24"/>
                <w:szCs w:val="24"/>
                <w:rtl w:val="0"/>
              </w:rPr>
              <w:t xml:space="preserve"> de la Vega, Alvaro Sanchez,Luis Reyes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20.591.586-9,20.550.216-5,19.563.366-5</w:t>
            </w:r>
          </w:p>
        </w:tc>
      </w:tr>
      <w:tr>
        <w:trPr>
          <w:cantSplit w:val="0"/>
          <w:trHeight w:val="389"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6885"/>
        <w:tblGridChange w:id="0">
          <w:tblGrid>
            <w:gridCol w:w="2610"/>
            <w:gridCol w:w="6885"/>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spacing w:after="240" w:before="240" w:line="276" w:lineRule="auto"/>
              <w:rPr>
                <w:b w:val="1"/>
                <w:bCs w:val="1"/>
              </w:rPr>
            </w:pPr>
            <w:r w:rsidDel="00000000" w:rsidR="00000000" w:rsidRPr="00000000">
              <w:rPr>
                <w:rFonts w:ascii="Arial" w:cs="Arial" w:eastAsia="Arial" w:hAnsi="Arial"/>
                <w:rtl w:val="0"/>
              </w:rPr>
              <w:t xml:space="preserve">DataEasy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bCs w:val="1"/>
                <w:sz w:val="20"/>
                <w:szCs w:val="20"/>
              </w:rPr>
            </w:pPr>
            <w:r w:rsidDel="00000000" w:rsidR="00000000" w:rsidRPr="00000000">
              <w:rPr>
                <w:rFonts w:ascii="Arial" w:cs="Arial" w:eastAsia="Arial" w:hAnsi="Arial"/>
                <w:sz w:val="20"/>
                <w:szCs w:val="20"/>
                <w:rtl w:val="0"/>
              </w:rPr>
              <w:t xml:space="preserve">Programación de aplicaciones,</w:t>
              <w:br w:type="textWrapping"/>
              <w:t xml:space="preserve">Gestión de datos y bases de datos,</w:t>
              <w:br w:type="textWrapping"/>
              <w:t xml:space="preserve">Seguridad informática,</w:t>
              <w:br w:type="textWrapping"/>
              <w:t xml:space="preserve">Desarrollo de reportes y análisis de información,</w:t>
              <w:br w:type="textWrapping"/>
              <w:t xml:space="preserve">Gestión de proyectos tecnológicos.</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-Programación y desarrollo de software</w:t>
            </w:r>
          </w:p>
          <w:p w:rsidR="00000000" w:rsidDel="00000000" w:rsidP="00000000" w:rsidRDefault="00000000" w:rsidRPr="00000000" w14:paraId="0000001F">
            <w:pPr>
              <w:rPr>
                <w:b w:val="1"/>
                <w:bCs w:val="1"/>
                <w:sz w:val="20"/>
                <w:szCs w:val="20"/>
              </w:rPr>
            </w:pPr>
            <w:r w:rsidDel="00000000" w:rsidR="00000000" w:rsidRPr="00000000">
              <w:rPr>
                <w:rFonts w:ascii="Arial" w:cs="Arial" w:eastAsia="Arial" w:hAnsi="Arial"/>
                <w:i w:val="1"/>
                <w:iCs w:val="1"/>
                <w:sz w:val="20"/>
                <w:szCs w:val="20"/>
                <w:rtl w:val="0"/>
              </w:rPr>
              <w:t xml:space="preserve">-Gestión y administración de bases de datos.</w:t>
              <w:br w:type="textWrapping"/>
              <w:t xml:space="preserve">-Ingeniería de datos / ETL (integración, limpieza y normalización).</w:t>
              <w:br w:type="textWrapping"/>
              <w:t xml:space="preserve">-Seguridad de la información.</w:t>
              <w:br w:type="textWrapping"/>
              <w:t xml:space="preserve">-Gestión de proyectos tecnológicos.</w:t>
              <w:br w:type="textWrapping"/>
              <w:t xml:space="preserve">-Análisis y reportes para la toma de decisiones.</w:t>
              <w:br w:type="textWrapping"/>
              <w:t xml:space="preserve">-Calidad del software.</w:t>
            </w:r>
            <w:r w:rsidDel="00000000" w:rsidR="00000000" w:rsidRPr="00000000">
              <w:rPr>
                <w:rtl w:val="0"/>
              </w:rPr>
            </w:r>
          </w:p>
        </w:tc>
      </w:tr>
    </w:tbl>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busca resolver un problema común entre las pymes en Chile: la gestión </w:t>
            </w:r>
            <w:r w:rsidDel="00000000" w:rsidR="00000000" w:rsidRPr="00000000">
              <w:rPr>
                <w:rFonts w:ascii="Arial" w:cs="Arial" w:eastAsia="Arial" w:hAnsi="Arial"/>
                <w:sz w:val="24"/>
                <w:szCs w:val="24"/>
                <w:rtl w:val="0"/>
              </w:rPr>
              <w:t xml:space="preserve">desorganizada</w:t>
            </w:r>
            <w:r w:rsidDel="00000000" w:rsidR="00000000" w:rsidRPr="00000000">
              <w:rPr>
                <w:rFonts w:ascii="Arial" w:cs="Arial" w:eastAsia="Arial" w:hAnsi="Arial"/>
                <w:sz w:val="24"/>
                <w:szCs w:val="24"/>
                <w:rtl w:val="0"/>
              </w:rPr>
              <w:t xml:space="preserve"> de datos mediante planillas Excel, Google Sheets o sistemas improvisados con macros. Aunque estas herramientas son accesibles, no están diseñadas para escalar o para asegurar integridad de datos, lo que genera duplicidad, errores frecuentes y falta de trazabilidad. Además, cuando se trabaja con múltiples archivos en Drive o con macros no estandarizadas, se pierde tiempo, aumenta el riesgo de inconsistencias y se complica el análisis de información.</w:t>
            </w:r>
          </w:p>
          <w:p w:rsidR="00000000" w:rsidDel="00000000" w:rsidP="00000000" w:rsidRDefault="00000000" w:rsidRPr="00000000" w14:paraId="00000026">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DataEasy propone una solución concreta a esta situación mediante una app que centraliza, normaliza y analiza la información operativa desde una sola plataforma, de forma simple y segura. Su diseño modular e intuitivo permite a los usuarios sin conocimientos técnicos ingresar datos, consultar inventario o generar reportes automáticamente, eliminando la dependencia de plantillas manuales o sistemas poco confiables</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28">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es altamente relevante para el campo laboral de la Ingeniería en Informática porque aplica programación, gestión de datos, automatización de procesos y seguridad en un contexto empresarial real, aportando valor directo a organizaciones que necesitan digitalizar de forma ágil y eficiente.</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108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C">
            <w:pPr>
              <w:jc w:val="both"/>
              <w:rPr>
                <w:sz w:val="20"/>
                <w:szCs w:val="20"/>
              </w:rPr>
            </w:pPr>
            <w:r w:rsidDel="00000000" w:rsidR="00000000" w:rsidRPr="00000000">
              <w:rPr>
                <w:i w:val="1"/>
                <w:iCs w:val="1"/>
                <w:sz w:val="20"/>
                <w:szCs w:val="20"/>
                <w:rtl w:val="0"/>
              </w:rPr>
              <w:t xml:space="preserve">DataEasy</w:t>
            </w:r>
            <w:r w:rsidDel="00000000" w:rsidR="00000000" w:rsidRPr="00000000">
              <w:rPr>
                <w:sz w:val="20"/>
                <w:szCs w:val="20"/>
                <w:rtl w:val="0"/>
              </w:rPr>
              <w:t xml:space="preserve"> es una aplicación web orientada a mejorar la gestión operativa y administrativa de pequeñas y medianas empresas. Está diseñada como una plantilla modular, configurable y de fácil uso para usuarios sin experiencia técnica, permitiendo su rápida implementación en diversos tipos de negocios.</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La app facilitará el ingreso, normalización y análisis de datos a través de una interfaz intuitiva. Permitirá importar información desde archivos Excel u otras fuentes, almacenarla en una base de datos MySQL estructurada, y generar reportes automáticos en PDF para apoyar la toma de decisiones.</w:t>
            </w:r>
          </w:p>
          <w:p w:rsidR="00000000" w:rsidDel="00000000" w:rsidP="00000000" w:rsidRDefault="00000000" w:rsidRPr="00000000" w14:paraId="0000002E">
            <w:pPr>
              <w:jc w:val="both"/>
              <w:rPr>
                <w:i w:val="1"/>
                <w:iCs w:val="1"/>
                <w:color w:val="548dd4"/>
                <w:sz w:val="20"/>
                <w:szCs w:val="20"/>
                <w:highlight w:val="cyan"/>
              </w:rPr>
            </w:pPr>
            <w:r w:rsidDel="00000000" w:rsidR="00000000" w:rsidRPr="00000000">
              <w:rPr>
                <w:sz w:val="20"/>
                <w:szCs w:val="20"/>
                <w:rtl w:val="0"/>
              </w:rPr>
              <w:t xml:space="preserve">Contará con un sistema de gestión de inventario, manejo de usuarios con distintos niveles de acceso (como administrador, gerencia o usuario operativo), y una arquitectura por módulos, lo que permitirá que cada empresa active solo las funcionalidades que necesita. Esto hace que </w:t>
            </w:r>
            <w:r w:rsidDel="00000000" w:rsidR="00000000" w:rsidRPr="00000000">
              <w:rPr>
                <w:i w:val="1"/>
                <w:iCs w:val="1"/>
                <w:sz w:val="20"/>
                <w:szCs w:val="20"/>
                <w:rtl w:val="0"/>
              </w:rPr>
              <w:t xml:space="preserve">DataEasy</w:t>
            </w:r>
            <w:r w:rsidDel="00000000" w:rsidR="00000000" w:rsidRPr="00000000">
              <w:rPr>
                <w:sz w:val="20"/>
                <w:szCs w:val="20"/>
                <w:rtl w:val="0"/>
              </w:rPr>
              <w:t xml:space="preserve"> sea adaptable, escalable y accesible.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DataEasy se alinea directamente con las competencias declaradas en el perfil de egreso de Ingeniería en Informática de Duoc UC. Durante su desarrollo se aplican conocimientos y habilidades fundamentales, tales como:</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soluciones informáticas utilizando lenguajes de programación y tecnologías vigentes, lo cual se ve reflejado en el uso de frameworks como Booststrap, Css, Python, Django, javaScript y el motor de base de datos MySQL para construir una aplicación completa y funcional.</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construir y administrar bases de datos relacionales, a través del modelado y normalización de datos operativos que serán utilizados en módulos de inventario, análisis y reportes automatizados.</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jc w:val="both"/>
              <w:rPr>
                <w:color w:val="548dd4"/>
                <w:sz w:val="20"/>
                <w:szCs w:val="20"/>
                <w:highlight w:val="yellow"/>
              </w:rPr>
            </w:pPr>
            <w:r w:rsidDel="00000000" w:rsidR="00000000" w:rsidRPr="00000000">
              <w:rPr>
                <w:rFonts w:ascii="Arial" w:cs="Arial" w:eastAsia="Arial" w:hAnsi="Arial"/>
                <w:sz w:val="24"/>
                <w:szCs w:val="24"/>
                <w:rtl w:val="0"/>
              </w:rPr>
              <w:t xml:space="preserve">Aplicar procesos de aseguramiento de calidad del software, mediante validaciones, pruebas funcionales y control de versiones que garantizan la fiabilidad del sistema y una buena experiencia para el usuario final.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9">
            <w:pPr>
              <w:jc w:val="both"/>
              <w:rPr>
                <w:i w:val="1"/>
                <w:iCs w:val="1"/>
                <w:color w:val="548dd4"/>
                <w:sz w:val="20"/>
                <w:szCs w:val="20"/>
                <w:highlight w:val="yellow"/>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DataEasy es completamente factible de desarrollar dentro del marco de la asignatura APT, tanto por su alcance como por los recursos disponibles. Se ha definido una planificación clara y realista, estructurada en 12 semanas, con objetivos específicos por etapa y aplicación de una metodología ágil que contempla reuniones de avance y control dos veces por semana.</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el punto de vista técnico, se utilizarán herramientas ampliamente conocidas y accesibles como Css, Python, Django, javaScript y MySQL, las cuales han sido vistas y aplicadas a lo largo de la carrera. Esto asegura un dominio suficiente de las tecnologías base, permitiendo concentrarse en la implementación de funcionalidades y la calidad del producto.</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términos de gestión, el proyecto considera un enfoque modular, lo que facilita su desarrollo progresivo y entrega de resultados funcionales por separado. Además, el alcance ha sido acotado de manera estratégica a módulos prioritarios como control de inventario, generación de reportes y manejo de usuarios, evitando la sobrecarga del equipo.</w:t>
            </w:r>
          </w:p>
          <w:p w:rsidR="00000000" w:rsidDel="00000000" w:rsidP="00000000" w:rsidRDefault="00000000" w:rsidRPr="00000000" w14:paraId="0000003E">
            <w:pPr>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El equipo de trabajo cuenta con las habilidades necesarias, y la naturaleza del proyecto permite aplicar directamente los conocimientos adquiridos en programación, base de datos, pruebas, diseño y documentación, lo que garantiza que el producto final podrá ser presentado de forma funcional y profesional al término del semestre.</w:t>
            </w:r>
            <w:r w:rsidDel="00000000" w:rsidR="00000000" w:rsidRPr="00000000">
              <w:rPr>
                <w:rtl w:val="0"/>
              </w:rPr>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5">
            <w:pPr>
              <w:jc w:val="both"/>
              <w:rPr>
                <w:i w:val="1"/>
                <w:iCs w:val="1"/>
                <w:color w:val="548dd4"/>
                <w:sz w:val="20"/>
                <w:szCs w:val="20"/>
              </w:rPr>
            </w:pPr>
            <w:r w:rsidDel="00000000" w:rsidR="00000000" w:rsidRPr="00000000">
              <w:rPr>
                <w:sz w:val="20"/>
                <w:szCs w:val="20"/>
                <w:rtl w:val="0"/>
              </w:rPr>
              <w:t xml:space="preserve">Desarrollar una aplicación web modular, accesible y adaptable, que permita a pequeñas y medianas empresas gestionar de manera centralizada su información operativa, integrando herramientas para importar datos desde Excel, normalizarlos, almacenarlos en una base de datos y generar reportes automáticos, todo a través de una interfaz fácil de usar, sin requerir conocimientos técnicos avanzados.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Diseñar e implementar una base de datos relacional en MySQL, optimizada para ser fácilmente normalizada y escalable.</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Desarrollar una interfaz web amigable utilizando </w:t>
            </w:r>
            <w:r w:rsidDel="00000000" w:rsidR="00000000" w:rsidRPr="00000000">
              <w:rPr>
                <w:rFonts w:ascii="Arial" w:cs="Arial" w:eastAsia="Arial" w:hAnsi="Arial"/>
                <w:sz w:val="16"/>
                <w:szCs w:val="16"/>
                <w:rtl w:val="0"/>
              </w:rPr>
              <w:t xml:space="preserve">Bootstrap,Css y JavaScript</w:t>
            </w:r>
            <w:r w:rsidDel="00000000" w:rsidR="00000000" w:rsidRPr="00000000">
              <w:rPr>
                <w:sz w:val="20"/>
                <w:szCs w:val="20"/>
                <w:rtl w:val="0"/>
              </w:rPr>
              <w:t xml:space="preserve">, que facilite la interacción de usuarios sin conocimientos técnicos.</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Incorporar un sistema para importar y estructurar datos desde archivos Excel u otras fuentes externas.</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Crear módulos funcionales como control de inventario, gestión de usuarios y generación automática de reportes en PDF.</w:t>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Establecer un sistema de roles que controle el acceso a funciones según el perfil del usuario (administrador, gerencia, operador).</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Validar el funcionamiento de la aplicación mediante pruebas funcionales y asegurar la calidad del software.</w:t>
            </w:r>
          </w:p>
          <w:p w:rsidR="00000000" w:rsidDel="00000000" w:rsidP="00000000" w:rsidRDefault="00000000" w:rsidRPr="00000000" w14:paraId="0000004F">
            <w:pPr>
              <w:jc w:val="both"/>
              <w:rPr>
                <w:i w:val="1"/>
                <w:iCs w:val="1"/>
                <w:color w:val="548dd4"/>
                <w:sz w:val="20"/>
                <w:szCs w:val="20"/>
              </w:rPr>
            </w:pPr>
            <w:r w:rsidDel="00000000" w:rsidR="00000000" w:rsidRPr="00000000">
              <w:rPr>
                <w:sz w:val="20"/>
                <w:szCs w:val="20"/>
                <w:rtl w:val="0"/>
              </w:rPr>
              <w:t xml:space="preserve">Documentar el proyecto y entregar materiales que faciliten su implementación por parte de nuevas empresas o usuarios.</w:t>
            </w: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El desarrollo del proyecto DataEasy se realizará utilizando una metodología ágil, específicamente inspirada en el enfoque Scrum, adaptado a un periodo de 12 semanas. Esta metodología permite una gestión flexible del trabajo, fomentando la entrega continua de avances y la adaptación a cambios durante el proceso.</w:t>
            </w:r>
          </w:p>
          <w:p w:rsidR="00000000" w:rsidDel="00000000" w:rsidP="00000000" w:rsidRDefault="00000000" w:rsidRPr="00000000" w14:paraId="00000057">
            <w:pPr>
              <w:jc w:val="both"/>
              <w:rPr>
                <w:sz w:val="20"/>
                <w:szCs w:val="20"/>
              </w:rPr>
            </w:pP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Cada semana se desarrollará un sprint que incluirá planificación, ejecución y revisión de tareas. Se realizarán dos reuniones semanales de equipo: una al inicio para definir objetivos del sprint, y otra al cierre para revisar avances, evaluar el cumplimiento y tomar decisiones para la siguiente etapa.</w:t>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jc w:val="both"/>
              <w:rPr>
                <w:i w:val="1"/>
                <w:iCs w:val="1"/>
                <w:color w:val="ff0000"/>
                <w:sz w:val="18"/>
                <w:szCs w:val="18"/>
              </w:rPr>
            </w:pPr>
            <w:r w:rsidDel="00000000" w:rsidR="00000000" w:rsidRPr="00000000">
              <w:rPr>
                <w:sz w:val="20"/>
                <w:szCs w:val="20"/>
                <w:rtl w:val="0"/>
              </w:rPr>
              <w:t xml:space="preserve">El uso de una metodología ágil permitirá dividir el proyecto en módulos funcionales, asegurar entregas incrementales y mantener una visión clara del progreso. También se fomentará la retroalimentación constante y el trabajo</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Planificación del proyecto</w:t>
            </w:r>
          </w:p>
        </w:tc>
        <w:tc>
          <w:tcPr/>
          <w:p w:rsidR="00000000" w:rsidDel="00000000" w:rsidP="00000000" w:rsidRDefault="00000000" w:rsidRPr="00000000" w14:paraId="00000067">
            <w:pPr>
              <w:jc w:val="both"/>
              <w:rPr>
                <w:color w:val="4472c4"/>
                <w:sz w:val="18"/>
                <w:szCs w:val="18"/>
              </w:rPr>
            </w:pPr>
            <w:r w:rsidDel="00000000" w:rsidR="00000000" w:rsidRPr="00000000">
              <w:rPr>
                <w:sz w:val="18"/>
                <w:szCs w:val="18"/>
                <w:rtl w:val="0"/>
              </w:rPr>
              <w:t xml:space="preserve">Documento con visión, objetivos, alcance, cronograma y herramientas.</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Marca el inicio estructurado del proyecto y guía el desarrollo posterior.</w:t>
            </w:r>
          </w:p>
        </w:tc>
      </w:tr>
      <w:tr>
        <w:trPr>
          <w:cantSplit w:val="0"/>
          <w:trHeight w:val="362"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Funcionalidades Base</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Capturas y código del login, registro y estructura general de navegación.</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la implementación inicial y validaciones principales.</w:t>
            </w:r>
          </w:p>
        </w:tc>
      </w:tr>
      <w:tr>
        <w:trPr>
          <w:cantSplit w:val="0"/>
          <w:trHeight w:val="362"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De Base de datos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76" w:lineRule="auto"/>
              <w:jc w:val="both"/>
              <w:rPr>
                <w:b w:val="1"/>
                <w:bCs w:val="1"/>
                <w:color w:val="1f3864"/>
              </w:rPr>
            </w:pPr>
            <w:r w:rsidDel="00000000" w:rsidR="00000000" w:rsidRPr="00000000">
              <w:rPr>
                <w:b w:val="1"/>
                <w:bCs w:val="1"/>
                <w:color w:val="1f3864"/>
                <w:rtl w:val="0"/>
              </w:rPr>
              <w:t xml:space="preserve">Diagrama entidad-relación, normalización y script SQL.</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Muestra cómo se estructurará y organizará la información.</w:t>
            </w:r>
          </w:p>
        </w:tc>
      </w:tr>
      <w:tr>
        <w:trPr>
          <w:cantSplit w:val="0"/>
          <w:trHeight w:val="362"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Integración Con Excel</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Funcionalidad que importa datos desde archivos Excel y los almacena normalizados.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Representa un objetivo clave del proyecto.</w:t>
            </w:r>
          </w:p>
        </w:tc>
      </w:tr>
      <w:tr>
        <w:trPr>
          <w:cantSplit w:val="0"/>
          <w:trHeight w:val="362"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Módulo De Reportes</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Generación automática de informes con datos cargados por usuarios.</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la toma de decisiones basada en información actualizada.</w:t>
            </w:r>
          </w:p>
        </w:tc>
      </w:tr>
      <w:tr>
        <w:trPr>
          <w:cantSplit w:val="0"/>
          <w:trHeight w:val="362"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Sistema de Roles</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Implementación de roles diferenciados: administrador, gerente y usuario general.</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Asegura la gestión de permisos según jerarquía.</w:t>
            </w:r>
          </w:p>
        </w:tc>
      </w:tr>
      <w:tr>
        <w:trPr>
          <w:cantSplit w:val="0"/>
          <w:trHeight w:val="362"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Control de Inventario</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Módulo visual y funcional para agregar, editar y visualizar inventario.</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Apoya la logística operativa de PYMEs.</w:t>
            </w:r>
          </w:p>
        </w:tc>
      </w:tr>
      <w:tr>
        <w:trPr>
          <w:cantSplit w:val="0"/>
          <w:trHeight w:val="362"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Video Demostrativo</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Demostración completa del sistema en uso real.</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firstLine="720"/>
              <w:jc w:val="both"/>
              <w:rPr>
                <w:b w:val="1"/>
                <w:bCs w:val="1"/>
                <w:color w:val="1f3864"/>
              </w:rPr>
            </w:pPr>
            <w:r w:rsidDel="00000000" w:rsidR="00000000" w:rsidRPr="00000000">
              <w:rPr>
                <w:b w:val="1"/>
                <w:bCs w:val="1"/>
                <w:color w:val="1f3864"/>
                <w:rtl w:val="0"/>
              </w:rPr>
              <w:t xml:space="preserve">Evalúa el funcionamiento integral de la aplicación.</w:t>
            </w:r>
          </w:p>
        </w:tc>
      </w:tr>
      <w:tr>
        <w:trPr>
          <w:cantSplit w:val="0"/>
          <w:trHeight w:val="362"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Tecnico</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con arquitectura, decisiones técnicas, tecnologías utilizadas y evaluación.</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Refleja el desarrollo profesional del sistema.</w:t>
            </w:r>
          </w:p>
        </w:tc>
      </w:tr>
      <w:tr>
        <w:trPr>
          <w:cantSplit w:val="0"/>
          <w:trHeight w:val="362"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Manual</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Guía práctica para el uso e implementación del sistema por usuarios sin conocimientos técnicos.</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Facilita la adopción real en empresas.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Validaciones</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Registro de pruebas funcionales, casos de prueba y resultados.</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Verifica la calidad y funcionalidad del sistema final.</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D">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E">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F">
            <w:pPr>
              <w:jc w:val="center"/>
              <w:rPr>
                <w:color w:val="1f3864"/>
              </w:rPr>
            </w:pPr>
            <w:r w:rsidDel="00000000" w:rsidR="00000000" w:rsidRPr="00000000">
              <w:rPr>
                <w:color w:val="1f3864"/>
                <w:rtl w:val="0"/>
              </w:rPr>
              <w:t xml:space="preserve">Recursos</w:t>
            </w:r>
          </w:p>
        </w:tc>
        <w:tc>
          <w:tcPr>
            <w:tcBorders>
              <w:right w:color="000000" w:space="0" w:sz="8" w:val="single"/>
            </w:tcBorders>
            <w:vAlign w:val="center"/>
          </w:tcPr>
          <w:p w:rsidR="00000000" w:rsidDel="00000000" w:rsidP="00000000" w:rsidRDefault="00000000" w:rsidRPr="00000000" w14:paraId="000000A0">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1">
            <w:pPr>
              <w:jc w:val="center"/>
              <w:rPr>
                <w:color w:val="1f3864"/>
              </w:rPr>
            </w:pPr>
            <w:r w:rsidDel="00000000" w:rsidR="00000000" w:rsidRPr="00000000">
              <w:rPr>
                <w:rtl w:val="0"/>
              </w:rPr>
            </w:r>
          </w:p>
        </w:tc>
        <w:tc>
          <w:tcPr>
            <w:tcBorders>
              <w:left w:color="000000" w:space="0" w:sz="8" w:val="single"/>
            </w:tcBorders>
            <w:shd w:fill="d9d9d9" w:val="clear"/>
            <w:vAlign w:val="center"/>
          </w:tcPr>
          <w:p w:rsidR="00000000" w:rsidDel="00000000" w:rsidP="00000000" w:rsidRDefault="00000000" w:rsidRPr="00000000" w14:paraId="000000A2">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3">
            <w:pPr>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Diseño y desarrollo de software / Gestión de proyectos ágiles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Planificación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Definir visión, objetivos, funcionalidades clave y planificación semanal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Word, Google Docs, Miro,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Semanas 1 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Puede requerir ajustes según feedback docente.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Diseño de interfaces /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Prototipado de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Crear interfaz básica: login, registro y navegación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Bootstrap,Css,JavaScript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Semanas 3 a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Integrante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Requiere validación temprana con usuarios.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frontend / Backend /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funcionalidades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login, registro, validaciones y estructura modular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Django,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Semanas 5 a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Frontend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Modularizar desde el inicio facilitará la escalabilidad.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Modelado y administración de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Modelado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Diseñar diagrama ER, normalizar tablas, generar scripts e integrarlos con la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MySQL, Workbench, 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Semanas 7 a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Backend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Posible retraso si no se definen bien las relaciones.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Integración de fuentes externas / Automatización de 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Importación de datos desde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Función para importar archivos .xlsx y registrar los datos normalizados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Excel, bibliotecas JS de lectura de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Backend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Validar bien formatos antes de importación.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backend / Visualización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Generador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Módulo que genera reportes automáticos en PDF a partir de los datos almacenados.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jsPDF, backend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Backend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 importante verificar la estructura visual del informe.</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190.9999999999995" w:tblpY="0"/>
        <w:tblW w:w="11220.0" w:type="dxa"/>
        <w:jc w:val="left"/>
        <w:tblInd w:w="-1190.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380"/>
        <w:gridCol w:w="540"/>
        <w:gridCol w:w="525"/>
        <w:gridCol w:w="525"/>
        <w:gridCol w:w="525"/>
        <w:gridCol w:w="525"/>
        <w:gridCol w:w="525"/>
        <w:gridCol w:w="525"/>
        <w:gridCol w:w="525"/>
        <w:gridCol w:w="525"/>
        <w:gridCol w:w="525"/>
        <w:gridCol w:w="525"/>
        <w:gridCol w:w="525"/>
        <w:gridCol w:w="525"/>
        <w:gridCol w:w="525"/>
        <w:gridCol w:w="540"/>
        <w:gridCol w:w="480"/>
        <w:gridCol w:w="300"/>
        <w:gridCol w:w="525"/>
        <w:gridCol w:w="525"/>
        <w:gridCol w:w="105"/>
        <w:tblGridChange w:id="0">
          <w:tblGrid>
            <w:gridCol w:w="1380"/>
            <w:gridCol w:w="540"/>
            <w:gridCol w:w="525"/>
            <w:gridCol w:w="525"/>
            <w:gridCol w:w="525"/>
            <w:gridCol w:w="525"/>
            <w:gridCol w:w="525"/>
            <w:gridCol w:w="525"/>
            <w:gridCol w:w="525"/>
            <w:gridCol w:w="525"/>
            <w:gridCol w:w="525"/>
            <w:gridCol w:w="525"/>
            <w:gridCol w:w="525"/>
            <w:gridCol w:w="525"/>
            <w:gridCol w:w="525"/>
            <w:gridCol w:w="540"/>
            <w:gridCol w:w="480"/>
            <w:gridCol w:w="300"/>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000000" w:space="0" w:sz="8" w:val="single"/>
            </w:tcBorders>
          </w:tcPr>
          <w:p w:rsidR="00000000" w:rsidDel="00000000" w:rsidP="00000000" w:rsidRDefault="00000000" w:rsidRPr="00000000" w14:paraId="000000E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Planificación del proyecto</w:t>
            </w:r>
          </w:p>
        </w:tc>
        <w:tc>
          <w:tcPr>
            <w:tcBorders>
              <w:left w:color="000000" w:space="0" w:sz="8" w:val="single"/>
            </w:tcBorders>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r>
      <w:tr>
        <w:trPr>
          <w:cantSplit w:val="0"/>
          <w:trHeight w:val="852.9296874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Diseño de interfaz y prototipo</w:t>
            </w:r>
          </w:p>
        </w:tc>
        <w:tc>
          <w:tcPr>
            <w:tcBorders>
              <w:left w:color="000000" w:space="0" w:sz="8" w:val="single"/>
            </w:tcBorders>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Desarrollo de funcionalidades base</w:t>
            </w:r>
          </w:p>
        </w:tc>
        <w:tc>
          <w:tcPr>
            <w:tcBorders>
              <w:left w:color="000000" w:space="0" w:sz="8" w:val="single"/>
            </w:tcBorders>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Modelado base de datos</w:t>
            </w:r>
          </w:p>
        </w:tc>
        <w:tc>
          <w:tcPr>
            <w:tcBorders>
              <w:left w:color="000000" w:space="0" w:sz="8" w:val="single"/>
            </w:tcBorders>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tcBorders>
              <w:left w:color="ffffff" w:space="0" w:sz="8" w:val="single"/>
            </w:tcBorders>
          </w:tcPr>
          <w:p w:rsidR="00000000" w:rsidDel="00000000" w:rsidP="00000000" w:rsidRDefault="00000000" w:rsidRPr="00000000" w14:paraId="00000149">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Importación de datos desde Excel</w:t>
            </w:r>
          </w:p>
        </w:tc>
        <w:tc>
          <w:tcPr>
            <w:tcBorders>
              <w:left w:color="000000" w:space="0" w:sz="8" w:val="single"/>
            </w:tcBorders>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tcBorders>
              <w:left w:color="ffffff" w:space="0" w:sz="8" w:val="single"/>
            </w:tcBorders>
          </w:tcPr>
          <w:p w:rsidR="00000000" w:rsidDel="00000000" w:rsidP="00000000" w:rsidRDefault="00000000" w:rsidRPr="00000000" w14:paraId="0000015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Exportación de datos de Excel</w:t>
            </w:r>
          </w:p>
        </w:tc>
        <w:tc>
          <w:tcPr>
            <w:tcBorders>
              <w:left w:color="000000" w:space="0" w:sz="8" w:val="single"/>
            </w:tcBorders>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tcBorders>
              <w:left w:color="ffffff" w:space="0" w:sz="8" w:val="single"/>
            </w:tcBorders>
          </w:tcPr>
          <w:p w:rsidR="00000000" w:rsidDel="00000000" w:rsidP="00000000" w:rsidRDefault="00000000" w:rsidRPr="00000000" w14:paraId="0000017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Sistema de creación de usuarios</w:t>
            </w:r>
          </w:p>
        </w:tc>
        <w:tc>
          <w:tcPr>
            <w:tcBorders>
              <w:left w:color="000000" w:space="0" w:sz="8" w:val="single"/>
            </w:tcBorders>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tcBorders>
              <w:left w:color="ffffff" w:space="0" w:sz="8" w:val="single"/>
            </w:tcBorders>
          </w:tcPr>
          <w:p w:rsidR="00000000" w:rsidDel="00000000" w:rsidP="00000000" w:rsidRDefault="00000000" w:rsidRPr="00000000" w14:paraId="0000018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Control de inventario</w:t>
            </w:r>
          </w:p>
        </w:tc>
        <w:tc>
          <w:tcPr>
            <w:tcBorders>
              <w:left w:color="000000" w:space="0" w:sz="8" w:val="single"/>
            </w:tcBorders>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right w:color="ffffff" w:space="0" w:sz="8" w:val="single"/>
            </w:tcBorders>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left w:color="ffffff" w:space="0" w:sz="8" w:val="single"/>
            </w:tcBorders>
          </w:tcPr>
          <w:p w:rsidR="00000000" w:rsidDel="00000000" w:rsidP="00000000" w:rsidRDefault="00000000" w:rsidRPr="00000000" w14:paraId="00000199">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Video demostrativo</w:t>
            </w:r>
          </w:p>
        </w:tc>
        <w:tc>
          <w:tcPr>
            <w:tcBorders>
              <w:left w:color="000000" w:space="0" w:sz="8" w:val="single"/>
            </w:tcBorders>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left w:color="ffffff" w:space="0" w:sz="8" w:val="single"/>
            </w:tcBorders>
          </w:tcPr>
          <w:p w:rsidR="00000000" w:rsidDel="00000000" w:rsidP="00000000" w:rsidRDefault="00000000" w:rsidRPr="00000000" w14:paraId="000001A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line="360" w:lineRule="auto"/>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Informe técnico y documentación final</w:t>
            </w:r>
          </w:p>
        </w:tc>
        <w:tc>
          <w:tcPr>
            <w:tcBorders>
              <w:left w:color="000000" w:space="0" w:sz="8" w:val="single"/>
            </w:tcBorders>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tcBorders>
              <w:right w:color="ffffff" w:space="0" w:sz="8" w:val="single"/>
            </w:tcBorders>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tcBorders>
              <w:left w:color="ffffff" w:space="0" w:sz="8" w:val="single"/>
            </w:tcBorders>
          </w:tcPr>
          <w:p w:rsidR="00000000" w:rsidDel="00000000" w:rsidP="00000000" w:rsidRDefault="00000000" w:rsidRPr="00000000" w14:paraId="000001C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C4">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5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17" w:customStyle="1">
    <w:name w:val="17"/>
    <w:basedOn w:val="TableNormal"/>
    <w:tblPr>
      <w:tblStyleRowBandSize w:val="1"/>
      <w:tblStyleColBandSize w:val="1"/>
      <w:tblCellMar>
        <w:top w:w="0.0" w:type="dxa"/>
        <w:left w:w="108.0" w:type="dxa"/>
        <w:bottom w:w="0.0" w:type="dxa"/>
        <w:right w:w="108.0" w:type="dxa"/>
      </w:tblCellMar>
    </w:tblPr>
  </w:style>
  <w:style w:type="table" w:styleId="16" w:customStyle="1">
    <w:name w:val="16"/>
    <w:basedOn w:val="TableNormal"/>
    <w:tblPr>
      <w:tblStyleRowBandSize w:val="1"/>
      <w:tblStyleColBandSize w:val="1"/>
      <w:tblCellMar>
        <w:top w:w="0.0" w:type="dxa"/>
        <w:left w:w="108.0" w:type="dxa"/>
        <w:bottom w:w="0.0" w:type="dxa"/>
        <w:right w:w="108.0" w:type="dxa"/>
      </w:tblCellMar>
    </w:tblPr>
  </w:style>
  <w:style w:type="table" w:styleId="15" w:customStyle="1">
    <w:name w:val="15"/>
    <w:basedOn w:val="TableNormal"/>
    <w:tblPr>
      <w:tblStyleRowBandSize w:val="1"/>
      <w:tblStyleColBandSize w:val="1"/>
      <w:tblCellMar>
        <w:top w:w="0.0" w:type="dxa"/>
        <w:left w:w="108.0" w:type="dxa"/>
        <w:bottom w:w="0.0" w:type="dxa"/>
        <w:right w:w="108.0" w:type="dxa"/>
      </w:tblCellMar>
    </w:tblPr>
  </w:style>
  <w:style w:type="table" w:styleId="14" w:customStyle="1">
    <w:name w:val="14"/>
    <w:basedOn w:val="TableNormal"/>
    <w:tblPr>
      <w:tblStyleRowBandSize w:val="1"/>
      <w:tblStyleColBandSize w:val="1"/>
      <w:tblCellMar>
        <w:top w:w="0.0" w:type="dxa"/>
        <w:left w:w="108.0" w:type="dxa"/>
        <w:bottom w:w="0.0" w:type="dxa"/>
        <w:right w:w="108.0" w:type="dxa"/>
      </w:tblCellMar>
    </w:tblPr>
  </w:style>
  <w:style w:type="table" w:styleId="13" w:customStyle="1">
    <w:name w:val="13"/>
    <w:basedOn w:val="TableNormal"/>
    <w:tblPr>
      <w:tblStyleRowBandSize w:val="1"/>
      <w:tblStyleColBandSize w:val="1"/>
      <w:tblCellMar>
        <w:top w:w="0.0" w:type="dxa"/>
        <w:left w:w="108.0" w:type="dxa"/>
        <w:bottom w:w="0.0" w:type="dxa"/>
        <w:right w:w="108.0" w:type="dxa"/>
      </w:tblCellMar>
    </w:tblPr>
  </w:style>
  <w:style w:type="table" w:styleId="12" w:customStyle="1">
    <w:name w:val="12"/>
    <w:basedOn w:val="TableNormal"/>
    <w:tblPr>
      <w:tblStyleRowBandSize w:val="1"/>
      <w:tblStyleColBandSize w:val="1"/>
      <w:tblCellMar>
        <w:top w:w="0.0" w:type="dxa"/>
        <w:left w:w="108.0" w:type="dxa"/>
        <w:bottom w:w="0.0" w:type="dxa"/>
        <w:right w:w="108.0" w:type="dxa"/>
      </w:tblCellMar>
    </w:tblPr>
  </w:style>
  <w:style w:type="table" w:styleId="11" w:customStyle="1">
    <w:name w:val="11"/>
    <w:basedOn w:val="TableNormal"/>
    <w:tblPr>
      <w:tblStyleRowBandSize w:val="1"/>
      <w:tblStyleColBandSize w:val="1"/>
      <w:tblCellMar>
        <w:top w:w="0.0" w:type="dxa"/>
        <w:left w:w="108.0" w:type="dxa"/>
        <w:bottom w:w="0.0" w:type="dxa"/>
        <w:right w:w="108.0" w:type="dxa"/>
      </w:tblCellMar>
    </w:tblPr>
  </w:style>
  <w:style w:type="table" w:styleId="10" w:customStyle="1">
    <w:name w:val="10"/>
    <w:basedOn w:val="TableNormal"/>
    <w:tblPr>
      <w:tblStyleRowBandSize w:val="1"/>
      <w:tblStyleColBandSize w:val="1"/>
      <w:tblCellMar>
        <w:top w:w="0.0" w:type="dxa"/>
        <w:left w:w="108.0" w:type="dxa"/>
        <w:bottom w:w="0.0" w:type="dxa"/>
        <w:right w:w="108.0" w:type="dxa"/>
      </w:tblCellMar>
    </w:tblPr>
  </w:style>
  <w:style w:type="table" w:styleId="9" w:customStyle="1">
    <w:name w:val="9"/>
    <w:basedOn w:val="TableNormal"/>
    <w:tblPr>
      <w:tblStyleRowBandSize w:val="1"/>
      <w:tblStyleColBandSize w:val="1"/>
      <w:tblCellMar>
        <w:top w:w="0.0" w:type="dxa"/>
        <w:left w:w="108.0" w:type="dxa"/>
        <w:bottom w:w="0.0" w:type="dxa"/>
        <w:right w:w="108.0" w:type="dxa"/>
      </w:tblCellMar>
    </w:tblPr>
  </w:style>
  <w:style w:type="table" w:styleId="8" w:customStyle="1">
    <w:name w:val="8"/>
    <w:basedOn w:val="TableNormal"/>
    <w:tblPr>
      <w:tblStyleRowBandSize w:val="1"/>
      <w:tblStyleColBandSize w:val="1"/>
      <w:tblCellMar>
        <w:top w:w="0.0" w:type="dxa"/>
        <w:left w:w="108.0" w:type="dxa"/>
        <w:bottom w:w="0.0" w:type="dxa"/>
        <w:right w:w="108.0" w:type="dxa"/>
      </w:tblCellMar>
    </w:tblPr>
  </w:style>
  <w:style w:type="table" w:styleId="7" w:customStyle="1">
    <w:name w:val="7"/>
    <w:basedOn w:val="TableNormal"/>
    <w:tblPr>
      <w:tblStyleRowBandSize w:val="1"/>
      <w:tblStyleColBandSize w:val="1"/>
      <w:tblCellMar>
        <w:top w:w="0.0" w:type="dxa"/>
        <w:left w:w="108.0" w:type="dxa"/>
        <w:bottom w:w="0.0" w:type="dxa"/>
        <w:right w:w="108.0" w:type="dxa"/>
      </w:tblCellMar>
    </w:tblPr>
  </w:style>
  <w:style w:type="table" w:styleId="6" w:customStyle="1">
    <w:name w:val="6"/>
    <w:basedOn w:val="TableNormal"/>
    <w:tblPr>
      <w:tblStyleRowBandSize w:val="1"/>
      <w:tblStyleColBandSize w:val="1"/>
      <w:tblCellMar>
        <w:top w:w="0.0" w:type="dxa"/>
        <w:left w:w="108.0" w:type="dxa"/>
        <w:bottom w:w="0.0" w:type="dxa"/>
        <w:right w:w="108.0" w:type="dxa"/>
      </w:tblCellMar>
    </w:tblPr>
  </w:style>
  <w:style w:type="table" w:styleId="5" w:customStyle="1">
    <w:name w:val="5"/>
    <w:basedOn w:val="TableNormal"/>
    <w:tblPr>
      <w:tblStyleRowBandSize w:val="1"/>
      <w:tblStyleColBandSize w:val="1"/>
      <w:tblCellMar>
        <w:top w:w="0.0" w:type="dxa"/>
        <w:left w:w="108.0" w:type="dxa"/>
        <w:bottom w:w="0.0" w:type="dxa"/>
        <w:right w:w="108.0" w:type="dxa"/>
      </w:tblCellMar>
    </w:tblPr>
  </w:style>
  <w:style w:type="table" w:styleId="4" w:customStyle="1">
    <w:name w:val="4"/>
    <w:basedOn w:val="TableNormal"/>
    <w:tblPr>
      <w:tblStyleRowBandSize w:val="1"/>
      <w:tblStyleColBandSize w:val="1"/>
      <w:tblCellMar>
        <w:top w:w="0.0" w:type="dxa"/>
        <w:left w:w="108.0" w:type="dxa"/>
        <w:bottom w:w="0.0" w:type="dxa"/>
        <w:right w:w="108.0" w:type="dxa"/>
      </w:tblCellMar>
    </w:tblPr>
  </w:style>
  <w:style w:type="table" w:styleId="3" w:customStyle="1">
    <w:name w:val="3"/>
    <w:basedOn w:val="TableNormal"/>
    <w:tblPr>
      <w:tblStyleRowBandSize w:val="1"/>
      <w:tblStyleColBandSize w:val="1"/>
      <w:tblCellMar>
        <w:top w:w="0.0" w:type="dxa"/>
        <w:left w:w="108.0" w:type="dxa"/>
        <w:bottom w:w="0.0" w:type="dxa"/>
        <w:right w:w="108.0" w:type="dxa"/>
      </w:tblCellMar>
    </w:tblPr>
  </w:style>
  <w:style w:type="table" w:styleId="2" w:customStyle="1">
    <w:name w:val="2"/>
    <w:basedOn w:val="TableNormal"/>
    <w:tblPr>
      <w:tblStyleRowBandSize w:val="1"/>
      <w:tblStyleColBandSize w:val="1"/>
      <w:tblCellMar>
        <w:top w:w="0.0" w:type="dxa"/>
        <w:left w:w="108.0" w:type="dxa"/>
        <w:bottom w:w="0.0" w:type="dxa"/>
        <w:right w:w="108.0" w:type="dxa"/>
      </w:tblCellMar>
    </w:tblPr>
  </w:style>
  <w:style w:type="table" w:styleId="1" w:customStyle="1">
    <w:name w:val="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UxPACwUY0aWQrMQzrUcW/321g==">CgMxLjA4AHIhMU5naTlLU3lwWWRXSllFam9weGVXOVFCQXdCaU9zTGNr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2025-09-08T02:53:00Z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