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lh9wvxampp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Alvaro Sanchez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55"/>
        <w:gridCol w:w="1020"/>
        <w:gridCol w:w="915"/>
        <w:gridCol w:w="1050"/>
        <w:gridCol w:w="1095"/>
        <w:gridCol w:w="1425"/>
        <w:gridCol w:w="1995"/>
        <w:tblGridChange w:id="0">
          <w:tblGrid>
            <w:gridCol w:w="2955"/>
            <w:gridCol w:w="1020"/>
            <w:gridCol w:w="915"/>
            <w:gridCol w:w="1050"/>
            <w:gridCol w:w="1095"/>
            <w:gridCol w:w="1425"/>
            <w:gridCol w:w="199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u3df0iwpd6c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 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J7Bvvg7IIZRYbA38XC+n9ruxNg==">CgMxLjAyDWgub2xoOXd2eGFtcHAyDmgudTNkZjBpd3BkNmNsOAByITFZbmNwTWlVOFdIR04zSTF3M3pWV1p4N3lqZVpGTUZsUA==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