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280"/>
        <w:jc w:val="center"/>
      </w:pPr>
      <w:r>
        <w:rPr>
          <w:rFonts w:ascii="Microsoft YaHei" w:hAnsi="Microsoft YaHei" w:eastAsia="Microsoft YaHei"/>
          <w:b/>
          <w:color w:val="FF6B3D"/>
          <w:sz w:val="19"/>
        </w:rPr>
        <w:t>JAVA BACKEND · AIOT · AGENT ENGINEERING</w:t>
      </w:r>
    </w:p>
    <w:p>
      <w:pPr>
        <w:spacing w:after="120"/>
        <w:jc w:val="center"/>
      </w:pPr>
      <w:r>
        <w:rPr>
          <w:rFonts w:ascii="Microsoft YaHei" w:hAnsi="Microsoft YaHei" w:eastAsia="Microsoft YaHei"/>
          <w:b/>
          <w:color w:val="12323C"/>
          <w:sz w:val="62"/>
        </w:rPr>
        <w:t>付道品</w:t>
      </w:r>
    </w:p>
    <w:p>
      <w:pPr>
        <w:spacing w:after="200"/>
        <w:jc w:val="center"/>
      </w:pPr>
      <w:r>
        <w:rPr>
          <w:rFonts w:ascii="Microsoft YaHei" w:hAnsi="Microsoft YaHei" w:eastAsia="Microsoft YaHei"/>
          <w:b/>
          <w:color w:val="00A89D"/>
          <w:sz w:val="34"/>
        </w:rPr>
        <w:t>高级 Java 开发工程师</w:t>
      </w:r>
    </w:p>
    <w:p>
      <w:pPr>
        <w:spacing w:after="480"/>
        <w:jc w:val="center"/>
      </w:pPr>
      <w:r>
        <w:rPr>
          <w:rFonts w:ascii="Microsoft YaHei" w:hAnsi="Microsoft YaHei" w:eastAsia="Microsoft YaHei"/>
          <w:b w:val="0"/>
          <w:color w:val="62727D"/>
          <w:sz w:val="21"/>
        </w:rPr>
        <w:t>近 6 年 Java 后端开发经验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c>
          <w:tcPr>
            <w:tcW w:type="dxa" w:w="2537"/>
            <w:tcMar>
              <w:top w:w="100" w:type="dxa"/>
              <w:start w:w="80" w:type="dxa"/>
              <w:bottom w:w="100" w:type="dxa"/>
              <w:end w:w="80" w:type="dxa"/>
            </w:tcMar>
            <w:shd w:fill="E9F3F3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2323C"/>
                <w:sz w:val="16"/>
              </w:rPr>
              <w:t>覆盖国内外 10w+ 水站</w:t>
            </w:r>
          </w:p>
        </w:tc>
        <w:tc>
          <w:tcPr>
            <w:tcW w:type="dxa" w:w="2537"/>
            <w:tcMar>
              <w:top w:w="100" w:type="dxa"/>
              <w:start w:w="80" w:type="dxa"/>
              <w:bottom w:w="100" w:type="dxa"/>
              <w:end w:w="80" w:type="dxa"/>
            </w:tcMar>
            <w:shd w:fill="E9F3F3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2323C"/>
                <w:sz w:val="16"/>
              </w:rPr>
              <w:t>Java 21 与 Spring Cloud 微服务</w:t>
            </w:r>
          </w:p>
        </w:tc>
        <w:tc>
          <w:tcPr>
            <w:tcW w:type="dxa" w:w="2537"/>
            <w:tcMar>
              <w:top w:w="100" w:type="dxa"/>
              <w:start w:w="80" w:type="dxa"/>
              <w:bottom w:w="100" w:type="dxa"/>
              <w:end w:w="80" w:type="dxa"/>
            </w:tcMar>
            <w:shd w:fill="E9F3F3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2323C"/>
                <w:sz w:val="16"/>
              </w:rPr>
              <w:t>AIoT 多协议接入与 GIS/DMA</w:t>
            </w:r>
          </w:p>
        </w:tc>
        <w:tc>
          <w:tcPr>
            <w:tcW w:type="dxa" w:w="2537"/>
            <w:tcMar>
              <w:top w:w="100" w:type="dxa"/>
              <w:start w:w="80" w:type="dxa"/>
              <w:bottom w:w="100" w:type="dxa"/>
              <w:end w:w="80" w:type="dxa"/>
            </w:tcMar>
            <w:shd w:fill="E9F3F3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2323C"/>
                <w:sz w:val="16"/>
              </w:rPr>
              <w:t>AgentScope Java 与 Spring AI Alibaba Graph</w:t>
            </w:r>
          </w:p>
        </w:tc>
      </w:tr>
    </w:tbl>
    <w:p>
      <w:pPr>
        <w:spacing w:before="560" w:after="200"/>
        <w:jc w:val="center"/>
      </w:pPr>
      <w:r>
        <w:rPr>
          <w:rFonts w:ascii="Microsoft YaHei" w:hAnsi="Microsoft YaHei" w:eastAsia="Microsoft YaHei"/>
          <w:b w:val="0"/>
          <w:color w:val="13242A"/>
          <w:sz w:val="20"/>
        </w:rPr>
        <w:t>专注 Java 微服务、智慧水务、AIoT/GIS、数据工程与 Agent 工程化，具备复杂业务系统研发、跨系统数据集成和从方案到上线交付的完整实践。</w:t>
      </w:r>
    </w:p>
    <w:p>
      <w:pPr>
        <w:jc w:val="center"/>
      </w:pPr>
      <w:r>
        <w:rPr>
          <w:rFonts w:ascii="Microsoft YaHei" w:hAnsi="Microsoft YaHei" w:eastAsia="Microsoft YaHei"/>
          <w:b/>
          <w:color w:val="00A89D"/>
          <w:sz w:val="19"/>
        </w:rPr>
        <w:t>17322443268  |  fudaopin@icloud.com</w:t>
      </w:r>
    </w:p>
    <w:p>
      <w:r>
        <w:br w:type="page"/>
      </w:r>
    </w:p>
    <w:p>
      <w:pPr>
        <w:spacing w:after="40"/>
      </w:pPr>
      <w:r>
        <w:rPr>
          <w:rFonts w:ascii="Microsoft YaHei" w:hAnsi="Microsoft YaHei" w:eastAsia="Microsoft YaHei"/>
          <w:b/>
          <w:color w:val="FF6B3D"/>
          <w:sz w:val="17"/>
        </w:rPr>
        <w:t>02 / 10</w:t>
      </w:r>
    </w:p>
    <w:p>
      <w:pPr>
        <w:pStyle w:val="Heading1"/>
        <w:spacing w:after="80"/>
      </w:pPr>
      <w:r>
        <w:rPr>
          <w:rFonts w:ascii="Microsoft YaHei" w:hAnsi="Microsoft YaHei" w:eastAsia="Microsoft YaHei"/>
          <w:b/>
          <w:color w:val="12323C"/>
          <w:sz w:val="34"/>
        </w:rPr>
        <w:t>核心简历</w:t>
      </w:r>
    </w:p>
    <w:p>
      <w:pPr>
        <w:spacing w:after="140"/>
      </w:pPr>
      <w:r>
        <w:rPr>
          <w:rFonts w:ascii="Microsoft YaHei" w:hAnsi="Microsoft YaHei" w:eastAsia="Microsoft YaHei"/>
          <w:b w:val="0"/>
          <w:color w:val="62727D"/>
          <w:sz w:val="18"/>
        </w:rPr>
        <w:t>面向普通投递的能力概览与工作经历</w:t>
      </w:r>
    </w:p>
    <w:p>
      <w:pPr>
        <w:pStyle w:val="ResumeLead"/>
      </w:pPr>
      <w:r>
        <w:t>专注 Java 微服务、智慧水务、AIoT/GIS、数据工程与 Agent 工程化，具备复杂业务系统研发、跨系统数据集成和从方案到上线交付的完整实践。</w:t>
      </w:r>
    </w:p>
    <w:p>
      <w:pPr>
        <w:pStyle w:val="Heading2"/>
      </w:pPr>
      <w:r>
        <w:t>核心能力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Java 微服务与复杂业务交付  </w:t>
      </w:r>
      <w:r>
        <w:rPr>
          <w:rFonts w:ascii="Microsoft YaHei" w:hAnsi="Microsoft YaHei" w:eastAsia="Microsoft YaHei"/>
          <w:b w:val="0"/>
          <w:color w:val="13242A"/>
          <w:sz w:val="17"/>
        </w:rPr>
        <w:t>在 Litree 平台参与网关、基础资料、AIoT、水站、管网与数据处理服务协作，处理统一认证、租户上下文和跨服务数据一致性。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AIoT 与多协议接入  </w:t>
      </w:r>
      <w:r>
        <w:rPr>
          <w:rFonts w:ascii="Microsoft YaHei" w:hAnsi="Microsoft YaHei" w:eastAsia="Microsoft YaHei"/>
          <w:b w:val="0"/>
          <w:color w:val="13242A"/>
          <w:sz w:val="17"/>
        </w:rPr>
        <w:t>负责有人云协议组件与设备接入，参与 MQTT、Modbus、TCP/UDP、OPC/HTTP 等团队多协议平台实践。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GIS/PostGIS 与 DMA  </w:t>
      </w:r>
      <w:r>
        <w:rPr>
          <w:rFonts w:ascii="Microsoft YaHei" w:hAnsi="Microsoft YaHei" w:eastAsia="Microsoft YaHei"/>
          <w:b w:val="0"/>
          <w:color w:val="13242A"/>
          <w:sz w:val="17"/>
        </w:rPr>
        <w:t>参与管点、管线、设备、拓扑分析、DMA 分区及流量压力监控报表的后端建设。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Agent 与 AI Coding 工程化  </w:t>
      </w:r>
      <w:r>
        <w:rPr>
          <w:rFonts w:ascii="Microsoft YaHei" w:hAnsi="Microsoft YaHei" w:eastAsia="Microsoft YaHei"/>
          <w:b w:val="0"/>
          <w:color w:val="13242A"/>
          <w:sz w:val="17"/>
        </w:rPr>
        <w:t>推进 AgentScope Java 适配、Spring AI Alibaba Graph 数据智能体以及 AGENTS.md、Skills 和三态任务目录组成的 AI Coding 研发闭环。</w:t>
      </w:r>
    </w:p>
    <w:p>
      <w:pPr>
        <w:pStyle w:val="Heading2"/>
      </w:pPr>
      <w:r>
        <w:t>工作经历</w:t>
      </w:r>
    </w:p>
    <w:p>
      <w:pPr>
        <w:keepNext/>
        <w:spacing w:before="60" w:after="40"/>
      </w:pPr>
      <w:r>
        <w:rPr>
          <w:rFonts w:ascii="Microsoft YaHei" w:hAnsi="Microsoft YaHei" w:eastAsia="Microsoft YaHei"/>
          <w:b/>
          <w:color w:val="12323C"/>
          <w:sz w:val="18"/>
        </w:rPr>
        <w:t>2023.10 至今  |  立升净水科技  |  高级 Java 开发工程师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13242A"/>
          <w:sz w:val="16"/>
        </w:rPr>
        <w:t>参与智慧水务微服务平台建设，负责水站与设备相关后端模块、跨系统数据集成及部分 GIS/DMA 能力，参与 Agent 工程化与 AI Coding 研发流程建设。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参与支撑覆盖国内外 10w+ 水站的 Litree 智慧水务云平台建设。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打通站点主数据、设备接入、工艺监控、告警运维、GIS 管网、OA/HR 与数据智能体相关链路。</w:t>
      </w:r>
    </w:p>
    <w:p>
      <w:pPr>
        <w:keepNext/>
        <w:spacing w:before="60" w:after="40"/>
      </w:pPr>
      <w:r>
        <w:rPr>
          <w:rFonts w:ascii="Microsoft YaHei" w:hAnsi="Microsoft YaHei" w:eastAsia="Microsoft YaHei"/>
          <w:b/>
          <w:color w:val="12323C"/>
          <w:sz w:val="18"/>
        </w:rPr>
        <w:t>2021.10-2023.10  |  外企德科  |  Java / 大数据开发工程师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13242A"/>
          <w:sz w:val="16"/>
        </w:rPr>
        <w:t>参与华为 WeLink 开放平台小薇搜索，负责搜人、搜群组、搜聊天记录、用户画像、亲密度规则和实时/离线数据接入。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建设 Kafka/Flink 实时接入与 Hadoop/Hive/Spark 离线补偿链路，向 Elasticsearch 持续同步搜索数据。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承担技术方案、文档、QC/Review/Committer、上线评审与生产交付工作。</w:t>
      </w:r>
    </w:p>
    <w:p>
      <w:pPr>
        <w:keepNext/>
        <w:spacing w:before="60" w:after="40"/>
      </w:pPr>
      <w:r>
        <w:rPr>
          <w:rFonts w:ascii="Microsoft YaHei" w:hAnsi="Microsoft YaHei" w:eastAsia="Microsoft YaHei"/>
          <w:b/>
          <w:color w:val="12323C"/>
          <w:sz w:val="18"/>
        </w:rPr>
        <w:t>2020.09-2021.10  |  森格自动化科技  |  Java 开发工程师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13242A"/>
          <w:sz w:val="16"/>
        </w:rPr>
        <w:t>负责智慧水务平台从 0 到 1 搭建，参与需求、方案、开发测试、部署上线和生产问题处理。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建设权限、登录注册、设备监控告警、水质水压报表、导出和数据归档等核心能力。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基于 Kafka、Redis、WebSocket 和 Docker 完成数据链路与工程交付。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FF6B3D"/>
          <w:sz w:val="17"/>
        </w:rPr>
        <w:t xml:space="preserve">技术栈  </w:t>
      </w:r>
      <w:r>
        <w:rPr>
          <w:rFonts w:ascii="Microsoft YaHei" w:hAnsi="Microsoft YaHei" w:eastAsia="Microsoft YaHei"/>
          <w:b w:val="0"/>
          <w:color w:val="62727D"/>
          <w:sz w:val="16"/>
        </w:rPr>
        <w:t>Java 21 · Spring Boot 3 · Spring Cloud · Nacos · OpenFeign · MyBatis · PostgreSQL · Redis · Kafka · TDengine · Docker · Spring Boot · Quartz · EasyExcel · Java · HTTP · MQTT · Modbus · TCP/UDP · OPC · 物模型 · PostgreSQL/PostGIS · GeoJSON/WKT · Excel/CSV</w:t>
      </w:r>
    </w:p>
    <w:p>
      <w:r>
        <w:br w:type="page"/>
      </w:r>
    </w:p>
    <w:p>
      <w:pPr>
        <w:spacing w:after="40"/>
      </w:pPr>
      <w:r>
        <w:rPr>
          <w:rFonts w:ascii="Microsoft YaHei" w:hAnsi="Microsoft YaHei" w:eastAsia="Microsoft YaHei"/>
          <w:b/>
          <w:color w:val="FF6B3D"/>
          <w:sz w:val="17"/>
        </w:rPr>
        <w:t>03 / 10 · 立升净水科技</w:t>
      </w:r>
    </w:p>
    <w:p>
      <w:pPr>
        <w:pStyle w:val="Heading1"/>
        <w:spacing w:after="80"/>
      </w:pPr>
      <w:r>
        <w:rPr>
          <w:rFonts w:ascii="Microsoft YaHei" w:hAnsi="Microsoft YaHei" w:eastAsia="Microsoft YaHei"/>
          <w:b/>
          <w:color w:val="12323C"/>
          <w:sz w:val="34"/>
        </w:rPr>
        <w:t>平台总览与微服务协作</w:t>
      </w:r>
    </w:p>
    <w:p>
      <w:pPr>
        <w:spacing w:after="140"/>
      </w:pPr>
      <w:r>
        <w:rPr>
          <w:rFonts w:ascii="Microsoft YaHei" w:hAnsi="Microsoft YaHei" w:eastAsia="Microsoft YaHei"/>
          <w:b w:val="0"/>
          <w:color w:val="62727D"/>
          <w:sz w:val="18"/>
        </w:rPr>
        <w:t>Litree 智慧水务云平台  |  2023.10 至今</w:t>
      </w:r>
    </w:p>
    <w:p>
      <w:pPr>
        <w:spacing w:after="120"/>
      </w:pPr>
      <w:r>
        <w:rPr>
          <w:rFonts w:ascii="Microsoft YaHei" w:hAnsi="Microsoft YaHei" w:eastAsia="Microsoft YaHei"/>
          <w:b/>
          <w:color w:val="FF6B3D"/>
          <w:sz w:val="17"/>
        </w:rPr>
        <w:t>项目事实  国内外 10w+ 水站 · Litree 六个专题均属于同一项目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项目定位  </w:t>
      </w:r>
      <w:r>
        <w:rPr>
          <w:rFonts w:ascii="Microsoft YaHei" w:hAnsi="Microsoft YaHei" w:eastAsia="Microsoft YaHei"/>
          <w:b w:val="0"/>
          <w:color w:val="13242A"/>
          <w:sz w:val="17"/>
        </w:rPr>
        <w:t>面向国内外 10w+ 水站的统一智慧水务平台，连接站点主数据、AIoT 设备、工艺监控、告警运维、GIS 管网、数据分析和 OA/HR 业务域。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项目背景  </w:t>
      </w:r>
      <w:r>
        <w:rPr>
          <w:rFonts w:ascii="Microsoft YaHei" w:hAnsi="Microsoft YaHei" w:eastAsia="Microsoft YaHei"/>
          <w:b w:val="0"/>
          <w:color w:val="13242A"/>
          <w:sz w:val="17"/>
        </w:rPr>
        <w:t>站点、项目空间、水站、网关、设备和物模型分属不同服务，需要形成统一的身份、租户、权限和数据协作基础。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本人角色  </w:t>
      </w:r>
      <w:r>
        <w:rPr>
          <w:rFonts w:ascii="Microsoft YaHei" w:hAnsi="Microsoft YaHei" w:eastAsia="Microsoft YaHei"/>
          <w:b w:val="0"/>
          <w:color w:val="13242A"/>
          <w:sz w:val="17"/>
        </w:rPr>
        <w:t>高级 Java 开发工程师，负责水站与设备相关后端模块、跨系统数据集成和部分 GIS/DMA 能力，参与平台级接口设计、联调与问题定位。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业务链路  </w:t>
      </w:r>
      <w:r>
        <w:rPr>
          <w:rFonts w:ascii="Microsoft YaHei" w:hAnsi="Microsoft YaHei" w:eastAsia="Microsoft YaHei"/>
          <w:b w:val="0"/>
          <w:color w:val="13242A"/>
          <w:sz w:val="17"/>
        </w:rPr>
        <w:t>OA/主数据 → 项目空间与水站 → 网关与设备 → 产品物模型 → 实时监控、告警运维与报表分析。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工程边界  </w:t>
      </w:r>
      <w:r>
        <w:rPr>
          <w:rFonts w:ascii="Microsoft YaHei" w:hAnsi="Microsoft YaHei" w:eastAsia="Microsoft YaHei"/>
          <w:b w:val="0"/>
          <w:color w:val="13242A"/>
          <w:sz w:val="17"/>
        </w:rPr>
        <w:t>以统一认证、租户上下文、数据权限和跨服务标识映射为协作底座；团队平台能力与个人负责模块分开表述。</w:t>
      </w:r>
    </w:p>
    <w:p>
      <w:pPr>
        <w:pStyle w:val="Heading2"/>
      </w:pPr>
      <w:r>
        <w:t>核心实现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在 Java 21、Spring Boot 3、Spring Cloud 体系中参与网关、基础资料、AIoT、水站、管网和数据处理服务协作，按业务域拆分接口与数据职责。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通过 Nacos 管理注册与配置，基于 TenantContextWebFilter 解析 tenant-id、TenantSecurityWebFilter 校验越权，并由 Feign 拦截器向下游透传。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围绕站点、项目空间、水站、网关、设备、产品与物模型梳理业务主键、关联关系、请求参数和返回契约。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基于 MyBatis 租户拦截器、租户级 Redis CacheManager 和 Kafka Producer 拦截器隔离数据库、缓存与消息上下文。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在跨服务联调中处理超时、错误回传、重试边界和日志追踪，避免局部失败被上游误判为完整成功。</w:t>
      </w:r>
    </w:p>
    <w:p>
      <w:pPr>
        <w:pStyle w:val="Heading2"/>
      </w:pPr>
      <w:r>
        <w:t>技术难点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站点、空间、水站、网关、设备和物模型的标识与生命周期不同，需要定义稳定映射，避免对象在多模块间错配。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租户信息必须贯穿 HTTP、Feign、数据库、Redis、Kafka 与定时任务，并在执行结束恢复或清理 ThreadLocal，避免线程复用串租户。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PostgreSQL、Redis、Kafka 与 TDengine 的一致性和失败方式不同，需要明确事实来源、缓存失效与补偿边界。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平台能力由多模块共同形成，既要完成跨服务问题定位，也要准确区分本人负责范围与团队协作成果。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落地结果  </w:t>
      </w:r>
      <w:r>
        <w:rPr>
          <w:rFonts w:ascii="Microsoft YaHei" w:hAnsi="Microsoft YaHei" w:eastAsia="Microsoft YaHei"/>
          <w:b w:val="0"/>
          <w:color w:val="13242A"/>
          <w:sz w:val="17"/>
        </w:rPr>
        <w:t>参与形成从站点建档、设备接入、实时监控、告警运维到报表分析的后端业务闭环。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FF6B3D"/>
          <w:sz w:val="17"/>
        </w:rPr>
        <w:t xml:space="preserve">技术栈  </w:t>
      </w:r>
      <w:r>
        <w:rPr>
          <w:rFonts w:ascii="Microsoft YaHei" w:hAnsi="Microsoft YaHei" w:eastAsia="Microsoft YaHei"/>
          <w:b w:val="0"/>
          <w:color w:val="62727D"/>
          <w:sz w:val="16"/>
        </w:rPr>
        <w:t>Java 21 · Spring Boot 3 · Spring Cloud · Nacos · OpenFeign · MyBatis · PostgreSQL · Redis · Kafka · TDengine · Docker</w:t>
      </w:r>
    </w:p>
    <w:p>
      <w:r>
        <w:br w:type="page"/>
      </w:r>
    </w:p>
    <w:p>
      <w:pPr>
        <w:spacing w:after="40"/>
      </w:pPr>
      <w:r>
        <w:rPr>
          <w:rFonts w:ascii="Microsoft YaHei" w:hAnsi="Microsoft YaHei" w:eastAsia="Microsoft YaHei"/>
          <w:b/>
          <w:color w:val="FF6B3D"/>
          <w:sz w:val="17"/>
        </w:rPr>
        <w:t>04 / 10 · 立升净水科技</w:t>
      </w:r>
    </w:p>
    <w:p>
      <w:pPr>
        <w:pStyle w:val="Heading1"/>
        <w:spacing w:after="80"/>
      </w:pPr>
      <w:r>
        <w:rPr>
          <w:rFonts w:ascii="Microsoft YaHei" w:hAnsi="Microsoft YaHei" w:eastAsia="Microsoft YaHei"/>
          <w:b/>
          <w:color w:val="12323C"/>
          <w:sz w:val="34"/>
        </w:rPr>
        <w:t>水站设备与运行数据</w:t>
      </w:r>
    </w:p>
    <w:p>
      <w:pPr>
        <w:spacing w:after="140"/>
      </w:pPr>
      <w:r>
        <w:rPr>
          <w:rFonts w:ascii="Microsoft YaHei" w:hAnsi="Microsoft YaHei" w:eastAsia="Microsoft YaHei"/>
          <w:b w:val="0"/>
          <w:color w:val="62727D"/>
          <w:sz w:val="18"/>
        </w:rPr>
        <w:t>Litree 智慧水务云平台  |  2023.10 至今</w:t>
      </w:r>
    </w:p>
    <w:p>
      <w:pPr>
        <w:spacing w:after="120"/>
      </w:pPr>
      <w:r>
        <w:rPr>
          <w:rFonts w:ascii="Microsoft YaHei" w:hAnsi="Microsoft YaHei" w:eastAsia="Microsoft YaHei"/>
          <w:b/>
          <w:color w:val="FF6B3D"/>
          <w:sz w:val="17"/>
        </w:rPr>
        <w:t>项目事实  国内外 10w+ 水站 · Litree 六个专题均属于同一项目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项目定位  </w:t>
      </w:r>
      <w:r>
        <w:rPr>
          <w:rFonts w:ascii="Microsoft YaHei" w:hAnsi="Microsoft YaHei" w:eastAsia="Microsoft YaHei"/>
          <w:b w:val="0"/>
          <w:color w:val="13242A"/>
          <w:sz w:val="17"/>
        </w:rPr>
        <w:t>面向国内外 10w+ 水站的统一智慧水务平台，连接站点主数据、AIoT 设备、工艺监控、告警运维、GIS 管网、数据分析和 OA/HR 业务域。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项目背景  </w:t>
      </w:r>
      <w:r>
        <w:rPr>
          <w:rFonts w:ascii="Microsoft YaHei" w:hAnsi="Microsoft YaHei" w:eastAsia="Microsoft YaHei"/>
          <w:b w:val="0"/>
          <w:color w:val="13242A"/>
          <w:sz w:val="17"/>
        </w:rPr>
        <w:t>水站数据来自 OA 站点、项目空间、现场网关和 IoT 设备，存在单站多网关、未激活网关和台账与实时来源不一致等场景。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本人角色  </w:t>
      </w:r>
      <w:r>
        <w:rPr>
          <w:rFonts w:ascii="Microsoft YaHei" w:hAnsi="Microsoft YaHei" w:eastAsia="Microsoft YaHei"/>
          <w:b w:val="0"/>
          <w:color w:val="13242A"/>
          <w:sz w:val="17"/>
        </w:rPr>
        <w:t>负责水站多网关数据处理、设备台账、Excel 导入、模拟设备上报、运行监控统计及相关接口联调。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业务链路  </w:t>
      </w:r>
      <w:r>
        <w:rPr>
          <w:rFonts w:ascii="Microsoft YaHei" w:hAnsi="Microsoft YaHei" w:eastAsia="Microsoft YaHei"/>
          <w:b w:val="0"/>
          <w:color w:val="13242A"/>
          <w:sz w:val="17"/>
        </w:rPr>
        <w:t>站点建档 → 多网关关联与过滤 → 设备台账/批量导入 → IoT 注册建模 → 模拟上报 → 运行监控统计。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工程边界  </w:t>
      </w:r>
      <w:r>
        <w:rPr>
          <w:rFonts w:ascii="Microsoft YaHei" w:hAnsi="Microsoft YaHei" w:eastAsia="Microsoft YaHei"/>
          <w:b w:val="0"/>
          <w:color w:val="13242A"/>
          <w:sz w:val="17"/>
        </w:rPr>
        <w:t>围绕站点、网关、设备三级映射处理数据一致性；定时任务显式传递租户上下文，导入任务提供行级校验反馈。</w:t>
      </w:r>
    </w:p>
    <w:p>
      <w:pPr>
        <w:pStyle w:val="Heading2"/>
      </w:pPr>
      <w:r>
        <w:t>核心实现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重构 OA 水站多网关数据处理，按站点分组设备标识并批量查询 IoT 状态，过滤无设备或全部未激活的站点。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统一站点、网关、设备三级映射及状态口径，为设备列表、详情、关联查询和运行统计提供稳定数据基础。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建设设备台账录入、查询与 Excel 批量导入，逐行执行 JSR-303、动态扩展字段和序列号查重，生成可下载错误清单。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导入记录具备 productKey 时联动创建 IoT 设备，保存平台设备标识并处理台账写入与远端创建的失败边界。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模拟上报先校验 productKey 与设备关系，再由模板或 JavaScript 生成属性，构造 ThingMessagePropertyReport 并发布属性消息。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Quartz JobData 显式携带 tenantId，通过 TenantUtils 恢复上下文，并使用 Redisson 锁防止同一上报计划重复执行。</w:t>
      </w:r>
    </w:p>
    <w:p>
      <w:pPr>
        <w:pStyle w:val="Heading2"/>
      </w:pPr>
      <w:r>
        <w:t>技术难点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单站多网关、未激活网关和不同来源台账并存，需要在站点、网关、设备之间维持可追溯的多级映射。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Excel 中的空值、类型错误、批次内重复和无效 productKey 不能阻断整批导入，需要给出可定位的行级反馈。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台账落库与 IoT 设备创建跨越服务边界，需处理重复提交、部分成功和重试时的幂等问题。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Quartz 线程不会继承 Web 请求上下文，必须显式恢复租户、控制同计划并发，并隔离单设备上报失败。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落地结果  </w:t>
      </w:r>
      <w:r>
        <w:rPr>
          <w:rFonts w:ascii="Microsoft YaHei" w:hAnsi="Microsoft YaHei" w:eastAsia="Microsoft YaHei"/>
          <w:b w:val="0"/>
          <w:color w:val="13242A"/>
          <w:sz w:val="17"/>
        </w:rPr>
        <w:t>打通站点建档、网关关联、设备注册、IoT 建模、模拟上报和监控统计链路。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FF6B3D"/>
          <w:sz w:val="17"/>
        </w:rPr>
        <w:t xml:space="preserve">技术栈  </w:t>
      </w:r>
      <w:r>
        <w:rPr>
          <w:rFonts w:ascii="Microsoft YaHei" w:hAnsi="Microsoft YaHei" w:eastAsia="Microsoft YaHei"/>
          <w:b w:val="0"/>
          <w:color w:val="62727D"/>
          <w:sz w:val="16"/>
        </w:rPr>
        <w:t>Spring Boot · MyBatis · PostgreSQL · Quartz · OpenFeign · Redis · TDengine · EasyExcel</w:t>
      </w:r>
    </w:p>
    <w:p>
      <w:r>
        <w:br w:type="page"/>
      </w:r>
    </w:p>
    <w:p>
      <w:pPr>
        <w:spacing w:after="40"/>
      </w:pPr>
      <w:r>
        <w:rPr>
          <w:rFonts w:ascii="Microsoft YaHei" w:hAnsi="Microsoft YaHei" w:eastAsia="Microsoft YaHei"/>
          <w:b/>
          <w:color w:val="FF6B3D"/>
          <w:sz w:val="17"/>
        </w:rPr>
        <w:t>05 / 10 · 立升净水科技</w:t>
      </w:r>
    </w:p>
    <w:p>
      <w:pPr>
        <w:pStyle w:val="Heading1"/>
        <w:spacing w:after="80"/>
      </w:pPr>
      <w:r>
        <w:rPr>
          <w:rFonts w:ascii="Microsoft YaHei" w:hAnsi="Microsoft YaHei" w:eastAsia="Microsoft YaHei"/>
          <w:b/>
          <w:color w:val="12323C"/>
          <w:sz w:val="34"/>
        </w:rPr>
        <w:t>协议接入与 AIoT</w:t>
      </w:r>
    </w:p>
    <w:p>
      <w:pPr>
        <w:spacing w:after="140"/>
      </w:pPr>
      <w:r>
        <w:rPr>
          <w:rFonts w:ascii="Microsoft YaHei" w:hAnsi="Microsoft YaHei" w:eastAsia="Microsoft YaHei"/>
          <w:b w:val="0"/>
          <w:color w:val="62727D"/>
          <w:sz w:val="18"/>
        </w:rPr>
        <w:t>Litree 智慧水务云平台  |  2023.10 至今</w:t>
      </w:r>
    </w:p>
    <w:p>
      <w:pPr>
        <w:spacing w:after="120"/>
      </w:pPr>
      <w:r>
        <w:rPr>
          <w:rFonts w:ascii="Microsoft YaHei" w:hAnsi="Microsoft YaHei" w:eastAsia="Microsoft YaHei"/>
          <w:b/>
          <w:color w:val="FF6B3D"/>
          <w:sz w:val="17"/>
        </w:rPr>
        <w:t>项目事实  国内外 10w+ 水站 · Litree 六个专题均属于同一项目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项目定位  </w:t>
      </w:r>
      <w:r>
        <w:rPr>
          <w:rFonts w:ascii="Microsoft YaHei" w:hAnsi="Microsoft YaHei" w:eastAsia="Microsoft YaHei"/>
          <w:b w:val="0"/>
          <w:color w:val="13242A"/>
          <w:sz w:val="17"/>
        </w:rPr>
        <w:t>面向国内外 10w+ 水站的统一智慧水务平台，连接站点主数据、AIoT 设备、工艺监控、告警运维、GIS 管网、数据分析和 OA/HR 业务域。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项目背景  </w:t>
      </w:r>
      <w:r>
        <w:rPr>
          <w:rFonts w:ascii="Microsoft YaHei" w:hAnsi="Microsoft YaHei" w:eastAsia="Microsoft YaHei"/>
          <w:b w:val="0"/>
          <w:color w:val="13242A"/>
          <w:sz w:val="17"/>
        </w:rPr>
        <w:t>现场设备来自不同厂商，通信方式、设备标识和数据结构不统一，需要转换为统一产品、物模型、属性和事件。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本人角色  </w:t>
      </w:r>
      <w:r>
        <w:rPr>
          <w:rFonts w:ascii="Microsoft YaHei" w:hAnsi="Microsoft YaHei" w:eastAsia="Microsoft YaHei"/>
          <w:b w:val="0"/>
          <w:color w:val="13242A"/>
          <w:sz w:val="17"/>
        </w:rPr>
        <w:t>负责有人云协议组件及设备数据接入 IoT 平台；其他协议作为团队多协议平台能力呈现。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业务链路  </w:t>
      </w:r>
      <w:r>
        <w:rPr>
          <w:rFonts w:ascii="Microsoft YaHei" w:hAnsi="Microsoft YaHei" w:eastAsia="Microsoft YaHei"/>
          <w:b w:val="0"/>
          <w:color w:val="13242A"/>
          <w:sz w:val="17"/>
        </w:rPr>
        <w:t>厂商连接与认证 → 周期拉取/报文接收 → 字段与寄存器映射 → 产品物模型 → 属性/事件 → 监控与告警。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工程边界  </w:t>
      </w:r>
      <w:r>
        <w:rPr>
          <w:rFonts w:ascii="Microsoft YaHei" w:hAnsi="Microsoft YaHei" w:eastAsia="Microsoft YaHei"/>
          <w:b w:val="0"/>
          <w:color w:val="13242A"/>
          <w:sz w:val="17"/>
        </w:rPr>
        <w:t>个人负责有人云接入组件；MQTT、Modbus、TCP/UDP、OPC/HTTP 等按团队多协议平台实践呈现，不扩大个人归属。</w:t>
      </w:r>
    </w:p>
    <w:p>
      <w:pPr>
        <w:pStyle w:val="Heading2"/>
      </w:pPr>
      <w:r>
        <w:t>核心实现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建设独立的有人云 HTTP 接入组件，定义协议编码、组件配置和运行生命周期，并通过统一 Thing Component 接口接入 AIoT Server。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实现厂商登录取 Token 与 Redis 缓存，通过并发保护降低重复刷新；按设备和测点分页拉取数据并校验响应状态。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定时分页查询有人云类别设备，以受控线程池逐设备采集，隔离单设备异常并在任务结束后回收执行资源。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从厂商 ItemID 提取变量名，通过 Redis 映射到物模型标识，完成空值、布尔值和原始字段的清洗转换。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使用 productKey、deviceKey、deviceName 组装 ThingMessagePropertyReport，将标准属性上报至统一 IoT 数据链路。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参与 MQTT、Modbus TCP/RTU、TCP/UDP 水表、繁易、迈拓和巨控 OPC/HTTP 等团队协议实践与联调。</w:t>
      </w:r>
    </w:p>
    <w:p>
      <w:pPr>
        <w:pStyle w:val="Heading2"/>
      </w:pPr>
      <w:r>
        <w:t>技术难点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Token 过期、并发刷新和厂商接口异常会影响整批采集，需要兼顾缓存复用、失败回退和认证信息安全。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厂商设备名、ItemID 与平台产品、设备、物模型标识并不一致，需处理映射缺失、类型差异和非法字段。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周期拉取同时面对分页、调用节奏、部分设备失败和资源回收，必须防止单点异常拖垮整个批次。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团队二进制协议还涉及粘包拆包、校验、字节序和寄存器映射，接入层需与统一物模型边界解耦。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落地结果  </w:t>
      </w:r>
      <w:r>
        <w:rPr>
          <w:rFonts w:ascii="Microsoft YaHei" w:hAnsi="Microsoft YaHei" w:eastAsia="Microsoft YaHei"/>
          <w:b w:val="0"/>
          <w:color w:val="13242A"/>
          <w:sz w:val="17"/>
        </w:rPr>
        <w:t>将有人云设备纳入 Litree 统一 IoT 数据链路，并与团队其他协议组件共同支撑设备管理、监控和告警。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FF6B3D"/>
          <w:sz w:val="17"/>
        </w:rPr>
        <w:t xml:space="preserve">技术栈  </w:t>
      </w:r>
      <w:r>
        <w:rPr>
          <w:rFonts w:ascii="Microsoft YaHei" w:hAnsi="Microsoft YaHei" w:eastAsia="Microsoft YaHei"/>
          <w:b w:val="0"/>
          <w:color w:val="62727D"/>
          <w:sz w:val="16"/>
        </w:rPr>
        <w:t>Java · Spring Boot · HTTP · MQTT · Modbus · TCP/UDP · OPC · Redis · Quartz · Nacos · 物模型</w:t>
      </w:r>
    </w:p>
    <w:p>
      <w:r>
        <w:br w:type="page"/>
      </w:r>
    </w:p>
    <w:p>
      <w:pPr>
        <w:spacing w:after="40"/>
      </w:pPr>
      <w:r>
        <w:rPr>
          <w:rFonts w:ascii="Microsoft YaHei" w:hAnsi="Microsoft YaHei" w:eastAsia="Microsoft YaHei"/>
          <w:b/>
          <w:color w:val="FF6B3D"/>
          <w:sz w:val="17"/>
        </w:rPr>
        <w:t>06 / 10 · 立升净水科技</w:t>
      </w:r>
    </w:p>
    <w:p>
      <w:pPr>
        <w:pStyle w:val="Heading1"/>
        <w:spacing w:after="80"/>
      </w:pPr>
      <w:r>
        <w:rPr>
          <w:rFonts w:ascii="Microsoft YaHei" w:hAnsi="Microsoft YaHei" w:eastAsia="Microsoft YaHei"/>
          <w:b/>
          <w:color w:val="12323C"/>
          <w:sz w:val="34"/>
        </w:rPr>
        <w:t>GIS 管网与 DMA</w:t>
      </w:r>
    </w:p>
    <w:p>
      <w:pPr>
        <w:spacing w:after="140"/>
      </w:pPr>
      <w:r>
        <w:rPr>
          <w:rFonts w:ascii="Microsoft YaHei" w:hAnsi="Microsoft YaHei" w:eastAsia="Microsoft YaHei"/>
          <w:b w:val="0"/>
          <w:color w:val="62727D"/>
          <w:sz w:val="18"/>
        </w:rPr>
        <w:t>Litree 智慧水务云平台  |  2023.10 至今</w:t>
      </w:r>
    </w:p>
    <w:p>
      <w:pPr>
        <w:spacing w:after="120"/>
      </w:pPr>
      <w:r>
        <w:rPr>
          <w:rFonts w:ascii="Microsoft YaHei" w:hAnsi="Microsoft YaHei" w:eastAsia="Microsoft YaHei"/>
          <w:b/>
          <w:color w:val="FF6B3D"/>
          <w:sz w:val="17"/>
        </w:rPr>
        <w:t>项目事实  国内外 10w+ 水站 · Litree 六个专题均属于同一项目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项目定位  </w:t>
      </w:r>
      <w:r>
        <w:rPr>
          <w:rFonts w:ascii="Microsoft YaHei" w:hAnsi="Microsoft YaHei" w:eastAsia="Microsoft YaHei"/>
          <w:b w:val="0"/>
          <w:color w:val="13242A"/>
          <w:sz w:val="17"/>
        </w:rPr>
        <w:t>面向国内外 10w+ 水站的统一智慧水务平台，连接站点主数据、AIoT 设备、工艺监控、告警运维、GIS 管网、数据分析和 OA/HR 业务域。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项目背景  </w:t>
      </w:r>
      <w:r>
        <w:rPr>
          <w:rFonts w:ascii="Microsoft YaHei" w:hAnsi="Microsoft YaHei" w:eastAsia="Microsoft YaHei"/>
          <w:b w:val="0"/>
          <w:color w:val="13242A"/>
          <w:sz w:val="17"/>
        </w:rPr>
        <w:t>供水管网需要在地图中统一管理管点、管线、设备和 DMA 分区，并结合流量、压力数据支持监测、分析和应急处置。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本人角色  </w:t>
      </w:r>
      <w:r>
        <w:rPr>
          <w:rFonts w:ascii="Microsoft YaHei" w:hAnsi="Microsoft YaHei" w:eastAsia="Microsoft YaHei"/>
          <w:b w:val="0"/>
          <w:color w:val="13242A"/>
          <w:sz w:val="17"/>
        </w:rPr>
        <w:t>负责或参与 GIS 管网后端、拓扑分析、DMA 数据绑定、空间权限、流量与压力监控报表及前后端接口联调。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业务链路  </w:t>
      </w:r>
      <w:r>
        <w:rPr>
          <w:rFonts w:ascii="Microsoft YaHei" w:hAnsi="Microsoft YaHei" w:eastAsia="Microsoft YaHei"/>
          <w:b w:val="0"/>
          <w:color w:val="13242A"/>
          <w:sz w:val="17"/>
        </w:rPr>
        <w:t>PostGIS 管点/管线 → 图层与空间权限 → 管网拓扑 → DMA 分区与设备绑定 → 流量压力聚合 → 监控报表与导出。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工程边界  </w:t>
      </w:r>
      <w:r>
        <w:rPr>
          <w:rFonts w:ascii="Microsoft YaHei" w:hAnsi="Microsoft YaHei" w:eastAsia="Microsoft YaHei"/>
          <w:b w:val="0"/>
          <w:color w:val="13242A"/>
          <w:sz w:val="17"/>
        </w:rPr>
        <w:t>空间对象、IoT 设备与项目空间通过业务标识关联；接口同时兼容 WKT/GeoJSON，并处理长整型 ID 的前端精度边界。</w:t>
      </w:r>
    </w:p>
    <w:p>
      <w:pPr>
        <w:pStyle w:val="Heading2"/>
      </w:pPr>
      <w:r>
        <w:t>核心实现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基于 PostGIS 管理管点、管线和设备空间数据，同时解析 Point/LineString 的 WKT 与 GeoJSON，缺失管线几何时用起止管点坐标兜底。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按范围类型、GeoJSON、缓冲区、图层和属性条件组织空间查询，并叠加项目空间授权与数据权限过滤。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按 spaceId 构建并缓存管网邻接关系，通过限制深度的 BFS 完成连通分析与阀门查找，管段变更后主动失效缓存。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实现爆管影响管段、影响长度、上下游阀门和关阀影响分析，对大批管点标识分段查询以控制 SQL 集合规模。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维护多级 DMA 树、项目与管网权限，区分进水、出水、贸易结算设备及流量、压力测点的绑定关系。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聚合设备台账与 IoT 实时、趋势数据，提供流量压力监控、KPI 汇总、明细报表及 Excel/CSV 导出 API。</w:t>
      </w:r>
    </w:p>
    <w:p>
      <w:pPr>
        <w:pStyle w:val="Heading2"/>
      </w:pPr>
      <w:r>
        <w:t>技术难点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空间数据存在 WKT/GeoJSON 格式差异、无效几何和坐标缺失，导入、查询与回传必须保持几何语义一致。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拓扑结果会受断管、方向、阀门状态和编辑变更影响，需要限制遍历范围、控制深度并及时失效缓存。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DMA 层级、设备角色、IoT 指标与项目空间权限分属不同模型，跨服务聚合时需处理缺失、迟到和无权限数据。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雪花 ID 超出 JavaScript 安全整数范围，接口序列化与前端传递必须保持字符串精度。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落地结果  </w:t>
      </w:r>
      <w:r>
        <w:rPr>
          <w:rFonts w:ascii="Microsoft YaHei" w:hAnsi="Microsoft YaHei" w:eastAsia="Microsoft YaHei"/>
          <w:b w:val="0"/>
          <w:color w:val="13242A"/>
          <w:sz w:val="17"/>
        </w:rPr>
        <w:t>形成管网一张图、拓扑应急分析、DMA 分区和流量压力监测的一体化能力。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FF6B3D"/>
          <w:sz w:val="17"/>
        </w:rPr>
        <w:t xml:space="preserve">技术栈  </w:t>
      </w:r>
      <w:r>
        <w:rPr>
          <w:rFonts w:ascii="Microsoft YaHei" w:hAnsi="Microsoft YaHei" w:eastAsia="Microsoft YaHei"/>
          <w:b w:val="0"/>
          <w:color w:val="62727D"/>
          <w:sz w:val="16"/>
        </w:rPr>
        <w:t>Java · Spring Boot · PostgreSQL/PostGIS · MyBatis · OpenFeign · Redis · TDengine · GeoJSON/WKT · Excel/CSV</w:t>
      </w:r>
    </w:p>
    <w:p>
      <w:r>
        <w:br w:type="page"/>
      </w:r>
    </w:p>
    <w:p>
      <w:pPr>
        <w:spacing w:after="40"/>
      </w:pPr>
      <w:r>
        <w:rPr>
          <w:rFonts w:ascii="Microsoft YaHei" w:hAnsi="Microsoft YaHei" w:eastAsia="Microsoft YaHei"/>
          <w:b/>
          <w:color w:val="FF6B3D"/>
          <w:sz w:val="17"/>
        </w:rPr>
        <w:t>07 / 10 · 立升净水科技</w:t>
      </w:r>
    </w:p>
    <w:p>
      <w:pPr>
        <w:pStyle w:val="Heading1"/>
        <w:spacing w:after="80"/>
      </w:pPr>
      <w:r>
        <w:rPr>
          <w:rFonts w:ascii="Microsoft YaHei" w:hAnsi="Microsoft YaHei" w:eastAsia="Microsoft YaHei"/>
          <w:b/>
          <w:color w:val="12323C"/>
          <w:sz w:val="34"/>
        </w:rPr>
        <w:t>OA/HR 与数据同步</w:t>
      </w:r>
    </w:p>
    <w:p>
      <w:pPr>
        <w:spacing w:after="140"/>
      </w:pPr>
      <w:r>
        <w:rPr>
          <w:rFonts w:ascii="Microsoft YaHei" w:hAnsi="Microsoft YaHei" w:eastAsia="Microsoft YaHei"/>
          <w:b w:val="0"/>
          <w:color w:val="62727D"/>
          <w:sz w:val="18"/>
        </w:rPr>
        <w:t>Litree 智慧水务云平台  |  2023.10 至今</w:t>
      </w:r>
    </w:p>
    <w:p>
      <w:pPr>
        <w:spacing w:after="120"/>
      </w:pPr>
      <w:r>
        <w:rPr>
          <w:rFonts w:ascii="Microsoft YaHei" w:hAnsi="Microsoft YaHei" w:eastAsia="Microsoft YaHei"/>
          <w:b/>
          <w:color w:val="FF6B3D"/>
          <w:sz w:val="17"/>
        </w:rPr>
        <w:t>项目事实  国内外 10w+ 水站 · Litree 六个专题均属于同一项目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项目定位  </w:t>
      </w:r>
      <w:r>
        <w:rPr>
          <w:rFonts w:ascii="Microsoft YaHei" w:hAnsi="Microsoft YaHei" w:eastAsia="Microsoft YaHei"/>
          <w:b w:val="0"/>
          <w:color w:val="13242A"/>
          <w:sz w:val="17"/>
        </w:rPr>
        <w:t>面向国内外 10w+ 水站的统一智慧水务平台，连接站点主数据、AIoT 设备、工艺监控、告警运维、GIS 管网、数据分析和 OA/HR 业务域。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项目背景  </w:t>
      </w:r>
      <w:r>
        <w:rPr>
          <w:rFonts w:ascii="Microsoft YaHei" w:hAnsi="Microsoft YaHei" w:eastAsia="Microsoft YaHei"/>
          <w:b w:val="0"/>
          <w:color w:val="13242A"/>
          <w:sz w:val="17"/>
        </w:rPr>
        <w:t>OA/HR 主数据需要与智慧水务平台的用户、组织、站点、项目空间和 IoT 业务域保持一致，并支撑考勤、绩效和人员全生命周期业务。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本人角色  </w:t>
      </w:r>
      <w:r>
        <w:rPr>
          <w:rFonts w:ascii="Microsoft YaHei" w:hAnsi="Microsoft YaHei" w:eastAsia="Microsoft YaHei"/>
          <w:b w:val="0"/>
          <w:color w:val="13242A"/>
          <w:sz w:val="17"/>
        </w:rPr>
        <w:t>参与 OA/HR 后端模块建设，负责或优化人员、组织和站点同步、统一登录及水务业务数据联动。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业务链路  </w:t>
      </w:r>
      <w:r>
        <w:rPr>
          <w:rFonts w:ascii="Microsoft YaHei" w:hAnsi="Microsoft YaHei" w:eastAsia="Microsoft YaHei"/>
          <w:b w:val="0"/>
          <w:color w:val="13242A"/>
          <w:sz w:val="17"/>
        </w:rPr>
        <w:t>员工/部门/岗位主数据 → 入转调离 → 排班考勤 → 绩效评价 → 站点、项目空间与水站数据权限联动。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工程边界  </w:t>
      </w:r>
      <w:r>
        <w:rPr>
          <w:rFonts w:ascii="Microsoft YaHei" w:hAnsi="Microsoft YaHei" w:eastAsia="Microsoft YaHei"/>
          <w:b w:val="0"/>
          <w:color w:val="13242A"/>
          <w:sz w:val="17"/>
        </w:rPr>
        <w:t>同步链路采用分页拉取、业务主键去重、分批 upsert 和幂等更新，重点处理批次内重复、分页一致性与跨域映射。</w:t>
      </w:r>
    </w:p>
    <w:p>
      <w:pPr>
        <w:pStyle w:val="Heading2"/>
      </w:pPr>
      <w:r>
        <w:t>核心实现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实现 OA Token 获取、表单 POST 拉取和多层 data 响应兼容；在接口无总页数时按空页、短页及最大页数保护终止分页。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人员数据按 xtUserId 合并同人多岗位、多部门记录，再按固定批次执行 PostgreSQL upsert，控制重复键和 SQL 体积。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将 OA 人员与组织先落入 data_hub，再同步系统用户与部门；主数据成功后隔离下游映射失败并记录错误。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组织父级依据 path 去除末级后回查 parentId，避免把位置编码直接当作父主键，保持组织树层级正确。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通过独立调度开关同步人员、组织与站点数据，并将账号、部门、站点、项目空间和水站权限进行业务联动。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参与 HR 入转调离、排班考勤和绩效评价的业务模型与接口需求梳理，明确状态、有效期、审批和结果口径。</w:t>
      </w:r>
    </w:p>
    <w:p>
      <w:pPr>
        <w:pStyle w:val="Heading2"/>
      </w:pPr>
      <w:r>
        <w:t>技术难点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同一人员可能因多岗位或多部门在单批次重复出现，需在写库前合并，否则 ON CONFLICT 会二次更新同一行。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OA 响应嵌套形态不稳定且缺少总页数，需兼容多层结构并设置明确终止条件，避免漏页或异常死循环。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单批 SQL 过大会放大失败影响，主数据与系统用户、部门映射又跨步骤，需要控制批次并隔离部分失败。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OA 站点与水站、项目空间、网关、IoT 设备的标识不同，映射错误会直接影响数据可见范围和业务授权。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落地结果  </w:t>
      </w:r>
      <w:r>
        <w:rPr>
          <w:rFonts w:ascii="Microsoft YaHei" w:hAnsi="Microsoft YaHei" w:eastAsia="Microsoft YaHei"/>
          <w:b w:val="0"/>
          <w:color w:val="13242A"/>
          <w:sz w:val="17"/>
        </w:rPr>
        <w:t>形成 OA/HR 主数据进入业务平台的定时同步与幂等更新链路，支撑考勤、绩效、人员组织和水站权限协同。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FF6B3D"/>
          <w:sz w:val="17"/>
        </w:rPr>
        <w:t xml:space="preserve">技术栈  </w:t>
      </w:r>
      <w:r>
        <w:rPr>
          <w:rFonts w:ascii="Microsoft YaHei" w:hAnsi="Microsoft YaHei" w:eastAsia="Microsoft YaHei"/>
          <w:b w:val="0"/>
          <w:color w:val="62727D"/>
          <w:sz w:val="16"/>
        </w:rPr>
        <w:t>Spring Boot · MyBatis · PostgreSQL · Quartz · REST API · 幂等 · 分页同步 · 批量 upsert · 数据权限</w:t>
      </w:r>
    </w:p>
    <w:p>
      <w:r>
        <w:br w:type="page"/>
      </w:r>
    </w:p>
    <w:p>
      <w:pPr>
        <w:spacing w:after="40"/>
      </w:pPr>
      <w:r>
        <w:rPr>
          <w:rFonts w:ascii="Microsoft YaHei" w:hAnsi="Microsoft YaHei" w:eastAsia="Microsoft YaHei"/>
          <w:b/>
          <w:color w:val="FF6B3D"/>
          <w:sz w:val="17"/>
        </w:rPr>
        <w:t>08 / 10 · 立升净水科技</w:t>
      </w:r>
    </w:p>
    <w:p>
      <w:pPr>
        <w:pStyle w:val="Heading1"/>
        <w:spacing w:after="80"/>
      </w:pPr>
      <w:r>
        <w:rPr>
          <w:rFonts w:ascii="Microsoft YaHei" w:hAnsi="Microsoft YaHei" w:eastAsia="Microsoft YaHei"/>
          <w:b/>
          <w:color w:val="12323C"/>
          <w:sz w:val="34"/>
        </w:rPr>
        <w:t>Agent 与 AI Coding 工程化</w:t>
      </w:r>
    </w:p>
    <w:p>
      <w:pPr>
        <w:spacing w:after="140"/>
      </w:pPr>
      <w:r>
        <w:rPr>
          <w:rFonts w:ascii="Microsoft YaHei" w:hAnsi="Microsoft YaHei" w:eastAsia="Microsoft YaHei"/>
          <w:b w:val="0"/>
          <w:color w:val="62727D"/>
          <w:sz w:val="18"/>
        </w:rPr>
        <w:t>Litree 智慧水务云平台  |  2023.10 至今</w:t>
      </w:r>
    </w:p>
    <w:p>
      <w:pPr>
        <w:spacing w:after="120"/>
      </w:pPr>
      <w:r>
        <w:rPr>
          <w:rFonts w:ascii="Microsoft YaHei" w:hAnsi="Microsoft YaHei" w:eastAsia="Microsoft YaHei"/>
          <w:b/>
          <w:color w:val="FF6B3D"/>
          <w:sz w:val="17"/>
        </w:rPr>
        <w:t>项目事实  国内外 10w+ 水站 · Litree 六个专题均属于同一项目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项目定位  </w:t>
      </w:r>
      <w:r>
        <w:rPr>
          <w:rFonts w:ascii="Microsoft YaHei" w:hAnsi="Microsoft YaHei" w:eastAsia="Microsoft YaHei"/>
          <w:b w:val="0"/>
          <w:color w:val="13242A"/>
          <w:sz w:val="17"/>
        </w:rPr>
        <w:t>面向国内外 10w+ 水站的统一智慧水务平台，连接站点主数据、AIoT 设备、工艺监控、告警运维、GIS 管网、数据分析和 OA/HR 业务域。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项目背景  </w:t>
      </w:r>
      <w:r>
        <w:rPr>
          <w:rFonts w:ascii="Microsoft YaHei" w:hAnsi="Microsoft YaHei" w:eastAsia="Microsoft YaHei"/>
          <w:b w:val="0"/>
          <w:color w:val="13242A"/>
          <w:sz w:val="17"/>
        </w:rPr>
        <w:t>需要在 Litree Java 微服务体系中提供可控、可恢复、可审计的智能体运行能力，并以真实数据智能体项目支撑 AI 工程经验。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本人角色  </w:t>
      </w:r>
      <w:r>
        <w:rPr>
          <w:rFonts w:ascii="Microsoft YaHei" w:hAnsi="Microsoft YaHei" w:eastAsia="Microsoft YaHei"/>
          <w:b w:val="0"/>
          <w:color w:val="13242A"/>
          <w:sz w:val="17"/>
        </w:rPr>
        <w:t>推进 AgentScope Java 2.0 二次开发与 Litree 适配，并将 Spring AI Alibaba Graph 数据智能体纳入统一的业务工具、权限和研发流程。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业务链路  </w:t>
      </w:r>
      <w:r>
        <w:rPr>
          <w:rFonts w:ascii="Microsoft YaHei" w:hAnsi="Microsoft YaHei" w:eastAsia="Microsoft YaHei"/>
          <w:b w:val="0"/>
          <w:color w:val="13242A"/>
          <w:sz w:val="17"/>
        </w:rPr>
        <w:t>用户意图 → AgentScope Harness/会话 → Tool/MCP 业务工具 → Spring AI Alibaba Graph 数据分析 → HITL 审批 → 报告与审计。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工程边界  </w:t>
      </w:r>
      <w:r>
        <w:rPr>
          <w:rFonts w:ascii="Microsoft YaHei" w:hAnsi="Microsoft YaHei" w:eastAsia="Microsoft YaHei"/>
          <w:b w:val="0"/>
          <w:color w:val="13242A"/>
          <w:sz w:val="17"/>
        </w:rPr>
        <w:t>AgentScope 承担长任务、工具、会话和多 Agent 运行；Graph 承担可控数据分析编排；高风险动作必须经过权限、人工确认与沙箱隔离。</w:t>
      </w:r>
    </w:p>
    <w:p>
      <w:pPr>
        <w:pStyle w:val="Heading2"/>
      </w:pPr>
      <w:r>
        <w:t>核心实现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基于 Spring AI Alibaba StateGraph 组装意图识别、证据召回、Schema、表关系、Planner、SQL/Python 执行、报告与一致性节点，并用条件边处理重试和分支。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在人工反馈节点前中断 Graph，以 threadId 保存 RunnableConfig 和流上下文；通过 updateState 恢复执行，并用 SSE 推送节点输出。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并行执行 Elasticsearch 关键词检索与 VectorStore 向量检索，单路失败可降级，再以 RRF 融合排名并截取 topK 证据。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Python 执行采用 Docker 容器池和有界队列，限制命令超时及标准输出、错误输出大小，异常容器退出后清理临时目录。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推进 AgentScope Java 2.0 二次开发与 Litree 适配，围绕 Model、Toolkit、Memory、Session、Workspace、Event 及 Tool/MCP 设计 Spring 集成边界。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以 AGENTS.md、Skills、三态任务目录和 GitLab CI 固化 Codex、Claude Code、Cursor、Trae 的需求、实现、测试、Review 与文档闭环。</w:t>
      </w:r>
    </w:p>
    <w:p>
      <w:pPr>
        <w:pStyle w:val="Heading2"/>
      </w:pPr>
      <w:r>
        <w:t>技术难点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长流程包含多节点重试、人工中断和恢复，需保持 threadId 状态、SSE 生命周期与多轮上下文一致，停止后还要清理挂起状态。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NL2SQL 与代码执行需要组合 Schema 召回、计划校验、失败回退、超时和容器隔离，避免错误语句或失控代码扩大影响。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关键词与向量检索的分数不可直接比较，需要统一融合排名、保留证据来源，并允许任一路径失败后降级。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AgentScope 适配与已落库 DataAgent 的成熟度不同，必须明确设计、实现和上线边界；高风险工具仍需权限、HITL、沙箱与审计。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落地结果  </w:t>
      </w:r>
      <w:r>
        <w:rPr>
          <w:rFonts w:ascii="Microsoft YaHei" w:hAnsi="Microsoft YaHei" w:eastAsia="Microsoft YaHei"/>
          <w:b w:val="0"/>
          <w:color w:val="13242A"/>
          <w:sz w:val="17"/>
        </w:rPr>
        <w:t>形成以实际水务数据智能体为支撑的 Agent 工程方案，并将 AI Coding 从个人工具使用提升为可复用研发流程。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FF6B3D"/>
          <w:sz w:val="17"/>
        </w:rPr>
        <w:t xml:space="preserve">技术栈  </w:t>
      </w:r>
      <w:r>
        <w:rPr>
          <w:rFonts w:ascii="Microsoft YaHei" w:hAnsi="Microsoft YaHei" w:eastAsia="Microsoft YaHei"/>
          <w:b w:val="0"/>
          <w:color w:val="62727D"/>
          <w:sz w:val="16"/>
        </w:rPr>
        <w:t>AgentScope Java 2.0 · HarnessAgent · ReAct · HITL · Multi-Agent · Spring AI Alibaba Graph · RAG · MCP · Redis · PostgreSQL · Docker/Kubernetes Sandbox</w:t>
      </w:r>
    </w:p>
    <w:p>
      <w:r>
        <w:br w:type="page"/>
      </w:r>
    </w:p>
    <w:p>
      <w:pPr>
        <w:spacing w:after="40"/>
      </w:pPr>
      <w:r>
        <w:rPr>
          <w:rFonts w:ascii="Microsoft YaHei" w:hAnsi="Microsoft YaHei" w:eastAsia="Microsoft YaHei"/>
          <w:b/>
          <w:color w:val="FF6B3D"/>
          <w:sz w:val="17"/>
        </w:rPr>
        <w:t>09 / 10 · 外企德科</w:t>
      </w:r>
    </w:p>
    <w:p>
      <w:pPr>
        <w:pStyle w:val="Heading1"/>
        <w:spacing w:after="80"/>
      </w:pPr>
      <w:r>
        <w:rPr>
          <w:rFonts w:ascii="Microsoft YaHei" w:hAnsi="Microsoft YaHei" w:eastAsia="Microsoft YaHei"/>
          <w:b/>
          <w:color w:val="12323C"/>
          <w:sz w:val="34"/>
        </w:rPr>
        <w:t>统一搜索与数据接入</w:t>
      </w:r>
    </w:p>
    <w:p>
      <w:pPr>
        <w:spacing w:after="140"/>
      </w:pPr>
      <w:r>
        <w:rPr>
          <w:rFonts w:ascii="Microsoft YaHei" w:hAnsi="Microsoft YaHei" w:eastAsia="Microsoft YaHei"/>
          <w:b w:val="0"/>
          <w:color w:val="62727D"/>
          <w:sz w:val="18"/>
        </w:rPr>
        <w:t>华为 WeLink  |  2021.10-2023.10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项目定位  </w:t>
      </w:r>
      <w:r>
        <w:rPr>
          <w:rFonts w:ascii="Microsoft YaHei" w:hAnsi="Microsoft YaHei" w:eastAsia="Microsoft YaHei"/>
          <w:b w:val="0"/>
          <w:color w:val="13242A"/>
          <w:sz w:val="17"/>
        </w:rPr>
        <w:t>面向中大型企业和高校的协同办公平台，所在开放平台项目组负责小薇搜索，为用户提供跨人员、群组和聊天记录的统一搜索。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项目背景  </w:t>
      </w:r>
      <w:r>
        <w:rPr>
          <w:rFonts w:ascii="Microsoft YaHei" w:hAnsi="Microsoft YaHei" w:eastAsia="Microsoft YaHei"/>
          <w:b w:val="0"/>
          <w:color w:val="13242A"/>
          <w:sz w:val="17"/>
        </w:rPr>
        <w:t>搜索需要覆盖人员、群组和聊天记录，并结合画像、个性化、推荐、纠错和意图识别提供稳定结果。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本人角色  </w:t>
      </w:r>
      <w:r>
        <w:rPr>
          <w:rFonts w:ascii="Microsoft YaHei" w:hAnsi="Microsoft YaHei" w:eastAsia="Microsoft YaHei"/>
          <w:b w:val="0"/>
          <w:color w:val="13242A"/>
          <w:sz w:val="17"/>
        </w:rPr>
        <w:t>负责搜人、搜群组、搜聊天记录、用户画像、人员亲密度规则以及实时/离线数据接入，同时承担技术方案、代码质量和上线交付职责。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业务链路  </w:t>
      </w:r>
      <w:r>
        <w:rPr>
          <w:rFonts w:ascii="Microsoft YaHei" w:hAnsi="Microsoft YaHei" w:eastAsia="Microsoft YaHei"/>
          <w:b w:val="0"/>
          <w:color w:val="13242A"/>
          <w:sz w:val="17"/>
        </w:rPr>
        <w:t>业务数据 → Kafka/Flink 实时接入 + Hadoop/Hive/Spark 离线补偿 → Elasticsearch → 人员、群组与聊天记录统一搜索。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工程边界  </w:t>
      </w:r>
      <w:r>
        <w:rPr>
          <w:rFonts w:ascii="Microsoft YaHei" w:hAnsi="Microsoft YaHei" w:eastAsia="Microsoft YaHei"/>
          <w:b w:val="0"/>
          <w:color w:val="13242A"/>
          <w:sz w:val="17"/>
        </w:rPr>
        <w:t>围绕统一口径处理实时变更、历史回灌和缺失补偿；承担方案文档、QC/Review/Committer、上线评审与交付协同。</w:t>
      </w:r>
    </w:p>
    <w:p>
      <w:pPr>
        <w:pStyle w:val="Heading2"/>
      </w:pPr>
      <w:r>
        <w:t>核心实现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负责小薇搜索中搜人、搜群组和搜聊天记录三类场景，梳理不同业务对象的数据接入、规则计算与统一检索链路。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参与用户画像和人员亲密度规则建设，为个性化搜索、推荐、纠错与意图识别提供数据和规则支撑。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基于 Kafka、Flink 承担实时数据接入，将持续变化的人员、群组和消息数据同步至 Elasticsearch 搜索数据域。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基于 Hadoop、Hive、Spark 处理离线接入、历史数据回灌和实时链路缺失补偿，与实时流共同覆盖数据生命周期。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制定数据入湖与实时接入标准，协同接入方完成字段口径确认、开发排期、联调和上线前准备。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围绕 Elasticsearch 索引与查询链路定位性能问题，并承担方案文档、技术分享、QC/Review/Committer、上线评审和生产交付。</w:t>
      </w:r>
    </w:p>
    <w:p>
      <w:pPr>
        <w:pStyle w:val="Heading2"/>
      </w:pPr>
      <w:r>
        <w:t>技术难点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人员、群组和聊天记录的数据结构、更新频率与检索方式不同，需要在统一入口下保持索引口径和业务语义一致。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实时流与离线补偿并行，需要划清存量、增量、历史回灌和缺失数据的职责，避免重复或漏写 Elasticsearch。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画像、亲密度、推荐、纠错与意图识别共同影响结果，需要协调基础检索、个性化规则和数据新鲜度。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链路跨接入方、数据湖、实时计算和 Elasticsearch，需通过接入标准、代码质量门禁与上线评审控制交付风险。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落地结果  </w:t>
      </w:r>
      <w:r>
        <w:rPr>
          <w:rFonts w:ascii="Microsoft YaHei" w:hAnsi="Microsoft YaHei" w:eastAsia="Microsoft YaHei"/>
          <w:b w:val="0"/>
          <w:color w:val="13242A"/>
          <w:sz w:val="17"/>
        </w:rPr>
        <w:t>参与交付人员、群组、聊天记录统一搜索及实时/离线数据接入闭环。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FF6B3D"/>
          <w:sz w:val="17"/>
        </w:rPr>
        <w:t xml:space="preserve">技术栈  </w:t>
      </w:r>
      <w:r>
        <w:rPr>
          <w:rFonts w:ascii="Microsoft YaHei" w:hAnsi="Microsoft YaHei" w:eastAsia="Microsoft YaHei"/>
          <w:b w:val="0"/>
          <w:color w:val="62727D"/>
          <w:sz w:val="16"/>
        </w:rPr>
        <w:t>Java · Spring Boot · Elasticsearch · Kafka · Flink · Spark · Hadoop · Hive · MySQL · 华为云数据湖</w:t>
      </w:r>
    </w:p>
    <w:p>
      <w:r>
        <w:br w:type="page"/>
      </w:r>
    </w:p>
    <w:p>
      <w:pPr>
        <w:spacing w:after="40"/>
      </w:pPr>
      <w:r>
        <w:rPr>
          <w:rFonts w:ascii="Microsoft YaHei" w:hAnsi="Microsoft YaHei" w:eastAsia="Microsoft YaHei"/>
          <w:b/>
          <w:color w:val="FF6B3D"/>
          <w:sz w:val="17"/>
        </w:rPr>
        <w:t>10 / 10 · 森格自动化科技</w:t>
      </w:r>
    </w:p>
    <w:p>
      <w:pPr>
        <w:pStyle w:val="Heading1"/>
        <w:spacing w:after="80"/>
      </w:pPr>
      <w:r>
        <w:rPr>
          <w:rFonts w:ascii="Microsoft YaHei" w:hAnsi="Microsoft YaHei" w:eastAsia="Microsoft YaHei"/>
          <w:b/>
          <w:color w:val="12323C"/>
          <w:sz w:val="34"/>
        </w:rPr>
        <w:t>智慧水务平台 0-1 交付</w:t>
      </w:r>
    </w:p>
    <w:p>
      <w:pPr>
        <w:spacing w:after="140"/>
      </w:pPr>
      <w:r>
        <w:rPr>
          <w:rFonts w:ascii="Microsoft YaHei" w:hAnsi="Microsoft YaHei" w:eastAsia="Microsoft YaHei"/>
          <w:b w:val="0"/>
          <w:color w:val="62727D"/>
          <w:sz w:val="18"/>
        </w:rPr>
        <w:t>森格智慧水务平台 0-1 建设  |  2020.09-2021.10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项目定位  </w:t>
      </w:r>
      <w:r>
        <w:rPr>
          <w:rFonts w:ascii="Microsoft YaHei" w:hAnsi="Microsoft YaHei" w:eastAsia="Microsoft YaHei"/>
          <w:b w:val="0"/>
          <w:color w:val="13242A"/>
          <w:sz w:val="17"/>
        </w:rPr>
        <w:t>连接终端、服务端和客户端，实现水厂设备与环境在线监控、设备告警、数据报表和远程控制。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项目背景  </w:t>
      </w:r>
      <w:r>
        <w:rPr>
          <w:rFonts w:ascii="Microsoft YaHei" w:hAnsi="Microsoft YaHei" w:eastAsia="Microsoft YaHei"/>
          <w:b w:val="0"/>
          <w:color w:val="13242A"/>
          <w:sz w:val="17"/>
        </w:rPr>
        <w:t>水厂需要从设备数据采集到业务监控、告警、报表和运维形成完整数字化闭环。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本人角色  </w:t>
      </w:r>
      <w:r>
        <w:rPr>
          <w:rFonts w:ascii="Microsoft YaHei" w:hAnsi="Microsoft YaHei" w:eastAsia="Microsoft YaHei"/>
          <w:b w:val="0"/>
          <w:color w:val="13242A"/>
          <w:sz w:val="17"/>
        </w:rPr>
        <w:t>负责平台从 0 到 1 搭建，全程参与需求分析、方案设计、开发测试、部署上线和生产问题处理。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业务链路  </w:t>
      </w:r>
      <w:r>
        <w:rPr>
          <w:rFonts w:ascii="Microsoft YaHei" w:hAnsi="Microsoft YaHei" w:eastAsia="Microsoft YaHei"/>
          <w:b w:val="0"/>
          <w:color w:val="13242A"/>
          <w:sz w:val="17"/>
        </w:rPr>
        <w:t>现场设备数据 → Kafka/Redis → 状态处理与 WebSocket 展示 → 设备告警与监控 → 日月年报表 → 数据归档与运维。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工程边界  </w:t>
      </w:r>
      <w:r>
        <w:rPr>
          <w:rFonts w:ascii="Microsoft YaHei" w:hAnsi="Microsoft YaHei" w:eastAsia="Microsoft YaHei"/>
          <w:b w:val="0"/>
          <w:color w:val="13242A"/>
          <w:sz w:val="17"/>
        </w:rPr>
        <w:t>在 0-1 阶段同时覆盖业务功能、实时数据链路和 Docker 部署，通过需求确认、方案实现、测试与上线形成完整交付闭环。</w:t>
      </w:r>
    </w:p>
    <w:p>
      <w:pPr>
        <w:pStyle w:val="Heading2"/>
      </w:pPr>
      <w:r>
        <w:t>核心实现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负责智慧水务平台从 0 到 1 搭建，贯穿需求分析、技术方案、开发测试、部署上线和生产问题处理。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基于 Spring Boot、MyBatis、MySQL 建设权限、登录注册和操作日志，为监控、告警与报表模块提供业务底座。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基于 Kafka、Redis、WebSocket 组织设备数据流转、状态更新与客户端实时展示，并处理异常状态进入告警链路。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参与数字孪生水厂场景建设，为设备与环境在线监控、运行状态查看和远程启停提供后端能力。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完成设备告警方案与业务功能，建设水质、水压、设备日/月/年报表、导出和数据归档，并结合查询场景优化 SQL。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编写技术方案与交付文档，完成 Docker 部署、配置核对、上线准备和生产问题排查，贯通研发与运行环境。</w:t>
      </w:r>
    </w:p>
    <w:p>
      <w:pPr>
        <w:pStyle w:val="Heading2"/>
      </w:pPr>
      <w:r>
        <w:t>技术难点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0-1 阶段需同步建设业务骨架、设备数据链路、监控告警、周期报表和部署体系，模块依赖必须持续收敛。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终端、服务端与客户端三侧联动，要求设备采集、状态处理、WebSocket 展示和远程操作保持同一业务状态。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同一设备数据同时服务实时监控、告警、周期报表与归档，需要兼顾实时处理、统计查询和数据生命周期。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3242A"/>
          <w:sz w:val="17"/>
        </w:rPr>
        <w:t>开发测试、Docker 部署与生产排障并行推进，需要把代码、配置、数据库和运行环境纳入完整交付闭环。</w:t>
      </w:r>
    </w:p>
    <w:p>
      <w:pPr>
        <w:keepLines/>
        <w:spacing w:after="60" w:line="269" w:lineRule="auto"/>
      </w:pPr>
      <w:r>
        <w:rPr>
          <w:rFonts w:ascii="Microsoft YaHei" w:hAnsi="Microsoft YaHei" w:eastAsia="Microsoft YaHei"/>
          <w:b/>
          <w:color w:val="00A89D"/>
          <w:sz w:val="17"/>
        </w:rPr>
        <w:t xml:space="preserve">落地结果  </w:t>
      </w:r>
      <w:r>
        <w:rPr>
          <w:rFonts w:ascii="Microsoft YaHei" w:hAnsi="Microsoft YaHei" w:eastAsia="Microsoft YaHei"/>
          <w:b w:val="0"/>
          <w:color w:val="13242A"/>
          <w:sz w:val="17"/>
        </w:rPr>
        <w:t>完成从设备采集、实时监控和告警到统计报表、归档和上线运维的完整实践。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FF6B3D"/>
          <w:sz w:val="17"/>
        </w:rPr>
        <w:t xml:space="preserve">技术栈  </w:t>
      </w:r>
      <w:r>
        <w:rPr>
          <w:rFonts w:ascii="Microsoft YaHei" w:hAnsi="Microsoft YaHei" w:eastAsia="Microsoft YaHei"/>
          <w:b w:val="0"/>
          <w:color w:val="62727D"/>
          <w:sz w:val="16"/>
        </w:rPr>
        <w:t>Java · Spring Boot · MyBatis · MySQL · Redis · Kafka · WebSocket · Docker · 微信小程序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65" w:right="879" w:bottom="709" w:left="879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62727D"/>
        <w:sz w:val="16"/>
      </w:rPr>
      <w:t xml:space="preserve">第 </w:t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color w:val="62727D"/>
        <w:sz w:val="16"/>
      </w:rPr>
      <w:t xml:space="preserve"> / 10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Microsoft YaHei"/>
        <w:b/>
        <w:color w:val="62727D"/>
        <w:sz w:val="16"/>
      </w:rPr>
      <w:t>付道品  |  高级 Java 开发工程师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50" w:line="269" w:lineRule="auto"/>
    </w:pPr>
    <w:rPr>
      <w:rFonts w:ascii="Microsoft YaHei" w:hAnsi="Microsoft YaHei" w:eastAsia="Microsoft YaHei"/>
      <w:color w:val="13242A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2323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A89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2323C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2323C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64" w:lineRule="auto"/>
      <w:ind w:left="317" w:hanging="159"/>
      <w:contextualSpacing/>
    </w:pPr>
    <w:rPr>
      <w:rFonts w:ascii="Microsoft YaHei" w:hAnsi="Microsoft YaHei" w:eastAsia="Microsoft YaHei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64" w:lineRule="auto"/>
      <w:ind w:left="317" w:hanging="159"/>
      <w:contextualSpacing/>
    </w:pPr>
    <w:rPr>
      <w:rFonts w:ascii="Microsoft YaHei" w:hAnsi="Microsoft YaHei" w:eastAsia="Microsoft YaHei"/>
      <w:sz w:val="17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Lead">
    <w:name w:val="Resume Lead"/>
    <w:pPr>
      <w:spacing w:after="120" w:line="288" w:lineRule="auto"/>
    </w:pPr>
    <w:rPr>
      <w:rFonts w:ascii="Microsoft YaHei" w:hAnsi="Microsoft YaHei" w:eastAsia="Microsoft YaHei"/>
      <w:color w:val="12323C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