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公（治）查财字〔2024〕2268号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天津宁河村镇银行股份有限公司、广东普宁汇成村镇银行股份有限公司、江苏灌南民丰村镇银行有限责任公司、贵阳南明富民村镇银行股份有限公司、贵阳云岩富民村镇银行股份有限公司、湛江廉江长江村镇银行股份有限公司、西双版纳勐腊长江村镇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3791585</wp:posOffset>
                  </wp:positionH>
                  <wp:positionV relativeFrom="paragraph">
                    <wp:posOffset>2677160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天津宁河村镇银行股份有限公司621697578800503506等11张银行卡、广东普宁汇成村镇银行股份有限公司6216857020000306488等1张银行卡、江苏灌南民丰村镇银行有限责任公司6216830231000639149等1张银行卡、贵阳南明富民村镇银行股份有限公司6216787110000257669等2张银行卡、贵阳云岩富民村镇银行股份有限公司6216787090000317673等2张银行卡、湛江廉江长江村镇银行股份有限公司6216760350100095624等9张银行卡、西双版纳勐腊长江村镇银行股份有限公司6216760330100219655等3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DC544C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591</Characters>
  <Lines>9</Lines>
  <Paragraphs>2</Paragraphs>
  <TotalTime>7</TotalTime>
  <ScaleCrop>false</ScaleCrop>
  <LinksUpToDate>false</LinksUpToDate>
  <CharactersWithSpaces>878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2024-08-29T11:24:56Z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