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并夕夕 商家入驻与保证金管理规范</w:t>
      </w:r>
    </w:p>
    <w:p>
      <w:r>
        <w:t>本规范适用于在并夕夕平台申请入驻的商家（企业店、个体工商户店、品牌店）及其保证金的缴纳、调整、扣罚、退还全流程管理。与《纠纷仲裁与举报规则》《退换货政策》《价保与赔付规则》配套使用，冲突时以本规范为准。</w:t>
      </w:r>
    </w:p>
    <w:p>
      <w:pPr>
        <w:pStyle w:val="Heading2"/>
      </w:pPr>
      <w:r>
        <w:t>一、入驻条件</w:t>
      </w:r>
    </w:p>
    <w:p>
      <w:pPr>
        <w:pStyle w:val="Heading3"/>
      </w:pPr>
      <w:r>
        <w:t>1.1 主体资质要求</w:t>
      </w:r>
    </w:p>
    <w:p>
      <w:pPr>
        <w:pStyle w:val="ListNumber"/>
      </w:pPr>
      <w:r>
        <w:t>入驻商家须为依法注册的企业、个体工商户或平台认可的经营主体，营业执照经营范围须覆盖拟经营类目。</w:t>
      </w:r>
    </w:p>
    <w:p>
      <w:pPr>
        <w:pStyle w:val="ListNumber"/>
      </w:pPr>
      <w:r>
        <w:t>企业店提供营业执照（三证合一）、法人身份证、对公账户；个体店提供营业执照、经营者身份证及结算账户。</w:t>
      </w:r>
    </w:p>
    <w:p>
      <w:pPr>
        <w:pStyle w:val="ListNumber"/>
      </w:pPr>
      <w:r>
        <w:t>营业执照注册时间原则上满 3 个月；新设主体可凭实缴出资证明或线下门店材料申请特批。</w:t>
      </w:r>
    </w:p>
    <w:p>
      <w:pPr>
        <w:pStyle w:val="ListNumber"/>
      </w:pPr>
      <w:r>
        <w:t>同一主体同一品牌同一类目限开 1 店；多品牌须分别申请，禁止混铺。</w:t>
      </w:r>
    </w:p>
    <w:p>
      <w:pPr>
        <w:pStyle w:val="ListNumber"/>
      </w:pPr>
      <w:r>
        <w:t>法人/经营者被清退未满 2 年、列入失信名单或涉重大未决诉讼的，不予通过。</w:t>
      </w:r>
    </w:p>
    <w:p>
      <w:pPr>
        <w:pStyle w:val="Heading3"/>
      </w:pPr>
      <w:r>
        <w:t>1.2 类目准入要求</w:t>
      </w:r>
    </w:p>
    <w:p>
      <w:pPr>
        <w:pStyle w:val="ListNumber"/>
      </w:pPr>
      <w:r>
        <w:t>平台实行类目准入制，敏感类目须提供额外资质，未取得资质不得上架对应商品。</w:t>
      </w:r>
    </w:p>
    <w:p>
      <w:pPr>
        <w:pStyle w:val="ListNumber"/>
      </w:pPr>
      <w:r>
        <w:t>3C 数码：提供品牌授权书或进货凭证，手机另须入网许可信息（见《3C数码类目规则》）。</w:t>
      </w:r>
    </w:p>
    <w:p>
      <w:pPr>
        <w:pStyle w:val="ListNumber"/>
      </w:pPr>
      <w:r>
        <w:t>食品饮料：提供食品经营许可证或生产许可证，进口食品另须报关单与中文标签备案（见《食品饮料类目规则》）。</w:t>
      </w:r>
    </w:p>
    <w:p>
      <w:pPr>
        <w:pStyle w:val="ListNumber"/>
      </w:pPr>
      <w:r>
        <w:t>美妆个护：国产须生产许可证与质检报告，进口须备案凭证（见《美妆个护类目规则》）。</w:t>
      </w:r>
    </w:p>
    <w:p>
      <w:pPr>
        <w:pStyle w:val="ListNumber"/>
      </w:pPr>
      <w:r>
        <w:t>图书音像：须出版物经营许可证；虚拟商品（话费/卡券/充值）仅限平台白名单企业。</w:t>
      </w:r>
    </w:p>
    <w:p>
      <w:pPr>
        <w:pStyle w:val="ListNumber"/>
      </w:pPr>
      <w:r>
        <w:t>生鲜类目须提交冷链仓储能力证明，无冷链条件的仅可经营常温商品。</w:t>
      </w:r>
    </w:p>
    <w:p>
      <w:pPr>
        <w:pStyle w:val="Heading3"/>
      </w:pPr>
      <w:r>
        <w:t>1.3 品牌授权要求</w:t>
      </w:r>
    </w:p>
    <w:p>
      <w:pPr>
        <w:pStyle w:val="ListNumber"/>
      </w:pPr>
      <w:r>
        <w:t>经营他人品牌须提供品牌方授权书，授权链条完整可溯（品牌方→一级经销商→商家）。</w:t>
      </w:r>
    </w:p>
    <w:p>
      <w:pPr>
        <w:pStyle w:val="ListNumber"/>
      </w:pPr>
      <w:r>
        <w:t>授权书须载明授权类目、期限与销售渠道；剩余有效期不足 90 天的须补充续期材料。</w:t>
      </w:r>
    </w:p>
    <w:p>
      <w:pPr>
        <w:pStyle w:val="ListNumber"/>
      </w:pPr>
      <w:r>
        <w:t>品牌旗舰店须持品牌方直接授权（独占或一级授权），品牌商品销售占比不低于 80%。</w:t>
      </w:r>
    </w:p>
    <w:p>
      <w:pPr>
        <w:pStyle w:val="ListNumber"/>
      </w:pPr>
      <w:r>
        <w:t>授权材料造假核实后按「资质造假」处理：清退并全额扣罚保证金（见 8.3）。</w:t>
      </w:r>
    </w:p>
    <w:p>
      <w:pPr>
        <w:pStyle w:val="Heading3"/>
      </w:pPr>
      <w:r>
        <w:t>1.4 保证金缴纳要求</w:t>
      </w:r>
    </w:p>
    <w:p>
      <w:pPr>
        <w:pStyle w:val="ListNumber"/>
      </w:pPr>
      <w:r>
        <w:t>入驻时须按经营类目足额缴纳保证金，未足额缴纳的无法开通店铺（标准见第三章）。</w:t>
      </w:r>
    </w:p>
    <w:p>
      <w:pPr>
        <w:pStyle w:val="ListNumber"/>
      </w:pPr>
      <w:r>
        <w:t>多类目经营按最高档缴纳，不重复累加。</w:t>
      </w:r>
    </w:p>
    <w:p>
      <w:pPr>
        <w:pStyle w:val="ListNumber"/>
      </w:pPr>
      <w:r>
        <w:t>保证金独立于技术服务费与年费，不用于抵扣任何费用（见第七章）。</w:t>
      </w:r>
    </w:p>
    <w:p>
      <w:pPr>
        <w:pStyle w:val="Heading3"/>
      </w:pPr>
      <w:r>
        <w:t>1.5 入驻限制情形</w:t>
      </w:r>
    </w:p>
    <w:p>
      <w:pPr>
        <w:pStyle w:val="ListNumber"/>
      </w:pPr>
      <w:r>
        <w:t>被清退未满 2 年的主体及关联主体不得重新入驻。</w:t>
      </w:r>
    </w:p>
    <w:p>
      <w:pPr>
        <w:pStyle w:val="ListNumber"/>
      </w:pPr>
      <w:r>
        <w:t>同一身份证、同一企业仅可注册 1 个商家主账号，违规多开的店铺将被合并或关闭。</w:t>
      </w:r>
    </w:p>
    <w:p>
      <w:pPr>
        <w:pStyle w:val="ListNumber"/>
      </w:pPr>
      <w:r>
        <w:t>涉嫌售假、刷单被立案调查的主体，入驻申请冻结至调查结束。</w:t>
      </w:r>
    </w:p>
    <w:p>
      <w:pPr>
        <w:pStyle w:val="Heading2"/>
      </w:pPr>
      <w:r>
        <w:t>二、入驻流程</w:t>
      </w:r>
    </w:p>
    <w:p>
      <w:pPr>
        <w:pStyle w:val="Heading3"/>
      </w:pPr>
      <w:r>
        <w:t>2.1 流程总览</w:t>
      </w:r>
    </w:p>
    <w:p>
      <w:pPr>
        <w:pStyle w:val="ListNumber"/>
      </w:pPr>
      <w:r>
        <w:t>标准流程：提交申请 → 平台审核（3 个工作日）→ 在线签约 → 缴纳保证金 → 开店。</w:t>
      </w:r>
    </w:p>
    <w:p>
      <w:pPr>
        <w:pStyle w:val="ListNumber"/>
      </w:pPr>
      <w:r>
        <w:t>全流程线上办理，无需线下寄送纸质材料（平台抽查除外）。</w:t>
      </w:r>
    </w:p>
    <w:p>
      <w:pPr>
        <w:pStyle w:val="ListNumber"/>
      </w:pPr>
      <w:r>
        <w:t>开店后即可上架商品，首单成交前系统完成保证金足额校验，不足额订单自动拦截。</w:t>
      </w:r>
    </w:p>
    <w:p>
      <w:pPr>
        <w:pStyle w:val="Heading3"/>
      </w:pPr>
      <w:r>
        <w:t>2.2 材料清单</w:t>
      </w:r>
    </w:p>
    <w:p>
      <w:pPr>
        <w:pStyle w:val="Heading4"/>
      </w:pPr>
      <w:r>
        <w:t>2.2.1 基础材料</w:t>
      </w:r>
    </w:p>
    <w:p>
      <w:pPr>
        <w:pStyle w:val="ListNumber"/>
      </w:pPr>
      <w:r>
        <w:t>营业执照、法人/经营者身份证、结算账户、店铺名称与 LOGO、联系方式。</w:t>
      </w:r>
    </w:p>
    <w:p>
      <w:pPr>
        <w:pStyle w:val="ListNumber"/>
      </w:pPr>
      <w:r>
        <w:t>证照须在有效期内且可扫码核验，复印件须盖章或签字。</w:t>
      </w:r>
    </w:p>
    <w:p>
      <w:pPr>
        <w:pStyle w:val="Heading4"/>
      </w:pPr>
      <w:r>
        <w:t>2.2.2 类目与品牌材料</w:t>
      </w:r>
    </w:p>
    <w:p>
      <w:pPr>
        <w:pStyle w:val="ListNumber"/>
      </w:pPr>
      <w:r>
        <w:t>按 1.2 提供类目资质；按 1.3 提供品牌授权书及链路证明。</w:t>
      </w:r>
    </w:p>
    <w:p>
      <w:pPr>
        <w:pStyle w:val="ListNumber"/>
      </w:pPr>
      <w:r>
        <w:t>特殊类目（跨境、医疗器械、二手翻新）另按 3.2 提供证明文件。</w:t>
      </w:r>
    </w:p>
    <w:p>
      <w:pPr>
        <w:pStyle w:val="Heading4"/>
      </w:pPr>
      <w:r>
        <w:t>2.2.3 备查材料</w:t>
      </w:r>
    </w:p>
    <w:p>
      <w:pPr>
        <w:pStyle w:val="ListNumber"/>
      </w:pPr>
      <w:r>
        <w:t>质检报告、进货凭证、仓库实拍等，平台抽查时 48 小时内提供。</w:t>
      </w:r>
    </w:p>
    <w:p>
      <w:pPr>
        <w:pStyle w:val="ListNumber"/>
      </w:pPr>
      <w:r>
        <w:t>逾期未提供按材料不全处理，审核时限重新起算。</w:t>
      </w:r>
    </w:p>
    <w:p>
      <w:pPr>
        <w:pStyle w:val="Heading3"/>
      </w:pPr>
      <w:r>
        <w:t>2.3 审核与补件</w:t>
      </w:r>
    </w:p>
    <w:p>
      <w:pPr>
        <w:pStyle w:val="ListNumber"/>
      </w:pPr>
      <w:r>
        <w:t>收到完整材料后 3 个工作日内完成审核，结果经站内信与短信双通道通知。</w:t>
      </w:r>
    </w:p>
    <w:p>
      <w:pPr>
        <w:pStyle w:val="ListNumber"/>
      </w:pPr>
      <w:r>
        <w:t>材料不齐的驳回并逐项注明缺项与修改意见。</w:t>
      </w:r>
    </w:p>
    <w:p>
      <w:pPr>
        <w:pStyle w:val="ListNumber"/>
      </w:pPr>
      <w:r>
        <w:t>补件时限 48 小时，自驳回通知发出起算；超时按放弃申请处理，需重新提交。</w:t>
      </w:r>
    </w:p>
    <w:p>
      <w:pPr>
        <w:pStyle w:val="ListNumber"/>
      </w:pPr>
      <w:r>
        <w:t>同一主体 30 天内 3 次审核未通过的，暂停申请资格 90 天。</w:t>
      </w:r>
    </w:p>
    <w:p>
      <w:pPr>
        <w:pStyle w:val="Heading3"/>
      </w:pPr>
      <w:r>
        <w:t>2.4 签约与缴费</w:t>
      </w:r>
    </w:p>
    <w:p>
      <w:pPr>
        <w:pStyle w:val="ListNumber"/>
      </w:pPr>
      <w:r>
        <w:t>审核通过后 7 天内完成电子签约并缴纳保证金，逾期自动释放名额。</w:t>
      </w:r>
    </w:p>
    <w:p>
      <w:pPr>
        <w:pStyle w:val="ListNumber"/>
      </w:pPr>
      <w:r>
        <w:t>保证金支持对公转账与平台钱包充值，到账后 T+1 生效并出具电子收据。</w:t>
      </w:r>
    </w:p>
    <w:p>
      <w:pPr>
        <w:pStyle w:val="ListNumber"/>
      </w:pPr>
      <w:r>
        <w:t>签约缴费后 3 个工作日内开通店铺后台、客服子账号与发货权限。</w:t>
      </w:r>
    </w:p>
    <w:p>
      <w:pPr>
        <w:pStyle w:val="Heading3"/>
      </w:pPr>
      <w:r>
        <w:t>2.5 开店与上架</w:t>
      </w:r>
    </w:p>
    <w:p>
      <w:pPr>
        <w:pStyle w:val="ListNumber"/>
      </w:pPr>
      <w:r>
        <w:t>开店后首批商品须在 7 天内上架，逾期店铺进入休眠状态（不影响保证金）。</w:t>
      </w:r>
    </w:p>
    <w:p>
      <w:pPr>
        <w:pStyle w:val="ListNumber"/>
      </w:pPr>
      <w:r>
        <w:t>上架商品须完成类目、品牌、资质三重校验，校验失败的商品自动下架并提示原因。</w:t>
      </w:r>
    </w:p>
    <w:p>
      <w:pPr>
        <w:pStyle w:val="ListNumber"/>
      </w:pPr>
      <w:r>
        <w:t>开店 30 天无成交的平台回访确认意愿；连续 90 天无成交的降权处理。</w:t>
      </w:r>
    </w:p>
    <w:p>
      <w:pPr>
        <w:pStyle w:val="Heading2"/>
      </w:pPr>
      <w:r>
        <w:t>三、保证金标准</w:t>
      </w:r>
    </w:p>
    <w:p>
      <w:pPr>
        <w:pStyle w:val="Heading3"/>
      </w:pPr>
      <w:r>
        <w:t>3.1 常规类目分档</w:t>
      </w:r>
    </w:p>
    <w:p>
      <w:pPr/>
      <w:r>
        <w:t>经营类目 | 保证金（元）</w:t>
      </w:r>
    </w:p>
    <w:p>
      <w:pPr/>
      <w:r>
        <w:t>--- | ---</w:t>
      </w:r>
    </w:p>
    <w:p>
      <w:pPr/>
      <w:r>
        <w:t>3C 数码 | 50,000</w:t>
      </w:r>
    </w:p>
    <w:p>
      <w:pPr/>
      <w:r>
        <w:t>虚拟商品（话费/卡券/充值） | 100,000</w:t>
      </w:r>
    </w:p>
    <w:p>
      <w:pPr/>
      <w:r>
        <w:t>珠宝钟表 | 80,000</w:t>
      </w:r>
    </w:p>
    <w:p>
      <w:pPr/>
      <w:r>
        <w:t>美妆个护 | 40,000</w:t>
      </w:r>
    </w:p>
    <w:p>
      <w:pPr/>
      <w:r>
        <w:t>食品饮料 | 30,000</w:t>
      </w:r>
    </w:p>
    <w:p>
      <w:pPr/>
      <w:r>
        <w:t>母婴用品 | 30,000</w:t>
      </w:r>
    </w:p>
    <w:p>
      <w:pPr/>
      <w:r>
        <w:t>生鲜冷链 | 30,000</w:t>
      </w:r>
    </w:p>
    <w:p>
      <w:pPr/>
      <w:r>
        <w:t>服饰鞋包 | 20,000</w:t>
      </w:r>
    </w:p>
    <w:p>
      <w:pPr/>
      <w:r>
        <w:t>家居家纺 | 20,000</w:t>
      </w:r>
    </w:p>
    <w:p>
      <w:pPr/>
      <w:r>
        <w:t>运动户外 | 20,000</w:t>
      </w:r>
    </w:p>
    <w:p>
      <w:pPr/>
      <w:r>
        <w:t>车品配件 | 20,000</w:t>
      </w:r>
    </w:p>
    <w:p>
      <w:pPr/>
      <w:r>
        <w:t>图书文教 | 10,000</w:t>
      </w:r>
    </w:p>
    <w:p>
      <w:pPr>
        <w:pStyle w:val="Heading3"/>
      </w:pPr>
      <w:r>
        <w:t>3.2 特殊类目加收</w:t>
      </w:r>
    </w:p>
    <w:p>
      <w:pPr>
        <w:pStyle w:val="ListNumber"/>
      </w:pPr>
      <w:r>
        <w:t>跨境保税类目上浮 30%，跨境直邮上浮 50%（见《跨境与海外购》）。</w:t>
      </w:r>
    </w:p>
    <w:p>
      <w:pPr>
        <w:pStyle w:val="ListNumber"/>
      </w:pPr>
      <w:r>
        <w:t>医疗器械、保健品类目上浮 50%，且须平台特批。</w:t>
      </w:r>
    </w:p>
    <w:p>
      <w:pPr>
        <w:pStyle w:val="ListNumber"/>
      </w:pPr>
      <w:r>
        <w:t>二手/翻新类目上浮 50%，并强制开通品质保障服务。</w:t>
      </w:r>
    </w:p>
    <w:p>
      <w:pPr>
        <w:pStyle w:val="Heading3"/>
      </w:pPr>
      <w:r>
        <w:t>3.3 品牌店铺加收</w:t>
      </w:r>
    </w:p>
    <w:p>
      <w:pPr>
        <w:pStyle w:val="ListNumber"/>
      </w:pPr>
      <w:r>
        <w:t>品牌旗舰店在类目标准上浮 50%（如服饰 20,000 → 30,000 元）。</w:t>
      </w:r>
    </w:p>
    <w:p>
      <w:pPr>
        <w:pStyle w:val="ListNumber"/>
      </w:pPr>
      <w:r>
        <w:t>品牌方直营的官方旗舰店可申请免加收，须提供独占授权并接受年度复核。</w:t>
      </w:r>
    </w:p>
    <w:p>
      <w:pPr>
        <w:pStyle w:val="ListNumber"/>
      </w:pPr>
      <w:r>
        <w:t>专卖店、专营店不加收，授权失效时须在 30 天内更换类目或补缴差额。</w:t>
      </w:r>
    </w:p>
    <w:p>
      <w:pPr>
        <w:pStyle w:val="Heading3"/>
      </w:pPr>
      <w:r>
        <w:t>3.4 多店与类目组合</w:t>
      </w:r>
    </w:p>
    <w:p>
      <w:pPr>
        <w:pStyle w:val="ListNumber"/>
      </w:pPr>
      <w:r>
        <w:t>同一主体多店铺的，各店保证金独立核算，不合并使用。</w:t>
      </w:r>
    </w:p>
    <w:p>
      <w:pPr>
        <w:pStyle w:val="ListNumber"/>
      </w:pPr>
      <w:r>
        <w:t>一店多类目按最高档缴纳；中途新增类目按 4.2 补缴。</w:t>
      </w:r>
    </w:p>
    <w:p>
      <w:pPr>
        <w:pStyle w:val="ListNumber"/>
      </w:pPr>
      <w:r>
        <w:t>店铺类型升级（个体店→企业店、专营店→旗舰店）按新标准补缴差额。</w:t>
      </w:r>
    </w:p>
    <w:p>
      <w:pPr>
        <w:pStyle w:val="Heading3"/>
      </w:pPr>
      <w:r>
        <w:t>3.5 计息与托管</w:t>
      </w:r>
    </w:p>
    <w:p>
      <w:pPr>
        <w:pStyle w:val="ListNumber"/>
      </w:pPr>
      <w:r>
        <w:t>保证金由平台合作银行专户托管，商家可在后台查询余额与流水。</w:t>
      </w:r>
    </w:p>
    <w:p>
      <w:pPr>
        <w:pStyle w:val="ListNumber"/>
      </w:pPr>
      <w:r>
        <w:t>托管期间不计利息，利息归属平台（见 4.3）。</w:t>
      </w:r>
    </w:p>
    <w:p>
      <w:pPr>
        <w:pStyle w:val="ListNumber"/>
      </w:pPr>
      <w:r>
        <w:t>保证金不得质押、转让或用于周转，仅用于规则项下扣罚与先行赔付。</w:t>
      </w:r>
    </w:p>
    <w:p>
      <w:pPr>
        <w:pStyle w:val="Heading2"/>
      </w:pPr>
      <w:r>
        <w:t>四、保证金调整</w:t>
      </w:r>
    </w:p>
    <w:p>
      <w:pPr>
        <w:pStyle w:val="Heading3"/>
      </w:pPr>
      <w:r>
        <w:t>4.1 销量升降调整</w:t>
      </w:r>
    </w:p>
    <w:p>
      <w:pPr>
        <w:pStyle w:val="ListNumber"/>
      </w:pPr>
      <w:r>
        <w:t>平台每季度（1/4/7/10 月）评估近 90 天成交额，按档位自动核定应缴保证金。</w:t>
      </w:r>
    </w:p>
    <w:p>
      <w:pPr>
        <w:pStyle w:val="ListNumber"/>
      </w:pPr>
      <w:r>
        <w:t>触发上调档位的，30 天内补缴差额，逾期按 5.4 冻结处理。</w:t>
      </w:r>
    </w:p>
    <w:p>
      <w:pPr>
        <w:pStyle w:val="ListNumber"/>
      </w:pPr>
      <w:r>
        <w:t>回落至低档位的，次季度可申请调降，审核通过后 15 天内退还差额。</w:t>
      </w:r>
    </w:p>
    <w:p>
      <w:pPr>
        <w:pStyle w:val="Heading3"/>
      </w:pPr>
      <w:r>
        <w:t>4.2 类目变更调整</w:t>
      </w:r>
    </w:p>
    <w:p>
      <w:pPr>
        <w:pStyle w:val="ListNumber"/>
      </w:pPr>
      <w:r>
        <w:t>新增类目按新标准补缴差额，补缴后 24 小时生效。</w:t>
      </w:r>
    </w:p>
    <w:p>
      <w:pPr>
        <w:pStyle w:val="ListNumber"/>
      </w:pPr>
      <w:r>
        <w:t>退出类目且无未完结订单/售后的，30 天内退还对应差额。</w:t>
      </w:r>
    </w:p>
    <w:p>
      <w:pPr>
        <w:pStyle w:val="ListNumber"/>
      </w:pPr>
      <w:r>
        <w:t>类目变更过渡期（15 天）内纠纷按变更前类目标准认定责任。</w:t>
      </w:r>
    </w:p>
    <w:p>
      <w:pPr>
        <w:pStyle w:val="Heading3"/>
      </w:pPr>
      <w:r>
        <w:t>4.3 保证金利息归属</w:t>
      </w:r>
    </w:p>
    <w:p>
      <w:pPr>
        <w:pStyle w:val="ListNumber"/>
      </w:pPr>
      <w:r>
        <w:t>保证金托管利息归平台所有，专项用于纠纷先行赔付资金池。</w:t>
      </w:r>
    </w:p>
    <w:p>
      <w:pPr>
        <w:pStyle w:val="ListNumber"/>
      </w:pPr>
      <w:r>
        <w:t>平台每年 1 月发布上年度托管与利息使用情况公告。</w:t>
      </w:r>
    </w:p>
    <w:p>
      <w:pPr>
        <w:pStyle w:val="Heading3"/>
      </w:pPr>
      <w:r>
        <w:t>4.4 调整通知与申诉</w:t>
      </w:r>
    </w:p>
    <w:p>
      <w:pPr>
        <w:pStyle w:val="ListNumber"/>
      </w:pPr>
      <w:r>
        <w:t>调整结果提前 7 天站内信通知，注明依据与金额。</w:t>
      </w:r>
    </w:p>
    <w:p>
      <w:pPr>
        <w:pStyle w:val="ListNumber"/>
      </w:pPr>
      <w:r>
        <w:t>有异议的可在 7 天内申诉，提交成交数据或经营情况说明。</w:t>
      </w:r>
    </w:p>
    <w:p>
      <w:pPr>
        <w:pStyle w:val="ListNumber"/>
      </w:pPr>
      <w:r>
        <w:t>申诉期间按原档位执行，成立后恢复新档位并退还差额。</w:t>
      </w:r>
    </w:p>
    <w:p>
      <w:pPr>
        <w:pStyle w:val="Heading3"/>
      </w:pPr>
      <w:r>
        <w:t>4.5 调整与扣罚的关系</w:t>
      </w:r>
    </w:p>
    <w:p>
      <w:pPr>
        <w:pStyle w:val="ListNumber"/>
      </w:pPr>
      <w:r>
        <w:t>扣罚导致余额不足的，先执行扣罚，再按 5.4 触发补缴。</w:t>
      </w:r>
    </w:p>
    <w:p>
      <w:pPr>
        <w:pStyle w:val="ListNumber"/>
      </w:pPr>
      <w:r>
        <w:t>调整与扣罚同月发生的，按操作时间戳顺序执行，不影响补缴时限计算。</w:t>
      </w:r>
    </w:p>
    <w:p>
      <w:pPr>
        <w:pStyle w:val="Heading2"/>
      </w:pPr>
      <w:r>
        <w:t>五、保证金扣罚</w:t>
      </w:r>
    </w:p>
    <w:p>
      <w:pPr>
        <w:pStyle w:val="Heading3"/>
      </w:pPr>
      <w:r>
        <w:t>5.1 扣罚情形</w:t>
      </w:r>
    </w:p>
    <w:p>
      <w:pPr>
        <w:pStyle w:val="ListNumber"/>
      </w:pPr>
      <w:r>
        <w:t>售假（经品牌方或检测机构确认）：扣罚保证金余额的 50%。</w:t>
      </w:r>
    </w:p>
    <w:p>
      <w:pPr>
        <w:pStyle w:val="ListNumber"/>
      </w:pPr>
      <w:r>
        <w:t>虚假发货（标记发货后 48 小时无揽收记录）：每次扣罚 5%，单次上限 5,000 元。</w:t>
      </w:r>
    </w:p>
    <w:p>
      <w:pPr>
        <w:pStyle w:val="ListNumber"/>
      </w:pPr>
      <w:r>
        <w:t>刷单套利、违规使用平台券：扣罚套利金额的 2 倍。</w:t>
      </w:r>
    </w:p>
    <w:p>
      <w:pPr>
        <w:pStyle w:val="ListNumber"/>
      </w:pPr>
      <w:r>
        <w:t>月均延迟发货率超 5%：扣罚 2,000 元起，按超出比例递增。</w:t>
      </w:r>
    </w:p>
    <w:p>
      <w:pPr>
        <w:pStyle w:val="ListNumber"/>
      </w:pPr>
      <w:r>
        <w:t>严重服务质量事件（DSR 任一指标跌破 4.5 或重大舆情）：扣罚 5,000 元。</w:t>
      </w:r>
    </w:p>
    <w:p>
      <w:pPr>
        <w:pStyle w:val="Heading3"/>
      </w:pPr>
      <w:r>
        <w:t>5.2 扣罚标准与上限</w:t>
      </w:r>
    </w:p>
    <w:p>
      <w:pPr>
        <w:pStyle w:val="ListNumber"/>
      </w:pPr>
      <w:r>
        <w:t>单次扣罚最高不超过保证金余额的 50%，同一违规不重复扣罚。</w:t>
      </w:r>
    </w:p>
    <w:p>
      <w:pPr>
        <w:pStyle w:val="ListNumber"/>
      </w:pPr>
      <w:r>
        <w:t>多项违规并发的从重执行，扣罚总额不超过保证金余额。</w:t>
      </w:r>
    </w:p>
    <w:p>
      <w:pPr>
        <w:pStyle w:val="ListNumber"/>
      </w:pPr>
      <w:r>
        <w:t>扣罚明细在后台「保证金流水」实时可见，支持导出。</w:t>
      </w:r>
    </w:p>
    <w:p>
      <w:pPr>
        <w:pStyle w:val="Heading3"/>
      </w:pPr>
      <w:r>
        <w:t>5.3 扣罚通知与申诉</w:t>
      </w:r>
    </w:p>
    <w:p>
      <w:pPr>
        <w:pStyle w:val="ListNumber"/>
      </w:pPr>
      <w:r>
        <w:t>扣罚前发送《处罚预通知》，载明违规事实、依据条款与扣罚金额。</w:t>
      </w:r>
    </w:p>
    <w:p>
      <w:pPr>
        <w:pStyle w:val="ListNumber"/>
      </w:pPr>
      <w:r>
        <w:t>商家可在通知后 7 天内申诉，提交反证材料（进货凭证、授权书、物流记录等）。</w:t>
      </w:r>
    </w:p>
    <w:p>
      <w:pPr>
        <w:pStyle w:val="ListNumber"/>
      </w:pPr>
      <w:r>
        <w:t>申诉期不暂停扣罚，申诉成立的金额全额退回保证金账户。</w:t>
      </w:r>
    </w:p>
    <w:p>
      <w:pPr>
        <w:pStyle w:val="Heading3"/>
      </w:pPr>
      <w:r>
        <w:t>5.4 补缴与冻结</w:t>
      </w:r>
    </w:p>
    <w:p>
      <w:pPr>
        <w:pStyle w:val="ListNumber"/>
      </w:pPr>
      <w:r>
        <w:t>扣罚后余额低于应缴额 80% 的触发补缴提醒。</w:t>
      </w:r>
    </w:p>
    <w:p>
      <w:pPr>
        <w:pStyle w:val="ListNumber"/>
      </w:pPr>
      <w:r>
        <w:t>补缴时限 72 小时，自提醒发出起算；逾期冻结店铺（下架商品、停止接单）。</w:t>
      </w:r>
    </w:p>
    <w:p>
      <w:pPr>
        <w:pStyle w:val="ListNumber"/>
      </w:pPr>
      <w:r>
        <w:t>冻结后 15 天仍未补缴的，进入强制退店流程（见第六章）。</w:t>
      </w:r>
    </w:p>
    <w:p>
      <w:pPr>
        <w:pStyle w:val="Heading3"/>
      </w:pPr>
      <w:r>
        <w:t>5.5 与清退的衔接</w:t>
      </w:r>
    </w:p>
    <w:p>
      <w:pPr>
        <w:pStyle w:val="ListNumber"/>
      </w:pPr>
      <w:r>
        <w:t>售假、资质造假的扣罚后直接清退，全额扣罚保证金（见 8.3）。</w:t>
      </w:r>
    </w:p>
    <w:p>
      <w:pPr>
        <w:pStyle w:val="ListNumber"/>
      </w:pPr>
      <w:r>
        <w:t>清退店铺的未完结订单由平台介入处理，费用从保证金划扣。</w:t>
      </w:r>
    </w:p>
    <w:p>
      <w:pPr>
        <w:pStyle w:val="ListNumber"/>
      </w:pPr>
      <w:r>
        <w:t>保证金不足以覆盖赔付的，平台保留向商家追偿的权利。</w:t>
      </w:r>
    </w:p>
    <w:p>
      <w:pPr>
        <w:pStyle w:val="Heading2"/>
      </w:pPr>
      <w:r>
        <w:t>六、保证金退还</w:t>
      </w:r>
    </w:p>
    <w:p>
      <w:pPr>
        <w:pStyle w:val="Heading3"/>
      </w:pPr>
      <w:r>
        <w:t>6.1 退店流程</w:t>
      </w:r>
    </w:p>
    <w:p>
      <w:pPr>
        <w:pStyle w:val="ListNumber"/>
      </w:pPr>
      <w:r>
        <w:t>商家在后台发起退店，须无未完结订单、无未完结售后、无欠付平台款项。</w:t>
      </w:r>
    </w:p>
    <w:p>
      <w:pPr>
        <w:pStyle w:val="ListNumber"/>
      </w:pPr>
      <w:r>
        <w:t>申请后进入 90 天观察期：最后一张订单完结且最后一条售后完结之日起累计 90 天无新纠纷。</w:t>
      </w:r>
    </w:p>
    <w:p>
      <w:pPr>
        <w:pStyle w:val="ListNumber"/>
      </w:pPr>
      <w:r>
        <w:t>观察期通过后，扣除应扣款项（罚款、垫付、赔付）后余额原路退回，T+7 到账。</w:t>
      </w:r>
    </w:p>
    <w:p>
      <w:pPr>
        <w:pStyle w:val="Heading3"/>
      </w:pPr>
      <w:r>
        <w:t>6.2 退店公示期</w:t>
      </w:r>
    </w:p>
    <w:p>
      <w:pPr>
        <w:pStyle w:val="ListNumber"/>
      </w:pPr>
      <w:r>
        <w:t>退店信息在店铺页与订单详情页公示 30 天，公示期内买家仍可对历史订单发起售后。</w:t>
      </w:r>
    </w:p>
    <w:p>
      <w:pPr>
        <w:pStyle w:val="ListNumber"/>
      </w:pPr>
      <w:r>
        <w:t>公示期内产生新纠纷的，观察期重新起算，已进入退款环节的暂停执行。</w:t>
      </w:r>
    </w:p>
    <w:p>
      <w:pPr>
        <w:pStyle w:val="ListNumber"/>
      </w:pPr>
      <w:r>
        <w:t>公示期满无新增纠纷的，进入保证金退还环节。</w:t>
      </w:r>
    </w:p>
    <w:p>
      <w:pPr>
        <w:pStyle w:val="Heading3"/>
      </w:pPr>
      <w:r>
        <w:t>6.3 历史纠纷预留金</w:t>
      </w:r>
    </w:p>
    <w:p>
      <w:pPr>
        <w:pStyle w:val="ListNumber"/>
      </w:pPr>
      <w:r>
        <w:t>退店时存在未决纠纷（仲裁中、复核中）的，按纠纷金额 2 倍预留保证金，预留期 6 个月。</w:t>
      </w:r>
    </w:p>
    <w:p>
      <w:pPr>
        <w:pStyle w:val="ListNumber"/>
      </w:pPr>
      <w:r>
        <w:t>预留期内纠纷结清的，预留金于结清后 30 天内退还。</w:t>
      </w:r>
    </w:p>
    <w:p>
      <w:pPr>
        <w:pStyle w:val="ListNumber"/>
      </w:pPr>
      <w:r>
        <w:t>6 个月届满无新增纠纷的，预留金全额退还并出具《结清证明》。</w:t>
      </w:r>
    </w:p>
    <w:p>
      <w:pPr>
        <w:pStyle w:val="Heading3"/>
      </w:pPr>
      <w:r>
        <w:t>6.4 退还时效与渠道</w:t>
      </w:r>
    </w:p>
    <w:p>
      <w:pPr>
        <w:pStyle w:val="ListNumber"/>
      </w:pPr>
      <w:r>
        <w:t>保证金按原缴纳渠道退回：对公转账退回原账户，钱包充值退回钱包余额。</w:t>
      </w:r>
    </w:p>
    <w:p>
      <w:pPr>
        <w:pStyle w:val="ListNumber"/>
      </w:pPr>
      <w:r>
        <w:t>需代扣税费的按国家规定执行并出具明细。</w:t>
      </w:r>
    </w:p>
    <w:p>
      <w:pPr>
        <w:pStyle w:val="ListNumber"/>
      </w:pPr>
      <w:r>
        <w:t>主体已注销的须提供清算文件，退款打入清算账户。</w:t>
      </w:r>
    </w:p>
    <w:p>
      <w:pPr>
        <w:pStyle w:val="Heading3"/>
      </w:pPr>
      <w:r>
        <w:t>6.5 特殊情形退还</w:t>
      </w:r>
    </w:p>
    <w:p>
      <w:pPr>
        <w:pStyle w:val="ListNumber"/>
      </w:pPr>
      <w:r>
        <w:t>平台单方清退的按 5.5 执行，不适用本章退店流程。</w:t>
      </w:r>
    </w:p>
    <w:p>
      <w:pPr>
        <w:pStyle w:val="ListNumber"/>
      </w:pPr>
      <w:r>
        <w:t>因不可抗力（主体注销、自然灾害）终止经营的，可申请豁免观察期，7 个工作日内核定。</w:t>
      </w:r>
    </w:p>
    <w:p>
      <w:pPr>
        <w:pStyle w:val="ListNumber"/>
      </w:pPr>
      <w:r>
        <w:t>退款金额有争议的，可申请专员复核（见《纠纷仲裁与举报规则》），复核期间暂停退款。</w:t>
      </w:r>
    </w:p>
    <w:p>
      <w:pPr>
        <w:pStyle w:val="Heading2"/>
      </w:pPr>
      <w:r>
        <w:t>七、平台服务费</w:t>
      </w:r>
    </w:p>
    <w:p>
      <w:pPr>
        <w:pStyle w:val="Heading3"/>
      </w:pPr>
      <w:r>
        <w:t>7.1 技术服务费费率</w:t>
      </w:r>
    </w:p>
    <w:p>
      <w:pPr>
        <w:pStyle w:val="ListNumber"/>
      </w:pPr>
      <w:r>
        <w:t>技术服务费按订单实付金额（含运费，不含券抵扣部分）计收。</w:t>
      </w:r>
    </w:p>
    <w:p>
      <w:pPr>
        <w:pStyle w:val="ListNumber"/>
      </w:pPr>
      <w:r>
        <w:t>类目费率：3C 数码 1%、食品饮料 2%、家居家纺 2%、服饰鞋包 3%、运动户外 3%、美妆个护 4%、图书文教 4%、虚拟商品 5%。</w:t>
      </w:r>
    </w:p>
    <w:p>
      <w:pPr>
        <w:pStyle w:val="ListNumber"/>
      </w:pPr>
      <w:r>
        <w:t>跨境订单按海关完税价格计费，生鲜冷链类目费率上浮 0.5%。</w:t>
      </w:r>
    </w:p>
    <w:p>
      <w:pPr>
        <w:pStyle w:val="Heading3"/>
      </w:pPr>
      <w:r>
        <w:t>7.2 年费标准</w:t>
      </w:r>
    </w:p>
    <w:p>
      <w:pPr>
        <w:pStyle w:val="ListNumber"/>
      </w:pPr>
      <w:r>
        <w:t>部分类目收取年费 3,000-20,000 元/年，与保证金、技术服务费分账管理。</w:t>
      </w:r>
    </w:p>
    <w:p>
      <w:pPr>
        <w:pStyle w:val="ListNumber"/>
      </w:pPr>
      <w:r>
        <w:t>年费按月折算，中途退店按剩余月份退还。</w:t>
      </w:r>
    </w:p>
    <w:p>
      <w:pPr>
        <w:pStyle w:val="ListNumber"/>
      </w:pPr>
      <w:r>
        <w:t>个体工商户首年免年费，企业店年费可申请开票。</w:t>
      </w:r>
    </w:p>
    <w:p>
      <w:pPr>
        <w:pStyle w:val="Heading3"/>
      </w:pPr>
      <w:r>
        <w:t>7.3 年费返还政策</w:t>
      </w:r>
    </w:p>
    <w:p>
      <w:pPr>
        <w:pStyle w:val="ListNumber"/>
      </w:pPr>
      <w:r>
        <w:t>年度 GMV 达标全额返还年费：服饰类 50 万、美妆类 30 万、食品类 40 万、3C 类 100 万。</w:t>
      </w:r>
    </w:p>
    <w:p>
      <w:pPr>
        <w:pStyle w:val="ListNumber"/>
      </w:pPr>
      <w:r>
        <w:t>达成返还线 50%-100% 的按比例返还，不足 50% 不返还。</w:t>
      </w:r>
    </w:p>
    <w:p>
      <w:pPr>
        <w:pStyle w:val="ListNumber"/>
      </w:pPr>
      <w:r>
        <w:t>返还于次年 1 月 31 日前自动发放至货款结算账户。</w:t>
      </w:r>
    </w:p>
    <w:p>
      <w:pPr>
        <w:pStyle w:val="Heading3"/>
      </w:pPr>
      <w:r>
        <w:t>7.4 结算与开票</w:t>
      </w:r>
    </w:p>
    <w:p>
      <w:pPr>
        <w:pStyle w:val="ListNumber"/>
      </w:pPr>
      <w:r>
        <w:t>技术服务费按月结算，次月 10 日前从货款扣除，明细后台可查。</w:t>
      </w:r>
    </w:p>
    <w:p>
      <w:pPr>
        <w:pStyle w:val="ListNumber"/>
      </w:pPr>
      <w:r>
        <w:t>平台按需开具增值税发票，商家在「结算中心 → 开票申请」发起。</w:t>
      </w:r>
    </w:p>
    <w:p>
      <w:pPr>
        <w:pStyle w:val="ListNumber"/>
      </w:pPr>
      <w:r>
        <w:t>对结算有异议的，30 天内提起对账，逾期视为认可。</w:t>
      </w:r>
    </w:p>
    <w:p>
      <w:pPr>
        <w:pStyle w:val="Heading3"/>
      </w:pPr>
      <w:r>
        <w:t>7.5 费率调整机制</w:t>
      </w:r>
    </w:p>
    <w:p>
      <w:pPr>
        <w:pStyle w:val="ListNumber"/>
      </w:pPr>
      <w:r>
        <w:t>费率调整提前 30 天公示，新费率次月 1 日起执行。</w:t>
      </w:r>
    </w:p>
    <w:p>
      <w:pPr>
        <w:pStyle w:val="ListNumber"/>
      </w:pPr>
      <w:r>
        <w:t>大促期间费率不临时上调，直播渠道订单按原费率计收。</w:t>
      </w:r>
    </w:p>
    <w:p>
      <w:pPr>
        <w:pStyle w:val="ListNumber"/>
      </w:pPr>
      <w:r>
        <w:t>类目调整导致费率变化的，按商品上架时所属类目费率结算当笔订单。</w:t>
      </w:r>
    </w:p>
    <w:p>
      <w:pPr>
        <w:pStyle w:val="Heading2"/>
      </w:pPr>
      <w:r>
        <w:t>八、商家考核</w:t>
      </w:r>
    </w:p>
    <w:p>
      <w:pPr>
        <w:pStyle w:val="Heading3"/>
      </w:pPr>
      <w:r>
        <w:t>8.1 DSR 评分体系</w:t>
      </w:r>
    </w:p>
    <w:p>
      <w:pPr>
        <w:pStyle w:val="ListNumber"/>
      </w:pPr>
      <w:r>
        <w:t>DSR 由「描述相符、服务态度、物流服务」三项组成，各 5 分，取近 90 天滚动均值。</w:t>
      </w:r>
    </w:p>
    <w:p>
      <w:pPr>
        <w:pStyle w:val="ListNumber"/>
      </w:pPr>
      <w:r>
        <w:t>4.8 分为考核红线：任一指标连续 2 个月低于 4.8 触发整改通知。</w:t>
      </w:r>
    </w:p>
    <w:p>
      <w:pPr>
        <w:pStyle w:val="ListNumber"/>
      </w:pPr>
      <w:r>
        <w:t>任一指标跌破 4.5 的，限流并下架热销款，直至恢复 4.6 以上。</w:t>
      </w:r>
    </w:p>
    <w:p>
      <w:pPr>
        <w:pStyle w:val="Heading3"/>
      </w:pPr>
      <w:r>
        <w:t>8.2 考核维度</w:t>
      </w:r>
    </w:p>
    <w:p>
      <w:pPr>
        <w:pStyle w:val="ListNumber"/>
      </w:pPr>
      <w:r>
        <w:t>月度考核维度：DSR、延迟发货率、售后处理时效（48 小时响应率）、违规扣分。</w:t>
      </w:r>
    </w:p>
    <w:p>
      <w:pPr>
        <w:pStyle w:val="ListNumber"/>
      </w:pPr>
      <w:r>
        <w:t>48 小时响应率低于 90% 的记一次预警。</w:t>
      </w:r>
    </w:p>
    <w:p>
      <w:pPr>
        <w:pStyle w:val="ListNumber"/>
      </w:pPr>
      <w:r>
        <w:t>违规扣分按情节累计：警告 1 分、限流 3 分、下架 5 分、冻结 10 分。</w:t>
      </w:r>
    </w:p>
    <w:p>
      <w:pPr>
        <w:pStyle w:val="Heading3"/>
      </w:pPr>
      <w:r>
        <w:t>8.3 考核周期</w:t>
      </w:r>
    </w:p>
    <w:p>
      <w:pPr>
        <w:pStyle w:val="ListNumber"/>
      </w:pPr>
      <w:r>
        <w:t>月度考核，次月 1 日出具《经营考核报告》，后台可查。</w:t>
      </w:r>
    </w:p>
    <w:p>
      <w:pPr>
        <w:pStyle w:val="ListNumber"/>
      </w:pPr>
      <w:r>
        <w:t>季度考核作为保证金档位调整依据（见 4.1）。</w:t>
      </w:r>
    </w:p>
    <w:p>
      <w:pPr>
        <w:pStyle w:val="ListNumber"/>
      </w:pPr>
      <w:r>
        <w:t>年度考核决定年费返还与次年资源扶持分配。</w:t>
      </w:r>
    </w:p>
    <w:p>
      <w:pPr>
        <w:pStyle w:val="Heading3"/>
      </w:pPr>
      <w:r>
        <w:t>8.4 整改与降权</w:t>
      </w:r>
    </w:p>
    <w:p>
      <w:pPr>
        <w:pStyle w:val="ListNumber"/>
      </w:pPr>
      <w:r>
        <w:t>不达标商家进入 30 天整改期，平台提供诊断报告与整改建议。</w:t>
      </w:r>
    </w:p>
    <w:p>
      <w:pPr>
        <w:pStyle w:val="ListNumber"/>
      </w:pPr>
      <w:r>
        <w:t>整改期满仍未达标：搜索降权 30 天、限制参加平台活动 90 天。</w:t>
      </w:r>
    </w:p>
    <w:p>
      <w:pPr>
        <w:pStyle w:val="ListNumber"/>
      </w:pPr>
      <w:r>
        <w:t>整改期间新纠纷由平台优先介入，费用按责任方承担。</w:t>
      </w:r>
    </w:p>
    <w:p>
      <w:pPr>
        <w:pStyle w:val="Heading3"/>
      </w:pPr>
      <w:r>
        <w:t>8.5 清退红线</w:t>
      </w:r>
    </w:p>
    <w:p>
      <w:pPr>
        <w:pStyle w:val="ListNumber"/>
      </w:pPr>
      <w:r>
        <w:t>售假属实或资质造假：立即清退，保证金全额扣罚，永不合作。</w:t>
      </w:r>
    </w:p>
    <w:p>
      <w:pPr>
        <w:pStyle w:val="ListNumber"/>
      </w:pPr>
      <w:r>
        <w:t>连续 3 个月 DSR 任一指标低于 4.5：强制清退。</w:t>
      </w:r>
    </w:p>
    <w:p>
      <w:pPr>
        <w:pStyle w:val="ListNumber"/>
      </w:pPr>
      <w:r>
        <w:t>清退主体 2 年内不得以任何直接或关联形式重新入驻（见 1.5）。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