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33" w:rsidRPr="007E2333" w:rsidRDefault="007E2333" w:rsidP="007E2333">
      <w:pPr>
        <w:widowControl/>
        <w:shd w:val="clear" w:color="auto" w:fill="FFFFFF"/>
        <w:spacing w:before="690" w:line="420" w:lineRule="atLeast"/>
        <w:jc w:val="center"/>
        <w:outlineLvl w:val="1"/>
        <w:rPr>
          <w:rFonts w:ascii="微软雅黑" w:eastAsia="微软雅黑" w:hAnsi="微软雅黑" w:cs="宋体"/>
          <w:color w:val="000000"/>
          <w:kern w:val="0"/>
          <w:sz w:val="36"/>
          <w:szCs w:val="36"/>
        </w:rPr>
      </w:pPr>
      <w:bookmarkStart w:id="0" w:name="_GoBack"/>
      <w:bookmarkEnd w:id="0"/>
      <w:r w:rsidRPr="007E2333">
        <w:rPr>
          <w:rFonts w:ascii="微软雅黑" w:eastAsia="微软雅黑" w:hAnsi="微软雅黑" w:cs="宋体" w:hint="eastAsia"/>
          <w:color w:val="000000"/>
          <w:kern w:val="0"/>
          <w:sz w:val="36"/>
          <w:szCs w:val="36"/>
        </w:rPr>
        <w:t>2017年软件学院硕士研究生招生复试录取细则</w:t>
      </w:r>
    </w:p>
    <w:p w:rsidR="007E2333" w:rsidRPr="007E2333" w:rsidRDefault="007E2333" w:rsidP="007E2333">
      <w:pPr>
        <w:widowControl/>
        <w:shd w:val="clear" w:color="auto" w:fill="FFFFFF"/>
        <w:spacing w:line="300" w:lineRule="atLeast"/>
        <w:jc w:val="center"/>
        <w:rPr>
          <w:rFonts w:ascii="微软雅黑" w:eastAsia="微软雅黑" w:hAnsi="微软雅黑" w:cs="宋体"/>
          <w:color w:val="999999"/>
          <w:kern w:val="0"/>
          <w:szCs w:val="21"/>
        </w:rPr>
      </w:pPr>
      <w:r w:rsidRPr="007E2333">
        <w:rPr>
          <w:rFonts w:ascii="微软雅黑" w:eastAsia="微软雅黑" w:hAnsi="微软雅黑" w:cs="宋体" w:hint="eastAsia"/>
          <w:color w:val="999999"/>
          <w:kern w:val="0"/>
          <w:szCs w:val="21"/>
        </w:rPr>
        <w:t xml:space="preserve">作者： 时间：2017年03月17日 23:52 </w:t>
      </w:r>
    </w:p>
    <w:p w:rsidR="007E2333" w:rsidRPr="007E2333" w:rsidRDefault="007E2333" w:rsidP="007E2333">
      <w:pPr>
        <w:widowControl/>
        <w:shd w:val="clear" w:color="auto" w:fill="FFFFFF"/>
        <w:wordWrap w:val="0"/>
        <w:spacing w:line="450" w:lineRule="atLeast"/>
        <w:ind w:left="720" w:firstLine="480"/>
        <w:jc w:val="left"/>
        <w:rPr>
          <w:rFonts w:ascii="宋体" w:eastAsia="宋体" w:hAnsi="宋体" w:cs="宋体"/>
          <w:color w:val="666666"/>
          <w:kern w:val="0"/>
          <w:sz w:val="24"/>
          <w:szCs w:val="24"/>
        </w:rPr>
      </w:pPr>
      <w:r w:rsidRPr="007E2333">
        <w:rPr>
          <w:rFonts w:ascii="宋体" w:eastAsia="宋体" w:hAnsi="宋体" w:cs="宋体" w:hint="eastAsia"/>
          <w:b/>
          <w:bCs/>
          <w:color w:val="666666"/>
          <w:spacing w:val="15"/>
          <w:kern w:val="0"/>
          <w:sz w:val="24"/>
          <w:szCs w:val="24"/>
        </w:rPr>
        <w:t> </w:t>
      </w:r>
      <w:r w:rsidRPr="007E2333">
        <w:rPr>
          <w:rFonts w:ascii="宋体" w:eastAsia="宋体" w:hAnsi="宋体" w:cs="宋体" w:hint="eastAsia"/>
          <w:color w:val="666666"/>
          <w:kern w:val="0"/>
          <w:sz w:val="24"/>
          <w:szCs w:val="24"/>
        </w:rPr>
        <w:t>依据教育部及北京邮电大学研究生院的有关规定，经我院办公会讨论决定：</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我院成立由执行院长任组长的研究生招生工作小组，制订本院的复试细则并组织实施。</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2.</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我院学术型硕士进入复试分数线为：总分355（含）、单科同国家线,复试比例140%左右。专业学位硕士进入复试分数线为：总分300（含）、单科同国家线，复试比例120%左右。</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3.</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学术型硕士各组进入复试最低分数为：一组355（含）、二组369（含）、三组355（含）、四组355（含）、五组376（含）。一志愿报考二组，分数在369（不含）以下、355（含）以上的考生；一志愿报考五组，分数在376（不含）以下、355（含）以上的考生，在接收组长同意后可调剂到一组、三组或者四组进入复试。办理调剂方式为：考生于3月18日起至3月20日登录“中国研究生招生信息网（</w:t>
      </w:r>
      <w:hyperlink r:id="rId7" w:history="1">
        <w:r w:rsidRPr="007E2333">
          <w:rPr>
            <w:rFonts w:ascii="Times New Roman" w:eastAsia="宋体" w:hAnsi="Times New Roman" w:cs="Times New Roman"/>
            <w:kern w:val="0"/>
            <w:szCs w:val="21"/>
            <w:bdr w:val="none" w:sz="0" w:space="0" w:color="auto" w:frame="1"/>
          </w:rPr>
          <w:t>http://yz.chsi.com.cn/</w:t>
        </w:r>
        <w:r w:rsidRPr="007E2333">
          <w:rPr>
            <w:rFonts w:ascii="宋体" w:eastAsia="宋体" w:hAnsi="宋体" w:cs="宋体" w:hint="eastAsia"/>
            <w:color w:val="000000"/>
            <w:kern w:val="0"/>
            <w:szCs w:val="21"/>
            <w:bdr w:val="none" w:sz="0" w:space="0" w:color="auto" w:frame="1"/>
          </w:rPr>
          <w:t>）”填写网上调剂志愿，于</w:t>
        </w:r>
        <w:r w:rsidRPr="007E2333">
          <w:rPr>
            <w:rFonts w:ascii="Times New Roman" w:eastAsia="宋体" w:hAnsi="Times New Roman" w:cs="Times New Roman"/>
            <w:color w:val="000000"/>
            <w:kern w:val="0"/>
            <w:szCs w:val="21"/>
            <w:bdr w:val="none" w:sz="0" w:space="0" w:color="auto" w:frame="1"/>
          </w:rPr>
          <w:t>3</w:t>
        </w:r>
        <w:r w:rsidRPr="007E2333">
          <w:rPr>
            <w:rFonts w:ascii="宋体" w:eastAsia="宋体" w:hAnsi="宋体" w:cs="宋体" w:hint="eastAsia"/>
            <w:color w:val="000000"/>
            <w:kern w:val="0"/>
            <w:szCs w:val="21"/>
            <w:bdr w:val="none" w:sz="0" w:space="0" w:color="auto" w:frame="1"/>
          </w:rPr>
          <w:t>月</w:t>
        </w:r>
        <w:r w:rsidRPr="007E2333">
          <w:rPr>
            <w:rFonts w:ascii="Times New Roman" w:eastAsia="宋体" w:hAnsi="Times New Roman" w:cs="Times New Roman"/>
            <w:color w:val="000000"/>
            <w:kern w:val="0"/>
            <w:szCs w:val="21"/>
            <w:bdr w:val="none" w:sz="0" w:space="0" w:color="auto" w:frame="1"/>
          </w:rPr>
          <w:t>2</w:t>
        </w:r>
      </w:hyperlink>
      <w:r w:rsidRPr="007E2333">
        <w:rPr>
          <w:rFonts w:ascii="宋体" w:eastAsia="宋体" w:hAnsi="宋体" w:cs="宋体" w:hint="eastAsia"/>
          <w:color w:val="666666"/>
          <w:kern w:val="0"/>
          <w:sz w:val="24"/>
          <w:szCs w:val="24"/>
        </w:rPr>
        <w:t>0日上午8:30-11:30、13:30-15:00到校本部明光楼312室办理调剂手续。学院将给办理调剂手续的考生，发送“复试通知”，考生接受“复试通知”后方可参加复试。未及时办理院内调剂手续的同学将根据各组复试比例平衡的原则统一安排调整。复试合格后依据拟录取名单，在网上调剂系统中发送“待录取通知”，未在规定时间内接受“待录取通知”的考生，视同放弃录取。</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4.</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我院非全日制专业学位硕士接收一志愿报考我校学术型工学学科门类（控制科学与工程除外）或专业学位工程硕士领域的考生调剂，初试成绩基本要求为：总分不低于300分、单科同教育部划定的分数线。调剂考生于3月18日起登录“中国研究生招生信息网（</w:t>
      </w:r>
      <w:r w:rsidRPr="007E2333">
        <w:rPr>
          <w:rFonts w:ascii="Times New Roman" w:eastAsia="宋体" w:hAnsi="Times New Roman" w:cs="Times New Roman"/>
          <w:color w:val="0000FF"/>
          <w:kern w:val="0"/>
          <w:sz w:val="24"/>
          <w:szCs w:val="24"/>
          <w:u w:val="single"/>
        </w:rPr>
        <w:t>http://yz.chsi.com.cn/</w:t>
      </w:r>
      <w:r w:rsidRPr="007E2333">
        <w:rPr>
          <w:rFonts w:ascii="宋体" w:eastAsia="宋体" w:hAnsi="宋体" w:cs="宋体" w:hint="eastAsia"/>
          <w:color w:val="666666"/>
          <w:kern w:val="0"/>
          <w:sz w:val="24"/>
          <w:szCs w:val="24"/>
        </w:rPr>
        <w:t>）”填写网上调剂志愿。学院将根据网上调剂考生的信息，筛选调剂考生，发送“复试通知”，考生接受“复试通知”后方可参加复试。复试合格后依据拟录取名单，在网上调剂系统中发送“待录取通知”，未在规定时间内接受“待录取通知”的考生，视同放弃录取。</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lastRenderedPageBreak/>
        <w:t>5.</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北京邮电大学软件学院---德克萨斯阿灵顿大学联合培养“软件工程”双硕士研究生项目可接收进入我院全日制和非全日制软件工程专业学位硕士研究生复试名单的考生，相关信息请到学院网站查看。</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6.</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根据上级文件规定以及生源分布情况，我院本次硕士招生原则上不接收院外调剂考生、不实施破格录取。</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7.</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复式名单将在学院网站公布，学院网站为</w:t>
      </w:r>
      <w:r w:rsidRPr="007E2333">
        <w:rPr>
          <w:rFonts w:ascii="Times New Roman" w:eastAsia="宋体" w:hAnsi="Times New Roman" w:cs="Times New Roman"/>
          <w:color w:val="0000FF"/>
          <w:kern w:val="0"/>
          <w:sz w:val="24"/>
          <w:szCs w:val="24"/>
          <w:u w:val="single"/>
        </w:rPr>
        <w:t>http://sse.bupt.edu.cn/</w:t>
      </w:r>
      <w:r w:rsidRPr="007E2333">
        <w:rPr>
          <w:rFonts w:ascii="宋体" w:eastAsia="宋体" w:hAnsi="宋体" w:cs="宋体" w:hint="eastAsia"/>
          <w:color w:val="666666"/>
          <w:kern w:val="0"/>
          <w:sz w:val="24"/>
          <w:szCs w:val="24"/>
        </w:rPr>
        <w:t>。</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8.</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所有进入复试名单的考生需在3月23日至3月24日进行心理测试，网上注册后，一次性完成。心理测试网址：</w:t>
      </w:r>
      <w:hyperlink r:id="rId8" w:history="1">
        <w:r w:rsidRPr="007E2333">
          <w:rPr>
            <w:rFonts w:ascii="Times New Roman" w:eastAsia="宋体" w:hAnsi="Times New Roman" w:cs="Times New Roman"/>
            <w:color w:val="0000FF"/>
            <w:kern w:val="0"/>
            <w:sz w:val="24"/>
            <w:szCs w:val="24"/>
            <w:bdr w:val="none" w:sz="0" w:space="0" w:color="auto" w:frame="1"/>
          </w:rPr>
          <w:t>http://psychology.byr.edu.cn/</w:t>
        </w:r>
      </w:hyperlink>
      <w:r w:rsidRPr="007E2333">
        <w:rPr>
          <w:rFonts w:ascii="宋体" w:eastAsia="宋体" w:hAnsi="宋体" w:cs="宋体" w:hint="eastAsia"/>
          <w:color w:val="666666"/>
          <w:kern w:val="0"/>
          <w:sz w:val="24"/>
          <w:szCs w:val="24"/>
        </w:rPr>
        <w:t>。特别提示：未完成网上心理测量复试成绩无效。</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9.</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所有进入复试名单的考生需在3月23日至3月24日期间登陆</w:t>
      </w:r>
      <w:hyperlink r:id="rId9" w:history="1">
        <w:r w:rsidRPr="007E2333">
          <w:rPr>
            <w:rFonts w:ascii="Times New Roman" w:eastAsia="宋体" w:hAnsi="Times New Roman" w:cs="Times New Roman"/>
            <w:color w:val="0000FF"/>
            <w:kern w:val="0"/>
            <w:sz w:val="24"/>
            <w:szCs w:val="24"/>
            <w:bdr w:val="none" w:sz="0" w:space="0" w:color="auto" w:frame="1"/>
          </w:rPr>
          <w:t>http://yjzs.bupt.edu.cn/score/login/reexamination-login-page.html</w:t>
        </w:r>
      </w:hyperlink>
      <w:r w:rsidRPr="007E2333">
        <w:rPr>
          <w:rFonts w:ascii="宋体" w:eastAsia="宋体" w:hAnsi="宋体" w:cs="宋体" w:hint="eastAsia"/>
          <w:color w:val="666666"/>
          <w:kern w:val="0"/>
          <w:sz w:val="24"/>
          <w:szCs w:val="24"/>
        </w:rPr>
        <w:t>，网上支付复试费后（在招生宣传咨询会上领取到免复试费证明的考生无须支付）打印《2017年报考攻读硕士学位研究生登记表》和体检表，仔细核对信息，确认无误后签字。</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10.</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所有进入复试名单的考生需于3月23日上午8:30—11:30或3月23日下午13:30-17：00或3月24日上午8:30—11:30到校本部明光楼314室报到并进行考生资格审查。报到考生须携带以下材料备查或现场提交：</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本人有效身份证件原件及复印件(A4纸，正反面复印到同一面上)，现场检查原件并提交复印件。</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(2)</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初试准考证</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(3)</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《2017年报考攻读硕士学位研究生登记表》，本人确认无误后签字并现场提交。</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(4)</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《北京邮电大学招收攻读硕士学位研究生政审表》，所在院校或人事档案所在地盖章，现场提交原件。</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(5)</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本科成绩单原件（所有应届本科毕业生需携带所在学校教务部门提供并加盖公章的本科期间历年学习成绩单；非应届生由单位人事部门提供的本科期间历年学习成绩单复印件，且盖有档案所在单位人事部门的公章）。现场提交。</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(6)</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本科学生证原件（应届生）</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(7)</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学历证书原件及复印件（往届生），现场提交复印件。</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(8)</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四六级证书原件及复印件，现场交复印件</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(9)</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调档信封（除北邮应届毕业生外的其他考生均需要自行准备，22 cm×11cm，用于调档函的发放。在信封的收件人地址处填写考生本人通信地址（注：地址</w:t>
      </w:r>
      <w:r w:rsidRPr="007E2333">
        <w:rPr>
          <w:rFonts w:ascii="宋体" w:eastAsia="宋体" w:hAnsi="宋体" w:cs="宋体" w:hint="eastAsia"/>
          <w:color w:val="666666"/>
          <w:kern w:val="0"/>
          <w:sz w:val="24"/>
          <w:szCs w:val="24"/>
        </w:rPr>
        <w:lastRenderedPageBreak/>
        <w:t>须详细到班级或房间号）和姓名；在寄信人地址处填写：北京邮电大学263信箱研招办，邮政编码：100876。在信封的舌头内侧填写考生编号、姓名、拟录取导师姓名，档案在学校的要填写学号。调档函将于2017年5月内寄出，请考生收到后速到档案所在地或单位办理调档手续，否则将影响录取）。现场提交调档信封。</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11.</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所有进入复试名单的考生均需参加体检、专业课笔试、综合面试（含英语听说能力测试）、思想政治品德考核。学术型硕士还需参加上机测试。</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体检：</w:t>
      </w:r>
    </w:p>
    <w:p w:rsidR="007E2333" w:rsidRPr="007E2333" w:rsidRDefault="007E2333" w:rsidP="007E2333">
      <w:pPr>
        <w:widowControl/>
        <w:shd w:val="clear" w:color="auto" w:fill="FFFFFF"/>
        <w:wordWrap w:val="0"/>
        <w:spacing w:line="450" w:lineRule="atLeast"/>
        <w:ind w:left="1287"/>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时间：3月24日、3月31日、4月7日上午7：30~ 10：00      </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地点：校医院</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要求：需空腹</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需携带材料：本人有效身份证件、初试准考证、一张近期一寸免冠彩色照片、体检表</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不参加体检的考生，按体检不合格处理</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(2)</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专业课笔试：</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考试时间：3月24日下午</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考试方式：闭卷、笔试</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考场分布和具体时间：待定，报到时查看</w:t>
      </w:r>
    </w:p>
    <w:p w:rsidR="007E2333" w:rsidRPr="007E2333" w:rsidRDefault="007E2333" w:rsidP="007E2333">
      <w:pPr>
        <w:widowControl/>
        <w:shd w:val="clear" w:color="auto" w:fill="FFFFFF"/>
        <w:wordWrap w:val="0"/>
        <w:spacing w:line="450" w:lineRule="atLeast"/>
        <w:ind w:left="114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考试内容：软件工程、计算机网络</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参考书目：《实用软件工程》郑人杰等著，清华大学出版社；《计算机网络》第五版，谢希仁，电子工业出版社</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考生入场所带证件及材料：本人有效身份证件、初试准考证、考试用具</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(3)</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学术型硕士上机测试（专业学位硕士不参加）：</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考试时间： 3月24日下午</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考试内容：C语言、C++或JAVA上机考试</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考场分布和具体时间：待定，报到时查看</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考生入场所带证件及材料：本人有效身份证件、初试准考证</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(4)</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综合面试（含英语听说能力测试）：</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时间：3月25-26日</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具体时间和地点：待定，报到时查看</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考生入场所带证件及材料：有效身份证件原件、初试准考证。</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(5)</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思想政治品德考核：</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内容：从政治思想、心理素质、团队精神等方面对考生进行考核</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时间：3月25-26日</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具体时间和地点：待定，报到时查看</w:t>
      </w:r>
    </w:p>
    <w:p w:rsidR="007E2333" w:rsidRPr="007E2333" w:rsidRDefault="007E2333" w:rsidP="007E2333">
      <w:pPr>
        <w:widowControl/>
        <w:shd w:val="clear" w:color="auto" w:fill="FFFFFF"/>
        <w:wordWrap w:val="0"/>
        <w:spacing w:line="450" w:lineRule="atLeast"/>
        <w:ind w:left="1710" w:hanging="420"/>
        <w:rPr>
          <w:rFonts w:ascii="宋体" w:eastAsia="宋体" w:hAnsi="宋体" w:cs="宋体"/>
          <w:color w:val="666666"/>
          <w:kern w:val="0"/>
          <w:sz w:val="24"/>
          <w:szCs w:val="24"/>
        </w:rPr>
      </w:pPr>
      <w:r w:rsidRPr="007E2333">
        <w:rPr>
          <w:rFonts w:ascii="Wingdings" w:eastAsia="宋体" w:hAnsi="Wingdings" w:cs="宋体"/>
          <w:color w:val="666666"/>
          <w:kern w:val="0"/>
          <w:sz w:val="24"/>
          <w:szCs w:val="24"/>
        </w:rPr>
        <w:t></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考生入场所带证件及材料：本人有效身份证件原件、初试准考证</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12.</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复试工作小组成员由该专业硕士研究生导师、教师及辅导员组成。我院针对复试工作组织专门培训，明确各环节考核范围，考核标准和打分原则。综合面试成员均由中级职称以上的教师担任，由组长和至少四位组员组成，其中至少有三名硕士研究生导师。综合面试从“基础知识、实际能力、研发潜质、英语水平、综合素质”五个方面对考生进行考察，成绩由面试成员综合评定给出。思想政治品德考核由我院党委组织实施，面试成员由辅导员担任，从政治思想、心理素质、团队精神等方面对考生进行考核，成绩等级为：优秀、良好、合格、不合格。 </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13.</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我院2017年硕士研究生招生复试成绩算法如下：</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复试成绩满分为100分，复试成绩＝专业课笔试成绩（占复试成绩20%）+英语听说能力成绩（在综合面试中考察，占复试成绩10%）+上机测试和综合面试成绩（占复试成绩70%）；</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(2)</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入学总成绩满分为100分，入学总成绩＝初试总成绩÷5×初试权重（50％）＋复试成绩×复试权重（50％）；</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(3)</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复试成绩低于60分的考生不予录取；</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(4)</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思想政治品德考核不合格的考生不予录取；</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(5)</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我院根据各专业及研究方向参加复试考生的入学总成绩前后顺序来确定拟录取名单；</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(6)</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复试成绩将于复试后3-5个工作日在学院网站公布。</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14.</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复试工作监督电话及考生投诉电话：010-58828010。</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15.</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软件学院网站为</w:t>
      </w:r>
      <w:r w:rsidRPr="007E2333">
        <w:rPr>
          <w:rFonts w:ascii="Times New Roman" w:eastAsia="宋体" w:hAnsi="Times New Roman" w:cs="Times New Roman"/>
          <w:color w:val="0000FF"/>
          <w:kern w:val="0"/>
          <w:sz w:val="24"/>
          <w:szCs w:val="24"/>
          <w:u w:val="single"/>
        </w:rPr>
        <w:t>http://sse.bupt.edu.cn/</w:t>
      </w:r>
      <w:r w:rsidRPr="007E2333">
        <w:rPr>
          <w:rFonts w:ascii="宋体" w:eastAsia="宋体" w:hAnsi="宋体" w:cs="宋体" w:hint="eastAsia"/>
          <w:color w:val="666666"/>
          <w:kern w:val="0"/>
          <w:sz w:val="24"/>
          <w:szCs w:val="24"/>
        </w:rPr>
        <w:t>。</w:t>
      </w:r>
    </w:p>
    <w:p w:rsidR="007E2333" w:rsidRPr="007E2333" w:rsidRDefault="007E2333" w:rsidP="007E2333">
      <w:pPr>
        <w:widowControl/>
        <w:shd w:val="clear" w:color="auto" w:fill="FFFFFF"/>
        <w:wordWrap w:val="0"/>
        <w:spacing w:line="450" w:lineRule="atLeast"/>
        <w:ind w:left="720" w:firstLine="480"/>
        <w:rPr>
          <w:rFonts w:ascii="宋体" w:eastAsia="宋体" w:hAnsi="宋体" w:cs="宋体"/>
          <w:color w:val="666666"/>
          <w:kern w:val="0"/>
          <w:sz w:val="24"/>
          <w:szCs w:val="24"/>
        </w:rPr>
      </w:pPr>
      <w:r w:rsidRPr="007E2333">
        <w:rPr>
          <w:rFonts w:ascii="宋体" w:eastAsia="宋体" w:hAnsi="宋体" w:cs="宋体" w:hint="eastAsia"/>
          <w:color w:val="666666"/>
          <w:kern w:val="0"/>
          <w:sz w:val="24"/>
          <w:szCs w:val="24"/>
        </w:rPr>
        <w:t>16.</w:t>
      </w:r>
      <w:r w:rsidRPr="007E2333">
        <w:rPr>
          <w:rFonts w:ascii="Times New Roman" w:eastAsia="宋体" w:hAnsi="Times New Roman" w:cs="Times New Roman"/>
          <w:color w:val="666666"/>
          <w:kern w:val="0"/>
          <w:sz w:val="14"/>
          <w:szCs w:val="14"/>
        </w:rPr>
        <w:t>      </w:t>
      </w:r>
      <w:r w:rsidRPr="007E2333">
        <w:rPr>
          <w:rFonts w:ascii="宋体" w:eastAsia="宋体" w:hAnsi="宋体" w:cs="宋体" w:hint="eastAsia"/>
          <w:color w:val="666666"/>
          <w:kern w:val="0"/>
          <w:sz w:val="24"/>
          <w:szCs w:val="24"/>
        </w:rPr>
        <w:t>软件学院研究生教务办公室电话：010-58828006，办公地点：校本部明光楼312室</w:t>
      </w:r>
    </w:p>
    <w:p w:rsidR="0050521A" w:rsidRPr="007E2333" w:rsidRDefault="0050521A"/>
    <w:sectPr w:rsidR="0050521A" w:rsidRPr="007E2333" w:rsidSect="007E2333">
      <w:pgSz w:w="11906" w:h="16838"/>
      <w:pgMar w:top="1440" w:right="1274" w:bottom="1440"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30B" w:rsidRDefault="004E130B" w:rsidP="00F55EA6">
      <w:r>
        <w:separator/>
      </w:r>
    </w:p>
  </w:endnote>
  <w:endnote w:type="continuationSeparator" w:id="0">
    <w:p w:rsidR="004E130B" w:rsidRDefault="004E130B" w:rsidP="00F5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30B" w:rsidRDefault="004E130B" w:rsidP="00F55EA6">
      <w:r>
        <w:separator/>
      </w:r>
    </w:p>
  </w:footnote>
  <w:footnote w:type="continuationSeparator" w:id="0">
    <w:p w:rsidR="004E130B" w:rsidRDefault="004E130B" w:rsidP="00F55E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33"/>
    <w:rsid w:val="004E130B"/>
    <w:rsid w:val="0050521A"/>
    <w:rsid w:val="007E2333"/>
    <w:rsid w:val="008975D0"/>
    <w:rsid w:val="00F55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E23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E2333"/>
    <w:rPr>
      <w:rFonts w:ascii="宋体" w:eastAsia="宋体" w:hAnsi="宋体" w:cs="宋体"/>
      <w:b/>
      <w:bCs/>
      <w:kern w:val="0"/>
      <w:sz w:val="36"/>
      <w:szCs w:val="36"/>
    </w:rPr>
  </w:style>
  <w:style w:type="paragraph" w:styleId="a3">
    <w:name w:val="Normal (Web)"/>
    <w:basedOn w:val="a"/>
    <w:uiPriority w:val="99"/>
    <w:semiHidden/>
    <w:unhideWhenUsed/>
    <w:rsid w:val="007E233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2333"/>
    <w:rPr>
      <w:b/>
      <w:bCs/>
    </w:rPr>
  </w:style>
  <w:style w:type="character" w:customStyle="1" w:styleId="apple-converted-space">
    <w:name w:val="apple-converted-space"/>
    <w:basedOn w:val="a0"/>
    <w:rsid w:val="007E2333"/>
  </w:style>
  <w:style w:type="character" w:styleId="a5">
    <w:name w:val="Hyperlink"/>
    <w:basedOn w:val="a0"/>
    <w:uiPriority w:val="99"/>
    <w:semiHidden/>
    <w:unhideWhenUsed/>
    <w:rsid w:val="007E2333"/>
  </w:style>
  <w:style w:type="paragraph" w:styleId="a6">
    <w:name w:val="header"/>
    <w:basedOn w:val="a"/>
    <w:link w:val="Char"/>
    <w:uiPriority w:val="99"/>
    <w:unhideWhenUsed/>
    <w:rsid w:val="00F55E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55EA6"/>
    <w:rPr>
      <w:sz w:val="18"/>
      <w:szCs w:val="18"/>
    </w:rPr>
  </w:style>
  <w:style w:type="paragraph" w:styleId="a7">
    <w:name w:val="footer"/>
    <w:basedOn w:val="a"/>
    <w:link w:val="Char0"/>
    <w:uiPriority w:val="99"/>
    <w:unhideWhenUsed/>
    <w:rsid w:val="00F55EA6"/>
    <w:pPr>
      <w:tabs>
        <w:tab w:val="center" w:pos="4153"/>
        <w:tab w:val="right" w:pos="8306"/>
      </w:tabs>
      <w:snapToGrid w:val="0"/>
      <w:jc w:val="left"/>
    </w:pPr>
    <w:rPr>
      <w:sz w:val="18"/>
      <w:szCs w:val="18"/>
    </w:rPr>
  </w:style>
  <w:style w:type="character" w:customStyle="1" w:styleId="Char0">
    <w:name w:val="页脚 Char"/>
    <w:basedOn w:val="a0"/>
    <w:link w:val="a7"/>
    <w:uiPriority w:val="99"/>
    <w:rsid w:val="00F55E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E23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E2333"/>
    <w:rPr>
      <w:rFonts w:ascii="宋体" w:eastAsia="宋体" w:hAnsi="宋体" w:cs="宋体"/>
      <w:b/>
      <w:bCs/>
      <w:kern w:val="0"/>
      <w:sz w:val="36"/>
      <w:szCs w:val="36"/>
    </w:rPr>
  </w:style>
  <w:style w:type="paragraph" w:styleId="a3">
    <w:name w:val="Normal (Web)"/>
    <w:basedOn w:val="a"/>
    <w:uiPriority w:val="99"/>
    <w:semiHidden/>
    <w:unhideWhenUsed/>
    <w:rsid w:val="007E233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2333"/>
    <w:rPr>
      <w:b/>
      <w:bCs/>
    </w:rPr>
  </w:style>
  <w:style w:type="character" w:customStyle="1" w:styleId="apple-converted-space">
    <w:name w:val="apple-converted-space"/>
    <w:basedOn w:val="a0"/>
    <w:rsid w:val="007E2333"/>
  </w:style>
  <w:style w:type="character" w:styleId="a5">
    <w:name w:val="Hyperlink"/>
    <w:basedOn w:val="a0"/>
    <w:uiPriority w:val="99"/>
    <w:semiHidden/>
    <w:unhideWhenUsed/>
    <w:rsid w:val="007E2333"/>
  </w:style>
  <w:style w:type="paragraph" w:styleId="a6">
    <w:name w:val="header"/>
    <w:basedOn w:val="a"/>
    <w:link w:val="Char"/>
    <w:uiPriority w:val="99"/>
    <w:unhideWhenUsed/>
    <w:rsid w:val="00F55E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55EA6"/>
    <w:rPr>
      <w:sz w:val="18"/>
      <w:szCs w:val="18"/>
    </w:rPr>
  </w:style>
  <w:style w:type="paragraph" w:styleId="a7">
    <w:name w:val="footer"/>
    <w:basedOn w:val="a"/>
    <w:link w:val="Char0"/>
    <w:uiPriority w:val="99"/>
    <w:unhideWhenUsed/>
    <w:rsid w:val="00F55EA6"/>
    <w:pPr>
      <w:tabs>
        <w:tab w:val="center" w:pos="4153"/>
        <w:tab w:val="right" w:pos="8306"/>
      </w:tabs>
      <w:snapToGrid w:val="0"/>
      <w:jc w:val="left"/>
    </w:pPr>
    <w:rPr>
      <w:sz w:val="18"/>
      <w:szCs w:val="18"/>
    </w:rPr>
  </w:style>
  <w:style w:type="character" w:customStyle="1" w:styleId="Char0">
    <w:name w:val="页脚 Char"/>
    <w:basedOn w:val="a0"/>
    <w:link w:val="a7"/>
    <w:uiPriority w:val="99"/>
    <w:rsid w:val="00F55E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001570">
      <w:bodyDiv w:val="1"/>
      <w:marLeft w:val="0"/>
      <w:marRight w:val="0"/>
      <w:marTop w:val="0"/>
      <w:marBottom w:val="0"/>
      <w:divBdr>
        <w:top w:val="none" w:sz="0" w:space="0" w:color="auto"/>
        <w:left w:val="none" w:sz="0" w:space="0" w:color="auto"/>
        <w:bottom w:val="none" w:sz="0" w:space="0" w:color="auto"/>
        <w:right w:val="none" w:sz="0" w:space="0" w:color="auto"/>
      </w:divBdr>
      <w:divsChild>
        <w:div w:id="189268993">
          <w:marLeft w:val="0"/>
          <w:marRight w:val="0"/>
          <w:marTop w:val="0"/>
          <w:marBottom w:val="0"/>
          <w:divBdr>
            <w:top w:val="none" w:sz="0" w:space="0" w:color="auto"/>
            <w:left w:val="none" w:sz="0" w:space="0" w:color="auto"/>
            <w:bottom w:val="dashed" w:sz="6" w:space="0" w:color="EEEEEE"/>
            <w:right w:val="none" w:sz="0" w:space="0" w:color="auto"/>
          </w:divBdr>
        </w:div>
        <w:div w:id="1149128681">
          <w:marLeft w:val="0"/>
          <w:marRight w:val="0"/>
          <w:marTop w:val="660"/>
          <w:marBottom w:val="0"/>
          <w:divBdr>
            <w:top w:val="none" w:sz="0" w:space="0" w:color="auto"/>
            <w:left w:val="none" w:sz="0" w:space="0" w:color="auto"/>
            <w:bottom w:val="none" w:sz="0" w:space="0" w:color="auto"/>
            <w:right w:val="none" w:sz="0" w:space="0" w:color="auto"/>
          </w:divBdr>
          <w:divsChild>
            <w:div w:id="124155687">
              <w:marLeft w:val="0"/>
              <w:marRight w:val="0"/>
              <w:marTop w:val="675"/>
              <w:marBottom w:val="0"/>
              <w:divBdr>
                <w:top w:val="none" w:sz="0" w:space="0" w:color="auto"/>
                <w:left w:val="none" w:sz="0" w:space="0" w:color="auto"/>
                <w:bottom w:val="none" w:sz="0" w:space="0" w:color="auto"/>
                <w:right w:val="none" w:sz="0" w:space="0" w:color="auto"/>
              </w:divBdr>
              <w:divsChild>
                <w:div w:id="4939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chology.byr.edu.cn/" TargetMode="External"/><Relationship Id="rId3" Type="http://schemas.openxmlformats.org/officeDocument/2006/relationships/settings" Target="settings.xml"/><Relationship Id="rId7" Type="http://schemas.openxmlformats.org/officeDocument/2006/relationships/hyperlink" Target="http://yz.chsi.com.cn/%EF%BC%89%E2%80%9D%E5%A1%AB%E5%86%99%E7%BD%91%E4%B8%8A%E8%B0%83%E5%89%82%E5%BF%97%E6%84%BF%EF%BC%8C%E4%BA%8E3%E6%9C%882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jzs.bupt.edu.cn/score/login/reexamination-login-pag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2017-04-08T14:22:00Z</dcterms:created>
  <dcterms:modified xsi:type="dcterms:W3CDTF">2017-04-08T14:22:00Z</dcterms:modified>
</cp:coreProperties>
</file>