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A6" w:rsidRPr="003B1DA6" w:rsidRDefault="003B1DA6" w:rsidP="003B1DA6">
      <w:pPr>
        <w:widowControl/>
        <w:shd w:val="clear" w:color="auto" w:fill="FFFFFF"/>
        <w:spacing w:before="690" w:line="420" w:lineRule="atLeast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r w:rsidRPr="003B1DA6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2017年软件学院硕士研究生招生缺额信息</w:t>
      </w:r>
    </w:p>
    <w:bookmarkEnd w:id="0"/>
    <w:p w:rsidR="003B1DA6" w:rsidRPr="003B1DA6" w:rsidRDefault="003B1DA6" w:rsidP="003B1DA6">
      <w:pPr>
        <w:widowControl/>
        <w:shd w:val="clear" w:color="auto" w:fill="FFFFFF"/>
        <w:spacing w:line="3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3B1DA6">
        <w:rPr>
          <w:rFonts w:ascii="微软雅黑" w:eastAsia="微软雅黑" w:hAnsi="微软雅黑" w:cs="宋体" w:hint="eastAsia"/>
          <w:color w:val="999999"/>
          <w:kern w:val="0"/>
          <w:szCs w:val="21"/>
        </w:rPr>
        <w:t>作者： 时间：2017年03月17日 23:56</w:t>
      </w:r>
    </w:p>
    <w:tbl>
      <w:tblPr>
        <w:tblW w:w="925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767"/>
        <w:gridCol w:w="833"/>
        <w:gridCol w:w="2655"/>
        <w:gridCol w:w="3591"/>
      </w:tblGrid>
      <w:tr w:rsidR="003B1DA6" w:rsidRPr="003B1DA6" w:rsidTr="003B1DA6">
        <w:trPr>
          <w:trHeight w:val="63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B1DA6" w:rsidRPr="003B1DA6" w:rsidTr="003B1DA6">
        <w:trPr>
          <w:trHeight w:val="540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专业代码及名称</w:t>
            </w:r>
          </w:p>
        </w:tc>
        <w:tc>
          <w:tcPr>
            <w:tcW w:w="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研究方向码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缺额人数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联系人及联系方式</w:t>
            </w:r>
          </w:p>
        </w:tc>
        <w:tc>
          <w:tcPr>
            <w:tcW w:w="3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调剂要求</w:t>
            </w:r>
          </w:p>
        </w:tc>
      </w:tr>
      <w:tr w:rsidR="003B1DA6" w:rsidRPr="003B1DA6" w:rsidTr="003B1DA6">
        <w:trPr>
          <w:trHeight w:val="1620"/>
        </w:trPr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083500软件工程（学术型）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邝老师，jkuang@bupt.edu.cn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志愿报考软件学院学术型二组，分数在369（不含）以下、355（含）以上的考生；</w:t>
            </w: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志愿报考软件学院学术型五组，分数在376（不含）以下、355（含）以上的考生</w:t>
            </w:r>
          </w:p>
        </w:tc>
      </w:tr>
      <w:tr w:rsidR="003B1DA6" w:rsidRPr="003B1DA6" w:rsidTr="003B1DA6">
        <w:trPr>
          <w:trHeight w:val="1770"/>
        </w:trPr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083500软件工程（学术型）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修老师，xiujiapeng@bupt.edu.cn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志愿报考软件学院学术型二组，分数在369（不含）以下、355（含）以上的考生；</w:t>
            </w: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志愿报考软件学院学术型五组，分数在376（不含）以下、355（含）以上的考生</w:t>
            </w:r>
          </w:p>
        </w:tc>
      </w:tr>
      <w:tr w:rsidR="003B1DA6" w:rsidRPr="003B1DA6" w:rsidTr="003B1DA6">
        <w:trPr>
          <w:trHeight w:val="1455"/>
        </w:trPr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083500软件工程（学术型）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杨老师，jincuiyang@sina.com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志愿报考软件学院学术型二组，分数在369（不含）以下、355（含）以上的考生；</w:t>
            </w: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志愿报考软件学院学术型五组，分数在376（不含）以下、355（含）以上的考生</w:t>
            </w:r>
          </w:p>
        </w:tc>
      </w:tr>
      <w:tr w:rsidR="003B1DA6" w:rsidRPr="003B1DA6" w:rsidTr="003B1DA6">
        <w:trPr>
          <w:trHeight w:val="2115"/>
        </w:trPr>
        <w:tc>
          <w:tcPr>
            <w:tcW w:w="1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085212软件工程（非全日制专业型）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季老师，jiyuping@bupt.edu.cn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B1DA6" w:rsidRPr="003B1DA6" w:rsidRDefault="003B1DA6" w:rsidP="003B1D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志愿报考我校</w:t>
            </w:r>
            <w:proofErr w:type="gramStart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学术型工</w:t>
            </w:r>
            <w:proofErr w:type="gramEnd"/>
            <w:r w:rsidRPr="003B1DA6">
              <w:rPr>
                <w:rFonts w:ascii="宋体" w:eastAsia="宋体" w:hAnsi="宋体" w:cs="宋体"/>
                <w:kern w:val="0"/>
                <w:sz w:val="24"/>
                <w:szCs w:val="24"/>
              </w:rPr>
              <w:t>学学科门类（控制科学与工程除外）或专业学位工程硕士领域的考生，初试成绩基本要求为：总分不低于300分、单科同教育部划定的分数线。</w:t>
            </w:r>
          </w:p>
        </w:tc>
      </w:tr>
    </w:tbl>
    <w:p w:rsidR="0050521A" w:rsidRPr="003B1DA6" w:rsidRDefault="0050521A"/>
    <w:sectPr w:rsidR="0050521A" w:rsidRPr="003B1DA6" w:rsidSect="003B1DA6">
      <w:pgSz w:w="11906" w:h="16838"/>
      <w:pgMar w:top="1440" w:right="1558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6"/>
    <w:rsid w:val="003B1DA6"/>
    <w:rsid w:val="0050521A"/>
    <w:rsid w:val="008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1D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1DA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1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1D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1D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1DA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1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1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EEEEE"/>
            <w:right w:val="none" w:sz="0" w:space="0" w:color="auto"/>
          </w:divBdr>
        </w:div>
        <w:div w:id="1041516945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245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2017-04-08T14:24:00Z</dcterms:created>
  <dcterms:modified xsi:type="dcterms:W3CDTF">2017-04-08T14:24:00Z</dcterms:modified>
</cp:coreProperties>
</file>