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D9" w:rsidRPr="00FE44D9" w:rsidRDefault="00082BAE" w:rsidP="00E83B7B">
      <w:pPr>
        <w:widowControl/>
        <w:spacing w:before="530" w:after="100" w:afterAutospacing="1" w:line="323" w:lineRule="atLeast"/>
        <w:jc w:val="center"/>
        <w:outlineLvl w:val="2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 xml:space="preserve">        </w:t>
      </w:r>
      <w:r w:rsidR="00FE44D9" w:rsidRPr="00FE44D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201</w:t>
      </w:r>
      <w:r w:rsidR="00E83B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8</w:t>
      </w:r>
      <w:r w:rsidR="00FE44D9" w:rsidRPr="00FE44D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年北京邮电大学软件学院非全日制专业学位硕士生招收校</w:t>
      </w:r>
      <w:r w:rsidR="00E83B7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内、</w:t>
      </w:r>
      <w:r w:rsidR="00FE44D9" w:rsidRPr="00FE44D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外调剂通知</w:t>
      </w:r>
    </w:p>
    <w:p w:rsidR="00FE44D9" w:rsidRPr="00FE44D9" w:rsidRDefault="00FE44D9" w:rsidP="00AD7B7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各位考生：</w:t>
      </w:r>
    </w:p>
    <w:p w:rsidR="00722F04" w:rsidRPr="00FE44D9" w:rsidRDefault="00722F04" w:rsidP="00E13E49">
      <w:pPr>
        <w:widowControl/>
        <w:shd w:val="clear" w:color="auto" w:fill="FFFFFF"/>
        <w:spacing w:line="400" w:lineRule="exact"/>
        <w:ind w:left="720" w:firstLine="528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722F04">
        <w:rPr>
          <w:rFonts w:asciiTheme="minorEastAsia" w:hAnsiTheme="minorEastAsia" w:cs="宋体" w:hint="eastAsia"/>
          <w:color w:val="333333"/>
          <w:kern w:val="0"/>
          <w:szCs w:val="21"/>
        </w:rPr>
        <w:t>我院目前非全日制软件工程专业学位硕士招生计划有53个调剂名额，欢迎校内、外符合国家调剂条件的考生报名。</w:t>
      </w:r>
    </w:p>
    <w:p w:rsidR="00FE44D9" w:rsidRPr="00FE44D9" w:rsidRDefault="00FE44D9" w:rsidP="00AD7B7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AD7B7E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一、调剂基本要求</w:t>
      </w:r>
    </w:p>
    <w:p w:rsidR="00BB528A" w:rsidRPr="00AD7B7E" w:rsidRDefault="00FE44D9" w:rsidP="00CF773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Style w:val="content1"/>
          <w:rFonts w:asciiTheme="minorEastAsia" w:hAnsiTheme="minorEastAsia" w:cs="宋体"/>
          <w:kern w:val="0"/>
          <w:sz w:val="21"/>
          <w:szCs w:val="21"/>
        </w:rPr>
      </w:pP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  1、</w:t>
      </w:r>
      <w:r w:rsidR="00F51CC7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</w:t>
      </w:r>
      <w:r w:rsidR="00161394">
        <w:rPr>
          <w:rFonts w:asciiTheme="minorEastAsia" w:hAnsiTheme="minorEastAsia" w:cs="宋体" w:hint="eastAsia"/>
          <w:color w:val="333333"/>
          <w:kern w:val="0"/>
          <w:szCs w:val="21"/>
        </w:rPr>
        <w:t>可接收</w:t>
      </w:r>
      <w:r w:rsidR="00BB528A" w:rsidRPr="00AD7B7E">
        <w:rPr>
          <w:rStyle w:val="content1"/>
          <w:rFonts w:asciiTheme="minorEastAsia" w:hAnsiTheme="minorEastAsia"/>
          <w:sz w:val="21"/>
          <w:szCs w:val="21"/>
        </w:rPr>
        <w:t>初试成绩</w:t>
      </w:r>
      <w:r w:rsidR="00BB528A" w:rsidRPr="00AD7B7E">
        <w:rPr>
          <w:rStyle w:val="content1"/>
          <w:rFonts w:asciiTheme="minorEastAsia" w:hAnsiTheme="minorEastAsia" w:hint="eastAsia"/>
          <w:sz w:val="21"/>
          <w:szCs w:val="21"/>
        </w:rPr>
        <w:t>须达到教育部规定的第一志愿专业学科门类分数线</w:t>
      </w:r>
      <w:r w:rsidR="00694763">
        <w:rPr>
          <w:rStyle w:val="content1"/>
          <w:rFonts w:asciiTheme="minorEastAsia" w:hAnsiTheme="minorEastAsia" w:hint="eastAsia"/>
          <w:sz w:val="21"/>
          <w:szCs w:val="21"/>
        </w:rPr>
        <w:t>的工学或工程调剂生；</w:t>
      </w:r>
    </w:p>
    <w:p w:rsidR="00AD7B7E" w:rsidRPr="00AD7B7E" w:rsidRDefault="00F51CC7" w:rsidP="00E13E49">
      <w:pPr>
        <w:widowControl/>
        <w:shd w:val="clear" w:color="auto" w:fill="FFFFFF"/>
        <w:spacing w:line="400" w:lineRule="exact"/>
        <w:ind w:left="720" w:firstLineChars="150" w:firstLine="315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2、</w:t>
      </w:r>
      <w:r w:rsidR="00AD7B7E" w:rsidRPr="00AD7B7E">
        <w:rPr>
          <w:rFonts w:asciiTheme="minorEastAsia" w:hAnsiTheme="minorEastAsia" w:cs="宋体" w:hint="eastAsia"/>
          <w:color w:val="333333"/>
          <w:kern w:val="0"/>
          <w:szCs w:val="21"/>
        </w:rPr>
        <w:t>我院不接收同等学力、少数民族骨</w:t>
      </w:r>
      <w:r w:rsidR="00AD7B7E">
        <w:rPr>
          <w:rFonts w:asciiTheme="minorEastAsia" w:hAnsiTheme="minorEastAsia" w:cs="宋体" w:hint="eastAsia"/>
          <w:color w:val="333333"/>
          <w:kern w:val="0"/>
          <w:szCs w:val="21"/>
        </w:rPr>
        <w:t>干计划、“退役大学生士兵”专项计划的调剂生；</w:t>
      </w:r>
    </w:p>
    <w:p w:rsidR="00AD7B7E" w:rsidRPr="00E13E49" w:rsidRDefault="00F51CC7" w:rsidP="00E13E49">
      <w:pPr>
        <w:widowControl/>
        <w:shd w:val="clear" w:color="auto" w:fill="FFFFFF"/>
        <w:spacing w:line="400" w:lineRule="exact"/>
        <w:ind w:left="720" w:firstLineChars="150" w:firstLine="315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C64FAF">
        <w:rPr>
          <w:rFonts w:cs="宋体"/>
          <w:kern w:val="0"/>
        </w:rPr>
        <w:t>3</w:t>
      </w:r>
      <w:r w:rsidRPr="00C64FAF">
        <w:rPr>
          <w:rFonts w:cs="宋体" w:hint="eastAsia"/>
          <w:kern w:val="0"/>
        </w:rPr>
        <w:t>、</w:t>
      </w:r>
      <w:r w:rsidR="00AD7B7E" w:rsidRPr="00C64FAF">
        <w:rPr>
          <w:rFonts w:cs="宋体"/>
          <w:kern w:val="0"/>
        </w:rPr>
        <w:t>考生初试科目须与调入专业初试科目相同或相近，其中统考科目原则上应相同</w:t>
      </w:r>
      <w:r w:rsidR="00C64FAF" w:rsidRPr="00C64FAF">
        <w:rPr>
          <w:rFonts w:cs="宋体" w:hint="eastAsia"/>
          <w:kern w:val="0"/>
        </w:rPr>
        <w:t>且</w:t>
      </w:r>
      <w:r w:rsidR="00AD7B7E" w:rsidRPr="00766F7F">
        <w:rPr>
          <w:rFonts w:cs="宋体" w:hint="eastAsia"/>
          <w:kern w:val="0"/>
        </w:rPr>
        <w:t>有数学</w:t>
      </w:r>
      <w:r w:rsidR="00E86FF2" w:rsidRPr="00766F7F">
        <w:rPr>
          <w:rFonts w:cs="宋体" w:hint="eastAsia"/>
          <w:kern w:val="0"/>
        </w:rPr>
        <w:t>。</w:t>
      </w:r>
      <w:bookmarkStart w:id="0" w:name="_GoBack"/>
      <w:bookmarkEnd w:id="0"/>
    </w:p>
    <w:p w:rsidR="00FE44D9" w:rsidRPr="00FE44D9" w:rsidRDefault="00AD7B7E" w:rsidP="00AD7B7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二</w:t>
      </w:r>
      <w:r w:rsidR="00FE44D9" w:rsidRPr="00AD7B7E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、接收调剂程序</w:t>
      </w:r>
    </w:p>
    <w:p w:rsidR="00FE44D9" w:rsidRPr="00FE44D9" w:rsidRDefault="00FE44D9" w:rsidP="00AD7B7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  1、有意调剂的考生请登录“中国研究生招生信息网（http://yz.chsi.com.cn/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）”填写网上调剂志愿，</w:t>
      </w:r>
      <w:r w:rsidR="00BF2DCD" w:rsidRPr="00FE44D9">
        <w:rPr>
          <w:rFonts w:asciiTheme="minorEastAsia" w:hAnsiTheme="minorEastAsia" w:cs="宋体" w:hint="eastAsia"/>
          <w:color w:val="333333"/>
          <w:kern w:val="0"/>
          <w:szCs w:val="21"/>
        </w:rPr>
        <w:t>通过“全国硕士生招生调剂服务系统”完成调剂、复试、拟录取的相关程序，未申请注册调剂的一律无效</w:t>
      </w:r>
      <w:r w:rsidR="00E86FF2"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FE44D9" w:rsidRPr="00FE44D9" w:rsidRDefault="00FE44D9" w:rsidP="00AD7B7E">
      <w:pPr>
        <w:spacing w:line="400" w:lineRule="exact"/>
        <w:ind w:left="840" w:hangingChars="400" w:hanging="84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 xml:space="preserve">  </w:t>
      </w:r>
      <w:r w:rsidR="00E83B7B" w:rsidRPr="00AD7B7E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     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2</w:t>
      </w:r>
      <w:r w:rsidR="00AD7B7E">
        <w:rPr>
          <w:rFonts w:asciiTheme="minorEastAsia" w:hAnsiTheme="minorEastAsia" w:cs="宋体" w:hint="eastAsia"/>
          <w:color w:val="333333"/>
          <w:kern w:val="0"/>
          <w:szCs w:val="21"/>
        </w:rPr>
        <w:t>、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学院将根据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“调剂系统”中的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考生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志愿，筛选调剂考生，发送“复试通知”。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考生接受“复试通知”后方可参加复试。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接受“复试通知”后，在复试前登陆</w:t>
      </w:r>
      <w:r w:rsidR="00AD7B7E" w:rsidRPr="00AD7B7E">
        <w:rPr>
          <w:rFonts w:asciiTheme="minorEastAsia" w:hAnsiTheme="minorEastAsia" w:cs="宋体" w:hint="eastAsia"/>
          <w:color w:val="333333"/>
          <w:kern w:val="0"/>
          <w:szCs w:val="21"/>
        </w:rPr>
        <w:t>http://yzb.bupt.edu.cn，查看《2018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年北邮邮电大学硕士研究生招生复试工作安排》和</w:t>
      </w:r>
      <w:r w:rsidR="00694763">
        <w:rPr>
          <w:rFonts w:asciiTheme="minorEastAsia" w:hAnsiTheme="minorEastAsia" w:cs="宋体" w:hint="eastAsia"/>
          <w:color w:val="333333"/>
          <w:kern w:val="0"/>
          <w:szCs w:val="21"/>
        </w:rPr>
        <w:t>软件学院网站查看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《</w:t>
      </w:r>
      <w:r w:rsidR="00BF2DCD" w:rsidRPr="00AD7B7E">
        <w:rPr>
          <w:rFonts w:asciiTheme="minorEastAsia" w:hAnsiTheme="minorEastAsia" w:hint="eastAsia"/>
          <w:bCs/>
          <w:szCs w:val="21"/>
        </w:rPr>
        <w:t>软件学院招收201</w:t>
      </w:r>
      <w:r w:rsidR="00BF2DCD" w:rsidRPr="00AD7B7E">
        <w:rPr>
          <w:rFonts w:asciiTheme="minorEastAsia" w:hAnsiTheme="minorEastAsia"/>
          <w:bCs/>
          <w:szCs w:val="21"/>
        </w:rPr>
        <w:t>8</w:t>
      </w:r>
      <w:r w:rsidR="00BF2DCD" w:rsidRPr="00AD7B7E">
        <w:rPr>
          <w:rFonts w:asciiTheme="minorEastAsia" w:hAnsiTheme="minorEastAsia" w:hint="eastAsia"/>
          <w:bCs/>
          <w:szCs w:val="21"/>
        </w:rPr>
        <w:t>年硕士研究生复试录取细则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》</w:t>
      </w:r>
      <w:r w:rsidR="00E86FF2">
        <w:rPr>
          <w:rFonts w:asciiTheme="minorEastAsia" w:hAnsiTheme="minorEastAsia" w:cs="宋体" w:hint="eastAsia"/>
          <w:color w:val="333333"/>
          <w:kern w:val="0"/>
          <w:szCs w:val="21"/>
        </w:rPr>
        <w:t>；</w:t>
      </w:r>
    </w:p>
    <w:p w:rsidR="00FE44D9" w:rsidRPr="00FE44D9" w:rsidRDefault="00FE44D9" w:rsidP="00AD7B7E">
      <w:pPr>
        <w:widowControl/>
        <w:shd w:val="clear" w:color="auto" w:fill="FFFFFF"/>
        <w:spacing w:line="400" w:lineRule="exact"/>
        <w:ind w:left="7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  3、复试合格后，研招办依据拟录取名单，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通过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调剂系统中</w:t>
      </w:r>
      <w:r w:rsidR="00BF2DCD" w:rsidRPr="00AD7B7E">
        <w:rPr>
          <w:rFonts w:asciiTheme="minorEastAsia" w:hAnsiTheme="minorEastAsia" w:cs="宋体" w:hint="eastAsia"/>
          <w:color w:val="333333"/>
          <w:kern w:val="0"/>
          <w:szCs w:val="21"/>
        </w:rPr>
        <w:t>向考生</w:t>
      </w:r>
      <w:r w:rsidRPr="00FE44D9">
        <w:rPr>
          <w:rFonts w:asciiTheme="minorEastAsia" w:hAnsiTheme="minorEastAsia" w:cs="宋体" w:hint="eastAsia"/>
          <w:color w:val="333333"/>
          <w:kern w:val="0"/>
          <w:szCs w:val="21"/>
        </w:rPr>
        <w:t>发送“待录取通知”</w:t>
      </w:r>
      <w:r w:rsidR="00694763">
        <w:rPr>
          <w:rFonts w:asciiTheme="minorEastAsia" w:hAnsiTheme="minorEastAsia" w:cs="宋体" w:hint="eastAsia"/>
          <w:color w:val="333333"/>
          <w:kern w:val="0"/>
          <w:szCs w:val="21"/>
        </w:rPr>
        <w:t>，请于36小时接受此“待录取通知”，否者不予录取。学院顺延下一位调剂生</w:t>
      </w:r>
      <w:r w:rsidR="000F2408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0F2408" w:rsidRPr="00E13E49" w:rsidRDefault="00AD7B7E" w:rsidP="00E13E49">
      <w:pPr>
        <w:widowControl/>
        <w:shd w:val="clear" w:color="auto" w:fill="FFFFFF"/>
        <w:spacing w:line="400" w:lineRule="exact"/>
        <w:ind w:left="720" w:firstLineChars="200" w:firstLine="420"/>
        <w:jc w:val="left"/>
        <w:textAlignment w:val="baseline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相关</w:t>
      </w:r>
      <w:r w:rsidRPr="00AD7B7E">
        <w:rPr>
          <w:rFonts w:asciiTheme="minorEastAsia" w:hAnsiTheme="minorEastAsia" w:cs="宋体" w:hint="eastAsia"/>
          <w:color w:val="333333"/>
          <w:kern w:val="0"/>
          <w:szCs w:val="21"/>
        </w:rPr>
        <w:t>事宜请参照《</w:t>
      </w:r>
      <w:r w:rsidRPr="00E13E49">
        <w:rPr>
          <w:rFonts w:asciiTheme="minorEastAsia" w:hAnsiTheme="minorEastAsia" w:cs="宋体" w:hint="eastAsia"/>
          <w:color w:val="333333"/>
          <w:kern w:val="0"/>
          <w:szCs w:val="21"/>
        </w:rPr>
        <w:t>2018年北京邮电大学硕士生招生调剂通知</w:t>
      </w:r>
      <w:r w:rsidRPr="00AD7B7E">
        <w:rPr>
          <w:rFonts w:asciiTheme="minorEastAsia" w:hAnsiTheme="minorEastAsia" w:cs="宋体" w:hint="eastAsia"/>
          <w:color w:val="333333"/>
          <w:kern w:val="0"/>
          <w:szCs w:val="21"/>
        </w:rPr>
        <w:t>》</w:t>
      </w:r>
      <w:r w:rsidR="000F2408"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="000F2408">
        <w:rPr>
          <w:rFonts w:asciiTheme="minorEastAsia" w:hAnsiTheme="minorEastAsia" w:cs="宋体"/>
          <w:color w:val="333333"/>
          <w:kern w:val="0"/>
          <w:szCs w:val="21"/>
        </w:rPr>
        <w:t>联系人：季老师，</w:t>
      </w:r>
      <w:r w:rsidR="000F2408">
        <w:rPr>
          <w:rFonts w:asciiTheme="minorEastAsia" w:hAnsiTheme="minorEastAsia" w:cs="宋体" w:hint="eastAsia"/>
          <w:color w:val="333333"/>
          <w:kern w:val="0"/>
          <w:szCs w:val="21"/>
        </w:rPr>
        <w:t>电话</w:t>
      </w:r>
      <w:r w:rsidR="000F2408">
        <w:rPr>
          <w:rFonts w:asciiTheme="minorEastAsia" w:hAnsiTheme="minorEastAsia" w:cs="宋体"/>
          <w:color w:val="333333"/>
          <w:kern w:val="0"/>
          <w:szCs w:val="21"/>
        </w:rPr>
        <w:t>：</w:t>
      </w:r>
      <w:r w:rsidR="000F2408" w:rsidRPr="00E13E49">
        <w:rPr>
          <w:rFonts w:asciiTheme="minorEastAsia" w:hAnsiTheme="minorEastAsia" w:cs="宋体" w:hint="eastAsia"/>
          <w:color w:val="333333"/>
          <w:kern w:val="0"/>
          <w:szCs w:val="21"/>
        </w:rPr>
        <w:t>010-</w:t>
      </w:r>
      <w:r w:rsidR="000F2408" w:rsidRPr="00E13E49">
        <w:rPr>
          <w:rFonts w:asciiTheme="minorEastAsia" w:hAnsiTheme="minorEastAsia" w:cs="宋体"/>
          <w:color w:val="333333"/>
          <w:kern w:val="0"/>
          <w:szCs w:val="21"/>
        </w:rPr>
        <w:t>62283497</w:t>
      </w:r>
      <w:r w:rsidR="000F2408" w:rsidRPr="00E13E49"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A57536" w:rsidRPr="00E13E49" w:rsidRDefault="00A57536"/>
    <w:sectPr w:rsidR="00A57536" w:rsidRPr="00E13E49" w:rsidSect="00A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74" w:rsidRDefault="007E3F74" w:rsidP="00CA00DF">
      <w:r>
        <w:separator/>
      </w:r>
    </w:p>
  </w:endnote>
  <w:endnote w:type="continuationSeparator" w:id="0">
    <w:p w:rsidR="007E3F74" w:rsidRDefault="007E3F74" w:rsidP="00CA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74" w:rsidRDefault="007E3F74" w:rsidP="00CA00DF">
      <w:r>
        <w:separator/>
      </w:r>
    </w:p>
  </w:footnote>
  <w:footnote w:type="continuationSeparator" w:id="0">
    <w:p w:rsidR="007E3F74" w:rsidRDefault="007E3F74" w:rsidP="00CA0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017"/>
    <w:multiLevelType w:val="hybridMultilevel"/>
    <w:tmpl w:val="013EFF84"/>
    <w:lvl w:ilvl="0" w:tplc="44283F3A">
      <w:start w:val="3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56BB1330"/>
    <w:multiLevelType w:val="hybridMultilevel"/>
    <w:tmpl w:val="3AB83512"/>
    <w:lvl w:ilvl="0" w:tplc="B3D8F622">
      <w:start w:val="2"/>
      <w:numFmt w:val="decimal"/>
      <w:lvlText w:val="%1、"/>
      <w:lvlJc w:val="left"/>
      <w:pPr>
        <w:ind w:left="15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5E407BC1"/>
    <w:multiLevelType w:val="hybridMultilevel"/>
    <w:tmpl w:val="32E6FDF2"/>
    <w:lvl w:ilvl="0" w:tplc="EF7E7646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9"/>
    <w:rsid w:val="00057966"/>
    <w:rsid w:val="00082BAE"/>
    <w:rsid w:val="000F2408"/>
    <w:rsid w:val="001151A5"/>
    <w:rsid w:val="00161394"/>
    <w:rsid w:val="001C2E2F"/>
    <w:rsid w:val="001D186C"/>
    <w:rsid w:val="00290B4C"/>
    <w:rsid w:val="002D3E2A"/>
    <w:rsid w:val="003C2CF0"/>
    <w:rsid w:val="00694763"/>
    <w:rsid w:val="00722F04"/>
    <w:rsid w:val="00766F7F"/>
    <w:rsid w:val="007D04F9"/>
    <w:rsid w:val="007E3F74"/>
    <w:rsid w:val="00924B81"/>
    <w:rsid w:val="00A57536"/>
    <w:rsid w:val="00AC3E06"/>
    <w:rsid w:val="00AD08A5"/>
    <w:rsid w:val="00AD7B7E"/>
    <w:rsid w:val="00B2750A"/>
    <w:rsid w:val="00BB528A"/>
    <w:rsid w:val="00BF2DCD"/>
    <w:rsid w:val="00C64FAF"/>
    <w:rsid w:val="00CA00DF"/>
    <w:rsid w:val="00CD0C8B"/>
    <w:rsid w:val="00CF773E"/>
    <w:rsid w:val="00D316C8"/>
    <w:rsid w:val="00DF4D5B"/>
    <w:rsid w:val="00E13E49"/>
    <w:rsid w:val="00E25A8B"/>
    <w:rsid w:val="00E83B7B"/>
    <w:rsid w:val="00E86FF2"/>
    <w:rsid w:val="00F51CC7"/>
    <w:rsid w:val="00F71AE5"/>
    <w:rsid w:val="00FB6E0B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67676D-075D-455F-B3B8-7A25F3E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44D9"/>
    <w:rPr>
      <w:b/>
      <w:bCs/>
    </w:rPr>
  </w:style>
  <w:style w:type="character" w:styleId="a5">
    <w:name w:val="Hyperlink"/>
    <w:basedOn w:val="a0"/>
    <w:uiPriority w:val="99"/>
    <w:unhideWhenUsed/>
    <w:rsid w:val="00BF2DCD"/>
    <w:rPr>
      <w:color w:val="0000FF" w:themeColor="hyperlink"/>
      <w:u w:val="single"/>
    </w:rPr>
  </w:style>
  <w:style w:type="character" w:customStyle="1" w:styleId="content1">
    <w:name w:val="content1"/>
    <w:rsid w:val="00BB528A"/>
    <w:rPr>
      <w:color w:val="333333"/>
      <w:sz w:val="20"/>
      <w:szCs w:val="20"/>
    </w:rPr>
  </w:style>
  <w:style w:type="paragraph" w:styleId="a6">
    <w:name w:val="List Paragraph"/>
    <w:basedOn w:val="a"/>
    <w:uiPriority w:val="34"/>
    <w:qFormat/>
    <w:rsid w:val="00BB528A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CA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A00D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A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A00DF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9476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94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4" w:space="0" w:color="EEEEEE"/>
                <w:right w:val="none" w:sz="0" w:space="0" w:color="auto"/>
              </w:divBdr>
            </w:div>
            <w:div w:id="1990163234">
              <w:marLeft w:val="0"/>
              <w:marRight w:val="0"/>
              <w:marTop w:val="5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201">
                  <w:marLeft w:val="0"/>
                  <w:marRight w:val="0"/>
                  <w:marTop w:val="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lenovo</cp:lastModifiedBy>
  <cp:revision>3</cp:revision>
  <dcterms:created xsi:type="dcterms:W3CDTF">2018-03-22T11:59:00Z</dcterms:created>
  <dcterms:modified xsi:type="dcterms:W3CDTF">2018-03-22T12:07:00Z</dcterms:modified>
</cp:coreProperties>
</file>