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FA" w:rsidRDefault="00BB72FA" w:rsidP="00C14CFB">
      <w:pPr>
        <w:jc w:val="center"/>
        <w:rPr>
          <w:rFonts w:ascii="黑体" w:eastAsia="黑体" w:hAnsi="黑体"/>
          <w:color w:val="FF0000"/>
          <w:sz w:val="48"/>
          <w:szCs w:val="48"/>
        </w:rPr>
      </w:pPr>
    </w:p>
    <w:p w:rsidR="00337AA2" w:rsidRPr="00BB72FA" w:rsidRDefault="00C14CFB" w:rsidP="00C14CFB">
      <w:pPr>
        <w:jc w:val="center"/>
        <w:rPr>
          <w:rFonts w:ascii="黑体" w:eastAsia="黑体" w:hAnsi="黑体"/>
          <w:color w:val="FF0000"/>
          <w:sz w:val="48"/>
          <w:szCs w:val="48"/>
        </w:rPr>
      </w:pPr>
      <w:r w:rsidRPr="00BB72FA">
        <w:rPr>
          <w:rFonts w:ascii="黑体" w:eastAsia="黑体" w:hAnsi="黑体" w:hint="eastAsia"/>
          <w:color w:val="FF0000"/>
          <w:sz w:val="48"/>
          <w:szCs w:val="48"/>
        </w:rPr>
        <w:t>电子商务交易与信息服务协同创新中心</w:t>
      </w:r>
      <w:r w:rsidR="007C64EF">
        <w:rPr>
          <w:rFonts w:ascii="黑体" w:eastAsia="黑体" w:hAnsi="黑体" w:hint="eastAsia"/>
          <w:color w:val="FF0000"/>
          <w:sz w:val="48"/>
          <w:szCs w:val="48"/>
        </w:rPr>
        <w:t>（筹）</w:t>
      </w:r>
    </w:p>
    <w:p w:rsidR="00C14CFB" w:rsidRPr="00EE79D5" w:rsidRDefault="00C14CFB" w:rsidP="00C14CFB">
      <w:pPr>
        <w:jc w:val="center"/>
        <w:rPr>
          <w:rFonts w:ascii="黑体" w:eastAsia="黑体" w:hAnsi="黑体"/>
          <w:color w:val="FF0000"/>
          <w:sz w:val="16"/>
          <w:szCs w:val="16"/>
        </w:rPr>
      </w:pPr>
    </w:p>
    <w:p w:rsidR="004D6577" w:rsidRPr="00764156" w:rsidRDefault="004D6577" w:rsidP="00C14CF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764156">
        <w:rPr>
          <w:rFonts w:asciiTheme="majorEastAsia" w:eastAsiaTheme="majorEastAsia" w:hAnsiTheme="majorEastAsia" w:hint="eastAsia"/>
          <w:sz w:val="28"/>
          <w:szCs w:val="28"/>
        </w:rPr>
        <w:t>同协【</w:t>
      </w:r>
      <w:r w:rsidR="001E7E17">
        <w:rPr>
          <w:rFonts w:asciiTheme="majorEastAsia" w:eastAsiaTheme="majorEastAsia" w:hAnsiTheme="majorEastAsia" w:hint="eastAsia"/>
          <w:sz w:val="28"/>
          <w:szCs w:val="28"/>
        </w:rPr>
        <w:t>2013</w:t>
      </w:r>
      <w:r w:rsidRPr="00764156">
        <w:rPr>
          <w:rFonts w:asciiTheme="majorEastAsia" w:eastAsiaTheme="majorEastAsia" w:hAnsiTheme="majorEastAsia" w:hint="eastAsia"/>
          <w:sz w:val="28"/>
          <w:szCs w:val="28"/>
        </w:rPr>
        <w:t>】</w:t>
      </w:r>
      <w:r w:rsidR="00781A4A" w:rsidRPr="00764156"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764156">
        <w:rPr>
          <w:rFonts w:asciiTheme="majorEastAsia" w:eastAsiaTheme="majorEastAsia" w:hAnsiTheme="majorEastAsia" w:hint="eastAsia"/>
          <w:sz w:val="28"/>
          <w:szCs w:val="28"/>
        </w:rPr>
        <w:t>号</w:t>
      </w:r>
    </w:p>
    <w:p w:rsidR="00C14CFB" w:rsidRDefault="0094780E" w:rsidP="00C14CFB">
      <w:pPr>
        <w:jc w:val="center"/>
        <w:rPr>
          <w:rFonts w:ascii="黑体" w:eastAsia="黑体" w:hAnsi="黑体"/>
          <w:color w:val="FF0000"/>
          <w:sz w:val="40"/>
          <w:szCs w:val="40"/>
        </w:rPr>
      </w:pPr>
      <w:r>
        <w:rPr>
          <w:rFonts w:ascii="黑体" w:eastAsia="黑体" w:hAnsi="黑体"/>
          <w:noProof/>
          <w:color w:val="FF000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75pt;margin-top:4.35pt;width:414pt;height:0;z-index:251658240" o:connectortype="straight" strokecolor="red"/>
        </w:pict>
      </w:r>
    </w:p>
    <w:p w:rsidR="00C14CFB" w:rsidRPr="00764156" w:rsidRDefault="00C14CFB" w:rsidP="007C64EF">
      <w:pPr>
        <w:jc w:val="center"/>
        <w:rPr>
          <w:rFonts w:ascii="黑体" w:eastAsia="黑体" w:hAnsi="黑体"/>
          <w:sz w:val="40"/>
          <w:szCs w:val="40"/>
        </w:rPr>
      </w:pPr>
      <w:r w:rsidRPr="00764156">
        <w:rPr>
          <w:rFonts w:ascii="黑体" w:eastAsia="黑体" w:hAnsi="黑体" w:hint="eastAsia"/>
          <w:sz w:val="40"/>
          <w:szCs w:val="40"/>
        </w:rPr>
        <w:t>关于</w:t>
      </w:r>
      <w:r w:rsidR="007C64EF">
        <w:rPr>
          <w:rFonts w:ascii="黑体" w:eastAsia="黑体" w:hAnsi="黑体" w:hint="eastAsia"/>
          <w:sz w:val="40"/>
          <w:szCs w:val="40"/>
        </w:rPr>
        <w:t>同济大学</w:t>
      </w:r>
      <w:r w:rsidRPr="00764156">
        <w:rPr>
          <w:rFonts w:ascii="黑体" w:eastAsia="黑体" w:hAnsi="黑体" w:hint="eastAsia"/>
          <w:sz w:val="40"/>
          <w:szCs w:val="40"/>
        </w:rPr>
        <w:t>电子商务交易与信息服务协同创新中心</w:t>
      </w:r>
      <w:r w:rsidR="007C64EF">
        <w:rPr>
          <w:rFonts w:ascii="黑体" w:eastAsia="黑体" w:hAnsi="黑体" w:hint="eastAsia"/>
          <w:sz w:val="40"/>
          <w:szCs w:val="40"/>
        </w:rPr>
        <w:t>（筹）</w:t>
      </w:r>
      <w:r w:rsidR="001313D5" w:rsidRPr="00764156">
        <w:rPr>
          <w:rFonts w:ascii="黑体" w:eastAsia="黑体" w:hAnsi="黑体" w:hint="eastAsia"/>
          <w:sz w:val="40"/>
          <w:szCs w:val="40"/>
        </w:rPr>
        <w:t>经费</w:t>
      </w:r>
      <w:r w:rsidR="00FF2680" w:rsidRPr="00764156">
        <w:rPr>
          <w:rFonts w:ascii="黑体" w:eastAsia="黑体" w:hAnsi="黑体" w:hint="eastAsia"/>
          <w:sz w:val="40"/>
          <w:szCs w:val="40"/>
        </w:rPr>
        <w:t>管理</w:t>
      </w:r>
      <w:r w:rsidR="00EE5D56" w:rsidRPr="00764156">
        <w:rPr>
          <w:rFonts w:ascii="黑体" w:eastAsia="黑体" w:hAnsi="黑体" w:hint="eastAsia"/>
          <w:sz w:val="40"/>
          <w:szCs w:val="40"/>
        </w:rPr>
        <w:t>暂行办法的实施细则（暂行）</w:t>
      </w:r>
    </w:p>
    <w:p w:rsidR="003C5731" w:rsidRPr="00EE79D5" w:rsidRDefault="003C5731" w:rsidP="003C5731">
      <w:pPr>
        <w:rPr>
          <w:rFonts w:ascii="黑体" w:eastAsia="黑体" w:hAnsi="黑体"/>
          <w:sz w:val="16"/>
          <w:szCs w:val="16"/>
        </w:rPr>
      </w:pPr>
    </w:p>
    <w:p w:rsidR="003C5731" w:rsidRPr="00310CCD" w:rsidRDefault="003C5731" w:rsidP="003C5731">
      <w:pPr>
        <w:rPr>
          <w:rFonts w:ascii="Adobe 仿宋 Std R" w:eastAsia="Adobe 仿宋 Std R" w:hAnsi="Adobe 仿宋 Std R"/>
          <w:sz w:val="24"/>
          <w:szCs w:val="24"/>
        </w:rPr>
      </w:pPr>
      <w:r w:rsidRPr="00310CCD">
        <w:rPr>
          <w:rFonts w:ascii="Adobe 仿宋 Std R" w:eastAsia="Adobe 仿宋 Std R" w:hAnsi="Adobe 仿宋 Std R" w:hint="eastAsia"/>
          <w:sz w:val="24"/>
          <w:szCs w:val="24"/>
        </w:rPr>
        <w:t>中心下属各部门及团队：</w:t>
      </w:r>
    </w:p>
    <w:p w:rsidR="003C5731" w:rsidRPr="00310CCD" w:rsidRDefault="003C5731" w:rsidP="003C5731">
      <w:pPr>
        <w:rPr>
          <w:rFonts w:ascii="Adobe 仿宋 Std R" w:eastAsia="Adobe 仿宋 Std R" w:hAnsi="Adobe 仿宋 Std R"/>
          <w:sz w:val="24"/>
          <w:szCs w:val="24"/>
        </w:rPr>
      </w:pPr>
      <w:r w:rsidRPr="00310CCD">
        <w:rPr>
          <w:rFonts w:ascii="Adobe 仿宋 Std R" w:eastAsia="Adobe 仿宋 Std R" w:hAnsi="Adobe 仿宋 Std R" w:hint="eastAsia"/>
          <w:sz w:val="24"/>
          <w:szCs w:val="24"/>
        </w:rPr>
        <w:t xml:space="preserve">    经研</w:t>
      </w:r>
      <w:r w:rsidR="007C64EF">
        <w:rPr>
          <w:rFonts w:ascii="Adobe 仿宋 Std R" w:eastAsia="Adobe 仿宋 Std R" w:hAnsi="Adobe 仿宋 Std R" w:hint="eastAsia"/>
          <w:sz w:val="24"/>
          <w:szCs w:val="24"/>
        </w:rPr>
        <w:t>究，同济大学</w:t>
      </w:r>
      <w:r w:rsidR="00265652" w:rsidRPr="00310CCD">
        <w:rPr>
          <w:rFonts w:ascii="Adobe 仿宋 Std R" w:eastAsia="Adobe 仿宋 Std R" w:hAnsi="Adobe 仿宋 Std R" w:hint="eastAsia"/>
          <w:sz w:val="24"/>
          <w:szCs w:val="24"/>
        </w:rPr>
        <w:t>电子商务交易与信息服务协同创新中心</w:t>
      </w:r>
      <w:r w:rsidR="007C64EF">
        <w:rPr>
          <w:rFonts w:ascii="Adobe 仿宋 Std R" w:eastAsia="Adobe 仿宋 Std R" w:hAnsi="Adobe 仿宋 Std R" w:hint="eastAsia"/>
          <w:sz w:val="24"/>
          <w:szCs w:val="24"/>
        </w:rPr>
        <w:t>（筹）</w:t>
      </w:r>
      <w:r w:rsidR="00265652" w:rsidRPr="00310CCD">
        <w:rPr>
          <w:rFonts w:ascii="Adobe 仿宋 Std R" w:eastAsia="Adobe 仿宋 Std R" w:hAnsi="Adobe 仿宋 Std R" w:hint="eastAsia"/>
          <w:sz w:val="24"/>
          <w:szCs w:val="24"/>
        </w:rPr>
        <w:t>实施如下经费</w:t>
      </w:r>
      <w:r w:rsidR="00511D1C" w:rsidRPr="00310CCD">
        <w:rPr>
          <w:rFonts w:ascii="Adobe 仿宋 Std R" w:eastAsia="Adobe 仿宋 Std R" w:hAnsi="Adobe 仿宋 Std R" w:hint="eastAsia"/>
          <w:sz w:val="24"/>
          <w:szCs w:val="24"/>
        </w:rPr>
        <w:t>管理</w:t>
      </w:r>
      <w:r w:rsidRPr="00310CCD">
        <w:rPr>
          <w:rFonts w:ascii="Adobe 仿宋 Std R" w:eastAsia="Adobe 仿宋 Std R" w:hAnsi="Adobe 仿宋 Std R" w:hint="eastAsia"/>
          <w:sz w:val="24"/>
          <w:szCs w:val="24"/>
        </w:rPr>
        <w:t>暂行办法，请遵照执行。</w:t>
      </w:r>
    </w:p>
    <w:p w:rsidR="00577733" w:rsidRPr="00577733" w:rsidRDefault="00577733" w:rsidP="0057773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center"/>
        <w:rPr>
          <w:rFonts w:ascii="Adobe 仿宋 Std R" w:eastAsia="Adobe 仿宋 Std R" w:hAnsi="Adobe 仿宋 Std R" w:cs="Times"/>
          <w:b/>
          <w:kern w:val="0"/>
          <w:sz w:val="28"/>
          <w:szCs w:val="28"/>
        </w:rPr>
      </w:pPr>
      <w:r w:rsidRPr="00577733"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  <w:t>总则</w:t>
      </w:r>
      <w:r w:rsidRPr="00577733">
        <w:rPr>
          <w:rFonts w:ascii="Adobe 仿宋 Std R" w:eastAsia="Adobe 仿宋 Std R" w:hAnsi="Adobe 仿宋 Std R" w:cs="Times"/>
          <w:b/>
          <w:kern w:val="0"/>
          <w:sz w:val="28"/>
          <w:szCs w:val="28"/>
        </w:rPr>
        <w:t> </w:t>
      </w:r>
    </w:p>
    <w:p w:rsidR="00577733" w:rsidRPr="00310CCD" w:rsidRDefault="00577733" w:rsidP="00310CC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Times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为规范“</w:t>
      </w:r>
      <w:r w:rsidR="00953F81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同济大学</w:t>
      </w:r>
      <w:r w:rsidRPr="00310CCD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电子商务交易与信息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协同创新中心</w:t>
      </w:r>
      <w:r w:rsidR="00953F81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（筹）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”（以下简称“中心”）建设和培育专项经费（以下简称“专项经费”）的管理，明确专项经费开支范围，强化预算监督职能，提高资金使用效益</w:t>
      </w:r>
      <w:r w:rsidRPr="00310CCD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。</w:t>
      </w:r>
    </w:p>
    <w:p w:rsidR="00310CCD" w:rsidRPr="00310CCD" w:rsidRDefault="00A57A19" w:rsidP="00310CC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8"/>
          <w:szCs w:val="28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本实施细则适用于统筹安排的主要用于</w:t>
      </w:r>
      <w:r w:rsidR="00577733"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协同创新中心的配套</w:t>
      </w:r>
      <w:r w:rsidRPr="00310CCD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建设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，以及支持</w:t>
      </w:r>
      <w:r w:rsidR="00577733"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协同创新中心运行和管理的专项资金。 </w:t>
      </w:r>
    </w:p>
    <w:p w:rsidR="00A57A19" w:rsidRPr="00A57A19" w:rsidRDefault="00577733" w:rsidP="00310CCD">
      <w:pPr>
        <w:pStyle w:val="a3"/>
        <w:autoSpaceDE w:val="0"/>
        <w:autoSpaceDN w:val="0"/>
        <w:adjustRightInd w:val="0"/>
        <w:spacing w:line="360" w:lineRule="auto"/>
        <w:ind w:left="1080" w:firstLineChars="0" w:firstLine="0"/>
        <w:jc w:val="center"/>
        <w:rPr>
          <w:rFonts w:ascii="Adobe 仿宋 Std R" w:eastAsia="Adobe 仿宋 Std R" w:hAnsi="Adobe 仿宋 Std R" w:cs="宋体"/>
          <w:kern w:val="0"/>
          <w:sz w:val="28"/>
          <w:szCs w:val="28"/>
        </w:rPr>
      </w:pPr>
      <w:r w:rsidRPr="00577733"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  <w:t>第二章 开支范围</w:t>
      </w:r>
      <w:r w:rsidRPr="00577733">
        <w:rPr>
          <w:rFonts w:ascii="Adobe 仿宋 Std R" w:eastAsia="Adobe 仿宋 Std R" w:hAnsi="Adobe 仿宋 Std R" w:cs="Times"/>
          <w:kern w:val="0"/>
          <w:sz w:val="28"/>
          <w:szCs w:val="28"/>
        </w:rPr>
        <w:t> </w:t>
      </w:r>
    </w:p>
    <w:p w:rsidR="00A57A19" w:rsidRPr="00310CCD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中心专项经费开支范围包括人员聘用经费、仪器设备采购经费、创新人才培养经费、开放课题基金、中心运行管理经费等。 </w:t>
      </w:r>
    </w:p>
    <w:p w:rsidR="00A57A19" w:rsidRPr="00310CCD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人员聘用经费是指中心外聘科研人员、工作人员的费用。聘用程序和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lastRenderedPageBreak/>
        <w:t>薪酬支付参照学校相关规定执行。 </w:t>
      </w:r>
    </w:p>
    <w:p w:rsidR="00A57A19" w:rsidRPr="00A57A19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8"/>
          <w:szCs w:val="28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仪器设备采购经费是指中心平台建设所需仪器设备调研、论证、购置、维护、维修所需费用。仪器设备的采购，按照学校相关规定执行。</w:t>
      </w:r>
      <w:r w:rsidRPr="00577733">
        <w:rPr>
          <w:rFonts w:ascii="Adobe 仿宋 Std R" w:eastAsia="Adobe 仿宋 Std R" w:hAnsi="Adobe 仿宋 Std R" w:cs="Times"/>
          <w:kern w:val="0"/>
          <w:sz w:val="28"/>
          <w:szCs w:val="28"/>
        </w:rPr>
        <w:t> </w:t>
      </w:r>
    </w:p>
    <w:p w:rsidR="00A57A19" w:rsidRPr="00310CCD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创新人才培养经费是指创新人才培养模式改革所支出费用。鼓励学生积极参与中心在研项目，提高学生科研水平，经费主要用于学生访学、实习、调研、发表论文等。 </w:t>
      </w:r>
    </w:p>
    <w:p w:rsidR="00A57A19" w:rsidRPr="00310CCD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开放课题基金是指中心根据国家及区域发展的重大需求，面向校内外进行公开招标研究课题费用。开放课题基金参照省级基金管理办法管理。</w:t>
      </w:r>
    </w:p>
    <w:p w:rsidR="00A57A19" w:rsidRPr="00310CCD" w:rsidRDefault="00577733" w:rsidP="0057773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中心运行管理经费是指举办和参加学术交流会议、接待、购置办公用品及其他中心正常运行所需费用。 </w:t>
      </w:r>
    </w:p>
    <w:p w:rsidR="00A57A19" w:rsidRDefault="00577733" w:rsidP="00A57A1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center"/>
        <w:rPr>
          <w:rFonts w:ascii="Adobe 仿宋 Std R" w:eastAsia="Adobe 仿宋 Std R" w:hAnsi="Adobe 仿宋 Std R" w:cs="Times"/>
          <w:kern w:val="0"/>
          <w:sz w:val="28"/>
          <w:szCs w:val="28"/>
        </w:rPr>
      </w:pPr>
      <w:r w:rsidRPr="00577733"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  <w:t>预算和执行管理</w:t>
      </w:r>
      <w:r w:rsidRPr="00577733">
        <w:rPr>
          <w:rFonts w:ascii="Adobe 仿宋 Std R" w:eastAsia="Adobe 仿宋 Std R" w:hAnsi="Adobe 仿宋 Std R" w:cs="Times"/>
          <w:kern w:val="0"/>
          <w:sz w:val="28"/>
          <w:szCs w:val="28"/>
        </w:rPr>
        <w:t> </w:t>
      </w:r>
    </w:p>
    <w:p w:rsidR="00A57A19" w:rsidRPr="00310CCD" w:rsidRDefault="00577733" w:rsidP="00A57A19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Times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中心每年按规定的时间和要求向学校申报下一年度专项经费预算。 </w:t>
      </w:r>
    </w:p>
    <w:p w:rsidR="00A57A19" w:rsidRPr="00310CCD" w:rsidRDefault="00577733" w:rsidP="00A57A19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学校组织对中心专项经费预算进行审核，经审核后的经费预算将作为学校下拨经费的依据。学校按照中心专项经费开支内容，分块下达经费指标。 </w:t>
      </w:r>
    </w:p>
    <w:p w:rsidR="00A57A19" w:rsidRPr="00310CCD" w:rsidRDefault="00577733" w:rsidP="00310CC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中心要严格执行批准的经费预算，切实提高资金使用的安全性、规范性和有效性。对于没有执行完的年度预算经费，学校年底将予以收回。学校每两年组织一次对中心的绩效审计。 </w:t>
      </w:r>
    </w:p>
    <w:p w:rsidR="00A57A19" w:rsidRDefault="00577733" w:rsidP="00A57A1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center"/>
        <w:rPr>
          <w:rFonts w:ascii="Adobe 仿宋 Std R" w:eastAsia="Adobe 仿宋 Std R" w:hAnsi="Adobe 仿宋 Std R" w:cs="Times"/>
          <w:kern w:val="0"/>
          <w:sz w:val="28"/>
          <w:szCs w:val="28"/>
        </w:rPr>
      </w:pPr>
      <w:r w:rsidRPr="00A57A19"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  <w:t>经费支出规定</w:t>
      </w:r>
      <w:r w:rsidRPr="00A57A19">
        <w:rPr>
          <w:rFonts w:ascii="Adobe 仿宋 Std R" w:eastAsia="Adobe 仿宋 Std R" w:hAnsi="Adobe 仿宋 Std R" w:cs="Times"/>
          <w:kern w:val="0"/>
          <w:sz w:val="28"/>
          <w:szCs w:val="28"/>
        </w:rPr>
        <w:t> </w:t>
      </w:r>
    </w:p>
    <w:p w:rsidR="00A57A19" w:rsidRPr="00310CCD" w:rsidRDefault="00577733" w:rsidP="00BB72FA">
      <w:pPr>
        <w:autoSpaceDE w:val="0"/>
        <w:autoSpaceDN w:val="0"/>
        <w:adjustRightInd w:val="0"/>
        <w:spacing w:line="360" w:lineRule="auto"/>
        <w:ind w:left="1047" w:hangingChars="436" w:hanging="1047"/>
        <w:rPr>
          <w:rFonts w:ascii="Adobe 仿宋 Std R" w:eastAsia="Adobe 仿宋 Std R" w:hAnsi="Adobe 仿宋 Std R" w:cs="Times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b/>
          <w:kern w:val="0"/>
          <w:sz w:val="24"/>
          <w:szCs w:val="24"/>
        </w:rPr>
        <w:t>第十二条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 中心专项经费核心用于推动科研创新机制体制改革，重点投向人才引进与交流、人才培养模式创新。人员聘用经费支出比例不低于30%、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lastRenderedPageBreak/>
        <w:t>中心运行管理经费支出比例不高于30%。 </w:t>
      </w:r>
    </w:p>
    <w:p w:rsidR="00A57A19" w:rsidRPr="00310CCD" w:rsidRDefault="00577733" w:rsidP="00BB72FA">
      <w:pPr>
        <w:autoSpaceDE w:val="0"/>
        <w:autoSpaceDN w:val="0"/>
        <w:adjustRightInd w:val="0"/>
        <w:spacing w:line="360" w:lineRule="auto"/>
        <w:ind w:left="1047" w:hangingChars="436" w:hanging="1047"/>
        <w:rPr>
          <w:rFonts w:ascii="Adobe 仿宋 Std R" w:eastAsia="Adobe 仿宋 Std R" w:hAnsi="Adobe 仿宋 Std R" w:cs="Times"/>
          <w:kern w:val="0"/>
          <w:sz w:val="24"/>
          <w:szCs w:val="24"/>
        </w:rPr>
      </w:pPr>
      <w:r w:rsidRPr="00310CCD">
        <w:rPr>
          <w:rFonts w:ascii="Adobe 仿宋 Std R" w:eastAsia="Adobe 仿宋 Std R" w:hAnsi="Adobe 仿宋 Std R" w:cs="Times"/>
          <w:b/>
          <w:kern w:val="0"/>
          <w:sz w:val="24"/>
          <w:szCs w:val="24"/>
        </w:rPr>
        <w:t>第十三条</w:t>
      </w:r>
      <w:r w:rsidRPr="00310CCD">
        <w:rPr>
          <w:rFonts w:ascii="Adobe 仿宋 Std R" w:eastAsia="Adobe 仿宋 Std R" w:hAnsi="Adobe 仿宋 Std R" w:cs="Times"/>
          <w:kern w:val="0"/>
          <w:sz w:val="24"/>
          <w:szCs w:val="24"/>
        </w:rPr>
        <w:t> 中心不得擅自扩大经费开支范围、改变经费的用途，严禁挪用和挤占经费。 </w:t>
      </w:r>
    </w:p>
    <w:p w:rsidR="00BD5EAB" w:rsidRDefault="00577733" w:rsidP="00BD5EAB">
      <w:pPr>
        <w:autoSpaceDE w:val="0"/>
        <w:autoSpaceDN w:val="0"/>
        <w:adjustRightInd w:val="0"/>
        <w:spacing w:line="360" w:lineRule="auto"/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</w:pPr>
      <w:r w:rsidRPr="00BD5EAB">
        <w:rPr>
          <w:rFonts w:ascii="Adobe 仿宋 Std R" w:eastAsia="Adobe 仿宋 Std R" w:hAnsi="Adobe 仿宋 Std R" w:cs="Times"/>
          <w:b/>
          <w:kern w:val="0"/>
          <w:sz w:val="24"/>
          <w:szCs w:val="24"/>
        </w:rPr>
        <w:t>第十四条</w:t>
      </w:r>
      <w:r w:rsidRPr="00BD5EAB">
        <w:rPr>
          <w:rFonts w:ascii="Adobe 仿宋 Std R" w:eastAsia="Adobe 仿宋 Std R" w:hAnsi="Adobe 仿宋 Std R" w:cs="Times"/>
          <w:kern w:val="0"/>
          <w:sz w:val="24"/>
          <w:szCs w:val="24"/>
        </w:rPr>
        <w:t> 中心专项经费的使用和审批严格按照学校相关规定执行。 </w:t>
      </w:r>
    </w:p>
    <w:p w:rsidR="00A57A19" w:rsidRDefault="00577733" w:rsidP="00A57A19">
      <w:pPr>
        <w:autoSpaceDE w:val="0"/>
        <w:autoSpaceDN w:val="0"/>
        <w:adjustRightInd w:val="0"/>
        <w:spacing w:line="360" w:lineRule="auto"/>
        <w:jc w:val="center"/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</w:pPr>
      <w:r w:rsidRPr="00A57A19">
        <w:rPr>
          <w:rFonts w:ascii="Adobe 仿宋 Std R" w:eastAsia="Adobe 仿宋 Std R" w:hAnsi="Adobe 仿宋 Std R" w:cs="Times"/>
          <w:b/>
          <w:bCs/>
          <w:kern w:val="0"/>
          <w:sz w:val="28"/>
          <w:szCs w:val="28"/>
        </w:rPr>
        <w:t>第五章 附则</w:t>
      </w:r>
      <w:r w:rsidRPr="00A57A19">
        <w:rPr>
          <w:rFonts w:ascii="Adobe 仿宋 Std R" w:eastAsia="Adobe 仿宋 Std R" w:hAnsi="Adobe 仿宋 Std R" w:cs="Times"/>
          <w:b/>
          <w:kern w:val="0"/>
          <w:sz w:val="28"/>
          <w:szCs w:val="28"/>
        </w:rPr>
        <w:t> </w:t>
      </w:r>
    </w:p>
    <w:p w:rsidR="00A57A19" w:rsidRPr="004C1D41" w:rsidRDefault="00577733" w:rsidP="00A57A19">
      <w:pPr>
        <w:autoSpaceDE w:val="0"/>
        <w:autoSpaceDN w:val="0"/>
        <w:adjustRightInd w:val="0"/>
        <w:spacing w:line="360" w:lineRule="auto"/>
        <w:rPr>
          <w:rFonts w:ascii="Adobe 仿宋 Std R" w:eastAsia="Adobe 仿宋 Std R" w:hAnsi="Adobe 仿宋 Std R" w:cs="Times"/>
          <w:kern w:val="0"/>
          <w:sz w:val="24"/>
          <w:szCs w:val="24"/>
        </w:rPr>
      </w:pPr>
      <w:r w:rsidRPr="004C1D41">
        <w:rPr>
          <w:rFonts w:ascii="Adobe 仿宋 Std R" w:eastAsia="Adobe 仿宋 Std R" w:hAnsi="Adobe 仿宋 Std R" w:cs="Times"/>
          <w:b/>
          <w:kern w:val="0"/>
          <w:sz w:val="24"/>
          <w:szCs w:val="24"/>
        </w:rPr>
        <w:t>第十五条</w:t>
      </w:r>
      <w:r w:rsidRPr="004C1D41">
        <w:rPr>
          <w:rFonts w:ascii="Adobe 仿宋 Std R" w:eastAsia="Adobe 仿宋 Std R" w:hAnsi="Adobe 仿宋 Std R" w:cs="Times"/>
          <w:kern w:val="0"/>
          <w:sz w:val="24"/>
          <w:szCs w:val="24"/>
        </w:rPr>
        <w:t> </w:t>
      </w:r>
      <w:r w:rsidR="00A57A19" w:rsidRPr="004C1D41">
        <w:rPr>
          <w:rFonts w:ascii="Adobe 仿宋 Std R" w:eastAsia="Adobe 仿宋 Std R" w:hAnsi="Adobe 仿宋 Std R" w:cs="Times"/>
          <w:kern w:val="0"/>
          <w:sz w:val="24"/>
          <w:szCs w:val="24"/>
        </w:rPr>
        <w:t>本实施细则由</w:t>
      </w:r>
      <w:r w:rsidR="00A57A19" w:rsidRPr="004C1D41">
        <w:rPr>
          <w:rFonts w:ascii="Adobe 仿宋 Std R" w:eastAsia="Adobe 仿宋 Std R" w:hAnsi="Adobe 仿宋 Std R" w:cs="Times" w:hint="eastAsia"/>
          <w:kern w:val="0"/>
          <w:sz w:val="24"/>
          <w:szCs w:val="24"/>
        </w:rPr>
        <w:t>中心</w:t>
      </w:r>
      <w:r w:rsidRPr="004C1D41">
        <w:rPr>
          <w:rFonts w:ascii="Adobe 仿宋 Std R" w:eastAsia="Adobe 仿宋 Std R" w:hAnsi="Adobe 仿宋 Std R" w:cs="Times"/>
          <w:kern w:val="0"/>
          <w:sz w:val="24"/>
          <w:szCs w:val="24"/>
        </w:rPr>
        <w:t>负责解释。</w:t>
      </w:r>
    </w:p>
    <w:p w:rsidR="0023260D" w:rsidRPr="004C1D41" w:rsidRDefault="00577733" w:rsidP="00A57A19">
      <w:pPr>
        <w:autoSpaceDE w:val="0"/>
        <w:autoSpaceDN w:val="0"/>
        <w:adjustRightInd w:val="0"/>
        <w:spacing w:line="360" w:lineRule="auto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4C1D41">
        <w:rPr>
          <w:rFonts w:ascii="Adobe 仿宋 Std R" w:eastAsia="Adobe 仿宋 Std R" w:hAnsi="Adobe 仿宋 Std R" w:cs="Times"/>
          <w:b/>
          <w:kern w:val="0"/>
          <w:sz w:val="24"/>
          <w:szCs w:val="24"/>
        </w:rPr>
        <w:t>第十六条</w:t>
      </w:r>
      <w:r w:rsidRPr="004C1D41">
        <w:rPr>
          <w:rFonts w:ascii="Adobe 仿宋 Std R" w:eastAsia="Adobe 仿宋 Std R" w:hAnsi="Adobe 仿宋 Std R" w:cs="Times"/>
          <w:kern w:val="0"/>
          <w:sz w:val="24"/>
          <w:szCs w:val="24"/>
        </w:rPr>
        <w:t> 本实施细则自印发之日起执行。</w:t>
      </w:r>
    </w:p>
    <w:p w:rsidR="0023260D" w:rsidRDefault="0023260D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</w:p>
    <w:p w:rsidR="004C1D41" w:rsidRDefault="004C1D41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</w:p>
    <w:p w:rsidR="004C1D41" w:rsidRDefault="004C1D41" w:rsidP="002929D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8"/>
          <w:szCs w:val="28"/>
        </w:rPr>
      </w:pPr>
      <w:bookmarkStart w:id="0" w:name="_GoBack"/>
      <w:bookmarkEnd w:id="0"/>
    </w:p>
    <w:p w:rsidR="002929D4" w:rsidRPr="00AA7508" w:rsidRDefault="002929D4" w:rsidP="0023260D">
      <w:pPr>
        <w:autoSpaceDE w:val="0"/>
        <w:autoSpaceDN w:val="0"/>
        <w:adjustRightInd w:val="0"/>
        <w:spacing w:line="360" w:lineRule="auto"/>
        <w:jc w:val="right"/>
        <w:rPr>
          <w:rFonts w:ascii="Adobe 仿宋 Std R" w:eastAsia="Adobe 仿宋 Std R" w:hAnsi="Adobe 仿宋 Std R" w:cs="宋体"/>
          <w:kern w:val="0"/>
          <w:sz w:val="24"/>
          <w:szCs w:val="24"/>
        </w:rPr>
      </w:pPr>
      <w:r w:rsidRPr="00AA7508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同济大学</w:t>
      </w:r>
      <w:r w:rsidR="0023260D" w:rsidRPr="00AA7508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电子商务交易与信息服务协同创新中心</w:t>
      </w:r>
      <w:r w:rsidR="0059035B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（筹）</w:t>
      </w:r>
    </w:p>
    <w:p w:rsidR="007449BA" w:rsidRPr="00AA7508" w:rsidRDefault="0023260D" w:rsidP="0059035B">
      <w:pPr>
        <w:spacing w:line="360" w:lineRule="auto"/>
        <w:ind w:right="480" w:firstLineChars="2000" w:firstLine="4800"/>
        <w:rPr>
          <w:rFonts w:ascii="Adobe 仿宋 Std R" w:eastAsia="Adobe 仿宋 Std R" w:hAnsi="Adobe 仿宋 Std R"/>
          <w:sz w:val="24"/>
          <w:szCs w:val="24"/>
        </w:rPr>
      </w:pPr>
      <w:r w:rsidRPr="00AA7508">
        <w:rPr>
          <w:rFonts w:ascii="Adobe 仿宋 Std R" w:eastAsia="Adobe 仿宋 Std R" w:hAnsi="Adobe 仿宋 Std R" w:cs="宋体"/>
          <w:kern w:val="0"/>
          <w:sz w:val="24"/>
          <w:szCs w:val="24"/>
        </w:rPr>
        <w:t>201</w:t>
      </w:r>
      <w:r w:rsidR="001E7E17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3</w:t>
      </w:r>
      <w:r w:rsidRPr="00AA7508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年</w:t>
      </w:r>
      <w:r w:rsidR="001E7E17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1</w:t>
      </w:r>
      <w:r w:rsidRPr="00AA7508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2</w:t>
      </w:r>
      <w:r w:rsidR="002929D4" w:rsidRPr="00AA7508">
        <w:rPr>
          <w:rFonts w:ascii="Adobe 仿宋 Std R" w:eastAsia="Adobe 仿宋 Std R" w:hAnsi="Adobe 仿宋 Std R" w:cs="宋体" w:hint="eastAsia"/>
          <w:kern w:val="0"/>
          <w:sz w:val="24"/>
          <w:szCs w:val="24"/>
        </w:rPr>
        <w:t>月</w:t>
      </w:r>
    </w:p>
    <w:sectPr w:rsidR="007449BA" w:rsidRPr="00AA7508" w:rsidSect="0033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A69" w:rsidRDefault="007B4A69" w:rsidP="001C23C6">
      <w:r>
        <w:separator/>
      </w:r>
    </w:p>
  </w:endnote>
  <w:endnote w:type="continuationSeparator" w:id="1">
    <w:p w:rsidR="007B4A69" w:rsidRDefault="007B4A69" w:rsidP="001C2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Arial Unicode MS"/>
    <w:charset w:val="50"/>
    <w:family w:val="auto"/>
    <w:pitch w:val="variable"/>
    <w:sig w:usb0="00000000" w:usb1="0A0F1810" w:usb2="00000016" w:usb3="00000000" w:csb0="00060007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A69" w:rsidRDefault="007B4A69" w:rsidP="001C23C6">
      <w:r>
        <w:separator/>
      </w:r>
    </w:p>
  </w:footnote>
  <w:footnote w:type="continuationSeparator" w:id="1">
    <w:p w:rsidR="007B4A69" w:rsidRDefault="007B4A69" w:rsidP="001C2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2E2E"/>
    <w:multiLevelType w:val="hybridMultilevel"/>
    <w:tmpl w:val="95A68112"/>
    <w:lvl w:ilvl="0" w:tplc="995AB328">
      <w:start w:val="1"/>
      <w:numFmt w:val="japaneseCounting"/>
      <w:lvlText w:val="第%1章"/>
      <w:lvlJc w:val="left"/>
      <w:pPr>
        <w:ind w:left="192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63DD510E"/>
    <w:multiLevelType w:val="hybridMultilevel"/>
    <w:tmpl w:val="96109270"/>
    <w:lvl w:ilvl="0" w:tplc="BAEEBAD8">
      <w:start w:val="1"/>
      <w:numFmt w:val="japaneseCounting"/>
      <w:lvlText w:val="%1、"/>
      <w:lvlJc w:val="left"/>
      <w:pPr>
        <w:ind w:left="159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8153169"/>
    <w:multiLevelType w:val="hybridMultilevel"/>
    <w:tmpl w:val="5AEED07A"/>
    <w:lvl w:ilvl="0" w:tplc="D7D0F6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11538"/>
    <w:multiLevelType w:val="hybridMultilevel"/>
    <w:tmpl w:val="730881D6"/>
    <w:lvl w:ilvl="0" w:tplc="8E3876D2">
      <w:start w:val="1"/>
      <w:numFmt w:val="japaneseCounting"/>
      <w:lvlText w:val="第%1条"/>
      <w:lvlJc w:val="left"/>
      <w:pPr>
        <w:ind w:left="1080" w:hanging="108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CFB"/>
    <w:rsid w:val="000345B0"/>
    <w:rsid w:val="000779DB"/>
    <w:rsid w:val="000C713E"/>
    <w:rsid w:val="0011413D"/>
    <w:rsid w:val="001313D5"/>
    <w:rsid w:val="001C23C6"/>
    <w:rsid w:val="001E7E17"/>
    <w:rsid w:val="0023260D"/>
    <w:rsid w:val="00265652"/>
    <w:rsid w:val="00272747"/>
    <w:rsid w:val="002929D4"/>
    <w:rsid w:val="00310CCD"/>
    <w:rsid w:val="00337AA2"/>
    <w:rsid w:val="003C5731"/>
    <w:rsid w:val="003D5440"/>
    <w:rsid w:val="00427337"/>
    <w:rsid w:val="004C1D41"/>
    <w:rsid w:val="004D6577"/>
    <w:rsid w:val="004F33BD"/>
    <w:rsid w:val="00511D1C"/>
    <w:rsid w:val="00577733"/>
    <w:rsid w:val="0059035B"/>
    <w:rsid w:val="00621AF9"/>
    <w:rsid w:val="00647E79"/>
    <w:rsid w:val="00672E4A"/>
    <w:rsid w:val="006B737F"/>
    <w:rsid w:val="007449BA"/>
    <w:rsid w:val="00764156"/>
    <w:rsid w:val="00781A4A"/>
    <w:rsid w:val="007B4A69"/>
    <w:rsid w:val="007C64EF"/>
    <w:rsid w:val="0094780E"/>
    <w:rsid w:val="00953F81"/>
    <w:rsid w:val="00A57A19"/>
    <w:rsid w:val="00A86E83"/>
    <w:rsid w:val="00AA7508"/>
    <w:rsid w:val="00B90477"/>
    <w:rsid w:val="00BB72FA"/>
    <w:rsid w:val="00BD5EAB"/>
    <w:rsid w:val="00C12196"/>
    <w:rsid w:val="00C14CFB"/>
    <w:rsid w:val="00C550C4"/>
    <w:rsid w:val="00C5639D"/>
    <w:rsid w:val="00C9328F"/>
    <w:rsid w:val="00DE4EAC"/>
    <w:rsid w:val="00EE5D56"/>
    <w:rsid w:val="00EE79D5"/>
    <w:rsid w:val="00F53ADD"/>
    <w:rsid w:val="00FF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23C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23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6</cp:revision>
  <dcterms:created xsi:type="dcterms:W3CDTF">2014-10-23T02:11:00Z</dcterms:created>
  <dcterms:modified xsi:type="dcterms:W3CDTF">2014-11-03T05:18:00Z</dcterms:modified>
</cp:coreProperties>
</file>