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grille_de_correction_travail_de_session"/>
      <w:r>
        <w:rPr>
          <w:rFonts w:eastAsia="source serif 4" w:cs="source serif 4" w:ascii="source serif 4" w:hAnsi="source serif 4"/>
          <w:b/>
          <w:color w:val="000000"/>
          <w:sz w:val="39"/>
        </w:rPr>
        <w:t xml:space="preserve">Grille de correction — Travail de session</w:t>
      </w:r>
      <w:bookmarkEnd w:id="0"/>
    </w:p>
    <w:p>
      <w:pPr>
        <w:spacing w:line="360" w:before="315" w:after="105" w:lineRule="auto"/>
        <w:ind w:left="-30"/>
        <w:jc w:val="left"/>
      </w:pPr>
      <w:bookmarkStart w:id="1" w:name="titre_de_l_évaluation"/>
      <w:r>
        <w:rPr>
          <w:rFonts w:eastAsia="source serif 4" w:cs="source serif 4" w:ascii="source serif 4" w:hAnsi="source serif 4"/>
          <w:b/>
          <w:color w:val="000000"/>
          <w:sz w:val="24"/>
        </w:rPr>
        <w:t xml:space="preserve">Titre de l’évaluation</w:t>
      </w:r>
      <w:bookmarkEnd w:id="1"/>
    </w:p>
    <w:p>
      <w:pPr>
        <w:spacing w:line="360" w:after="210" w:lineRule="auto"/>
      </w:pPr>
      <w:r>
        <w:rPr>
          <w:rFonts w:eastAsia="source serif 4" w:cs="source serif 4" w:ascii="source serif 4" w:hAnsi="source serif 4"/>
          <w:b/>
          <w:color w:val="000000"/>
        </w:rPr>
        <w:t xml:space="preserve">Architecture sécurisée d’une plateforme pédagogique conteneurisée sur VM as Code</w:t>
      </w:r>
    </w:p>
    <w:p>
      <w:pPr>
        <w:spacing w:line="360" w:before="315" w:after="105" w:lineRule="auto"/>
        <w:ind w:left="-30"/>
        <w:jc w:val="left"/>
      </w:pPr>
      <w:bookmarkStart w:id="2" w:name="informations_de_correction"/>
      <w:r>
        <w:rPr>
          <w:rFonts w:eastAsia="source serif 4" w:cs="source serif 4" w:ascii="source serif 4" w:hAnsi="source serif 4"/>
          <w:b/>
          <w:color w:val="000000"/>
          <w:sz w:val="24"/>
        </w:rPr>
        <w:t xml:space="preserve">Informations de correction</w:t>
      </w:r>
      <w:bookmarkEnd w:id="2"/>
    </w:p>
    <w:p>
      <w:pPr>
        <w:numPr>
          <w:ilvl w:val="0"/>
          <w:numId w:val="1"/>
        </w:numPr>
        <w:spacing w:line="360" w:before="105" w:after="105" w:lineRule="auto"/>
      </w:pPr>
      <w:r>
        <w:rPr>
          <w:rFonts w:eastAsia="source serif 4" w:cs="source serif 4" w:ascii="source serif 4" w:hAnsi="source serif 4"/>
          <w:b/>
          <w:color w:val="000000"/>
          <w:sz w:val="21"/>
        </w:rPr>
        <w:t xml:space="preserve">Pondération totale :</w:t>
      </w:r>
      <w:r>
        <w:rPr>
          <w:rFonts w:eastAsia="source serif 4" w:cs="source serif 4" w:ascii="source serif 4" w:hAnsi="source serif 4"/>
          <w:color w:val="000000"/>
          <w:sz w:val="21"/>
        </w:rPr>
        <w:t xml:space="preserve"> 40 points.</w:t>
      </w:r>
    </w:p>
    <w:p>
      <w:pPr>
        <w:numPr>
          <w:ilvl w:val="0"/>
          <w:numId w:val="1"/>
        </w:numPr>
        <w:spacing w:line="360" w:before="105" w:after="105" w:lineRule="auto"/>
      </w:pPr>
      <w:r>
        <w:rPr>
          <w:rFonts w:eastAsia="source serif 4" w:cs="source serif 4" w:ascii="source serif 4" w:hAnsi="source serif 4"/>
          <w:b/>
          <w:color w:val="000000"/>
          <w:sz w:val="21"/>
        </w:rPr>
        <w:t xml:space="preserve">Valeur dans le cours :</w:t>
      </w:r>
      <w:r>
        <w:rPr>
          <w:rFonts w:eastAsia="source serif 4" w:cs="source serif 4" w:ascii="source serif 4" w:hAnsi="source serif 4"/>
          <w:color w:val="000000"/>
          <w:sz w:val="21"/>
        </w:rPr>
        <w:t xml:space="preserve"> 40 % de la note finale.</w:t>
      </w:r>
    </w:p>
    <w:p>
      <w:pPr>
        <w:numPr>
          <w:ilvl w:val="0"/>
          <w:numId w:val="1"/>
        </w:numPr>
        <w:spacing w:line="360" w:before="105" w:after="105" w:lineRule="auto"/>
      </w:pPr>
      <w:r>
        <w:rPr>
          <w:rFonts w:eastAsia="source serif 4" w:cs="source serif 4" w:ascii="source serif 4" w:hAnsi="source serif 4"/>
          <w:b/>
          <w:color w:val="000000"/>
          <w:sz w:val="21"/>
        </w:rPr>
        <w:t xml:space="preserve">Format de réalisation :</w:t>
      </w:r>
      <w:r>
        <w:rPr>
          <w:rFonts w:eastAsia="source serif 4" w:cs="source serif 4" w:ascii="source serif 4" w:hAnsi="source serif 4"/>
          <w:color w:val="000000"/>
          <w:sz w:val="21"/>
        </w:rPr>
        <w:t xml:space="preserve"> équipe de 3 à 5 étudiants.</w:t>
      </w:r>
    </w:p>
    <w:p>
      <w:pPr>
        <w:numPr>
          <w:ilvl w:val="0"/>
          <w:numId w:val="1"/>
        </w:numPr>
        <w:spacing w:line="360" w:before="105" w:after="105" w:lineRule="auto"/>
      </w:pPr>
      <w:r>
        <w:rPr>
          <w:rFonts w:eastAsia="source serif 4" w:cs="source serif 4" w:ascii="source serif 4" w:hAnsi="source serif 4"/>
          <w:b/>
          <w:color w:val="000000"/>
          <w:sz w:val="21"/>
        </w:rPr>
        <w:t xml:space="preserve">Livrables à corriger :</w:t>
      </w:r>
      <w:r>
        <w:rPr>
          <w:rFonts w:eastAsia="source serif 4" w:cs="source serif 4" w:ascii="source serif 4" w:hAnsi="source serif 4"/>
          <w:color w:val="000000"/>
          <w:sz w:val="21"/>
        </w:rPr>
        <w:t xml:space="preserve"> vidéo hébergée sur Microsoft 365, GitBook, dépôt GitHub, document Word ou PowerPoint.</w:t>
      </w:r>
    </w:p>
    <w:p>
      <w:pPr>
        <w:numPr>
          <w:ilvl w:val="0"/>
          <w:numId w:val="1"/>
        </w:numPr>
        <w:spacing w:line="360" w:before="105" w:after="105" w:lineRule="auto"/>
      </w:pPr>
      <w:r>
        <w:rPr>
          <w:rFonts w:eastAsia="source serif 4" w:cs="source serif 4" w:ascii="source serif 4" w:hAnsi="source serif 4"/>
          <w:b/>
          <w:color w:val="000000"/>
          <w:sz w:val="21"/>
        </w:rPr>
        <w:t xml:space="preserve">Durée maximale de la vidéo :</w:t>
      </w:r>
      <w:r>
        <w:rPr>
          <w:rFonts w:eastAsia="source serif 4" w:cs="source serif 4" w:ascii="source serif 4" w:hAnsi="source serif 4"/>
          <w:color w:val="000000"/>
          <w:sz w:val="21"/>
        </w:rPr>
        <w:t xml:space="preserve"> 15 min 59 s.</w:t>
      </w:r>
    </w:p>
    <w:p>
      <w:pPr>
        <w:spacing w:line="360" w:after="210" w:lineRule="auto"/>
      </w:pPr>
      <w:r>
        <w:rPr>
          <w:rFonts w:eastAsia="source serif 4" w:cs="source serif 4" w:ascii="source serif 4" w:hAnsi="source serif 4"/>
          <w:color w:val="000000"/>
        </w:rPr>
        <w:t xml:space="preserve">Cette grille vise à uniformiser la correction d’un travail de session portant sur une plateforme pédagogique conteneurisée déployée sur une VM initialisée par cloud-init. L’évaluation porte sur la cohérence de l’architecture, la sécurité des conteneurs, la capacité de démonstration, la qualité de l’intégration visuelle sans codage avancé, et la qualité des livrables remis.[cite:10][cite:51]</w:t>
      </w:r>
    </w:p>
    <w:p>
      <w:pPr>
        <w:spacing w:line="360" w:before="315" w:after="105" w:lineRule="auto"/>
        <w:ind w:left="-30"/>
        <w:jc w:val="left"/>
      </w:pPr>
      <w:bookmarkStart w:id="3" w:name="rappel_du_scénario_attendu"/>
      <w:r>
        <w:rPr>
          <w:rFonts w:eastAsia="source serif 4" w:cs="source serif 4" w:ascii="source serif 4" w:hAnsi="source serif 4"/>
          <w:b/>
          <w:color w:val="000000"/>
          <w:sz w:val="24"/>
        </w:rPr>
        <w:t xml:space="preserve">Rappel du scénario attendu</w:t>
      </w:r>
      <w:bookmarkEnd w:id="3"/>
    </w:p>
    <w:p>
      <w:pPr>
        <w:spacing w:line="360" w:after="210" w:lineRule="auto"/>
      </w:pPr>
      <w:r>
        <w:rPr>
          <w:rFonts w:eastAsia="source serif 4" w:cs="source serif 4" w:ascii="source serif 4" w:hAnsi="source serif 4"/>
          <w:color w:val="000000"/>
        </w:rPr>
        <w:t xml:space="preserve">Le scénario pédagogique attendu est le suivant : un utilisateur consulte une offre de formation dans </w:t>
      </w:r>
      <w:r>
        <w:rPr>
          <w:rFonts w:eastAsia="source serif 4" w:cs="source serif 4" w:ascii="source serif 4" w:hAnsi="source serif 4"/>
          <w:b/>
          <w:color w:val="000000"/>
        </w:rPr>
        <w:t xml:space="preserve">Drupal Commerce</w:t>
      </w:r>
      <w:r>
        <w:rPr>
          <w:rFonts w:eastAsia="source serif 4" w:cs="source serif 4" w:ascii="source serif 4" w:hAnsi="source serif 4"/>
          <w:color w:val="000000"/>
        </w:rPr>
        <w:t xml:space="preserve">, effectue un paiement fictif, simulé ou en environnement sandbox, puis un </w:t>
      </w:r>
      <w:r>
        <w:rPr>
          <w:rFonts w:eastAsia="source serif 4" w:cs="source serif 4" w:ascii="source serif 4" w:hAnsi="source serif 4"/>
          <w:b/>
          <w:color w:val="000000"/>
        </w:rPr>
        <w:t xml:space="preserve">workflow n8n</w:t>
      </w:r>
      <w:r>
        <w:rPr>
          <w:rFonts w:eastAsia="source serif 4" w:cs="source serif 4" w:ascii="source serif 4" w:hAnsi="source serif 4"/>
          <w:color w:val="000000"/>
        </w:rPr>
        <w:t xml:space="preserve"> attribue ou synchronise un droit d’accès dans </w:t>
      </w:r>
      <w:r>
        <w:rPr>
          <w:rFonts w:eastAsia="source serif 4" w:cs="source serif 4" w:ascii="source serif 4" w:hAnsi="source serif 4"/>
          <w:b/>
          <w:color w:val="000000"/>
        </w:rPr>
        <w:t xml:space="preserve">Moodle</w:t>
      </w:r>
      <w:r>
        <w:rPr>
          <w:rFonts w:eastAsia="source serif 4" w:cs="source serif 4" w:ascii="source serif 4" w:hAnsi="source serif 4"/>
          <w:color w:val="000000"/>
        </w:rPr>
        <w:t xml:space="preserve">. L’utilisateur accède ensuite au contenu pédagogique dans Moodle, avec </w:t>
      </w:r>
      <w:r>
        <w:rPr>
          <w:rFonts w:eastAsia="source serif 4" w:cs="source serif 4" w:ascii="source serif 4" w:hAnsi="source serif 4"/>
          <w:b/>
          <w:color w:val="000000"/>
        </w:rPr>
        <w:t xml:space="preserve">Keycloak</w:t>
      </w:r>
      <w:r>
        <w:rPr>
          <w:rFonts w:eastAsia="source serif 4" w:cs="source serif 4" w:ascii="source serif 4" w:hAnsi="source serif 4"/>
          <w:color w:val="000000"/>
        </w:rPr>
        <w:t xml:space="preserve"> comme mécanisme d’identité et de SSO, </w:t>
      </w:r>
      <w:r>
        <w:rPr>
          <w:rFonts w:eastAsia="source serif 4" w:cs="source serif 4" w:ascii="source serif 4" w:hAnsi="source serif 4"/>
          <w:b/>
          <w:color w:val="000000"/>
        </w:rPr>
        <w:t xml:space="preserve">Traefik</w:t>
      </w:r>
      <w:r>
        <w:rPr>
          <w:rFonts w:eastAsia="source serif 4" w:cs="source serif 4" w:ascii="source serif 4" w:hAnsi="source serif 4"/>
          <w:color w:val="000000"/>
        </w:rPr>
        <w:t xml:space="preserve"> comme reverse proxy, </w:t>
      </w:r>
      <w:r>
        <w:rPr>
          <w:rFonts w:eastAsia="source serif 4" w:cs="source serif 4" w:ascii="source serif 4" w:hAnsi="source serif 4"/>
          <w:b/>
          <w:color w:val="000000"/>
        </w:rPr>
        <w:t xml:space="preserve">OpenAppSec</w:t>
      </w:r>
      <w:r>
        <w:rPr>
          <w:rFonts w:eastAsia="source serif 4" w:cs="source serif 4" w:ascii="source serif 4" w:hAnsi="source serif 4"/>
          <w:color w:val="000000"/>
        </w:rPr>
        <w:t xml:space="preserve"> comme couche WAF, </w:t>
      </w:r>
      <w:r>
        <w:rPr>
          <w:rFonts w:eastAsia="source serif 4" w:cs="source serif 4" w:ascii="source serif 4" w:hAnsi="source serif 4"/>
          <w:b/>
          <w:color w:val="000000"/>
        </w:rPr>
        <w:t xml:space="preserve">Portainer CE</w:t>
      </w:r>
      <w:r>
        <w:rPr>
          <w:rFonts w:eastAsia="source serif 4" w:cs="source serif 4" w:ascii="source serif 4" w:hAnsi="source serif 4"/>
          <w:color w:val="000000"/>
        </w:rPr>
        <w:t xml:space="preserve"> comme console graphique d’exploitation, et un volet de journalisation ou d’observabilité minimal si possible.[cite:62][cite:65][cite:73][cite:76][cite:89]</w:t>
      </w:r>
    </w:p>
    <w:p>
      <w:pPr>
        <w:spacing w:line="360" w:before="315" w:after="105" w:lineRule="auto"/>
        <w:ind w:left="-30"/>
        <w:jc w:val="left"/>
      </w:pPr>
      <w:bookmarkStart w:id="4" w:name="livrables_à_vérifier"/>
      <w:r>
        <w:rPr>
          <w:rFonts w:eastAsia="source serif 4" w:cs="source serif 4" w:ascii="source serif 4" w:hAnsi="source serif 4"/>
          <w:b/>
          <w:color w:val="000000"/>
          <w:sz w:val="24"/>
        </w:rPr>
        <w:t xml:space="preserve">Livrables à vérifier</w:t>
      </w:r>
      <w:bookmarkEnd w:id="4"/>
    </w:p>
    <w:p>
      <w:pPr>
        <w:spacing w:line="360" w:after="210" w:lineRule="auto"/>
      </w:pPr>
      <w:r>
        <w:rPr>
          <w:rFonts w:eastAsia="source serif 4" w:cs="source serif 4" w:ascii="source serif 4" w:hAnsi="source serif 4"/>
          <w:color w:val="000000"/>
        </w:rPr>
        <w:t xml:space="preserve">Le correcteur doit vérifier la présence et l’accessibilité des livrables suivants :</w:t>
      </w:r>
    </w:p>
    <w:p>
      <w:pPr>
        <w:numPr>
          <w:ilvl w:val="0"/>
          <w:numId w:val="2"/>
        </w:numPr>
        <w:spacing w:line="360" w:before="105" w:after="105" w:lineRule="auto"/>
      </w:pPr>
      <w:r>
        <w:rPr>
          <w:rFonts w:eastAsia="source serif 4" w:cs="source serif 4" w:ascii="source serif 4" w:hAnsi="source serif 4"/>
          <w:color w:val="000000"/>
          <w:sz w:val="21"/>
        </w:rPr>
        <w:t xml:space="preserve">vidéo sur Microsoft 365 ou Microsoft Stream;</w:t>
      </w:r>
    </w:p>
    <w:p>
      <w:pPr>
        <w:numPr>
          <w:ilvl w:val="0"/>
          <w:numId w:val="2"/>
        </w:numPr>
        <w:spacing w:line="360" w:before="105" w:after="105" w:lineRule="auto"/>
      </w:pPr>
      <w:r>
        <w:rPr>
          <w:rFonts w:eastAsia="source serif 4" w:cs="source serif 4" w:ascii="source serif 4" w:hAnsi="source serif 4"/>
          <w:color w:val="000000"/>
          <w:sz w:val="21"/>
        </w:rPr>
        <w:t xml:space="preserve">GitBook;</w:t>
      </w:r>
    </w:p>
    <w:p>
      <w:pPr>
        <w:numPr>
          <w:ilvl w:val="0"/>
          <w:numId w:val="2"/>
        </w:numPr>
        <w:spacing w:line="360" w:before="105" w:after="105" w:lineRule="auto"/>
      </w:pPr>
      <w:r>
        <w:rPr>
          <w:rFonts w:eastAsia="source serif 4" w:cs="source serif 4" w:ascii="source serif 4" w:hAnsi="source serif 4"/>
          <w:color w:val="000000"/>
          <w:sz w:val="21"/>
        </w:rPr>
        <w:t xml:space="preserve">dépôt GitHub;</w:t>
      </w:r>
    </w:p>
    <w:p>
      <w:pPr>
        <w:numPr>
          <w:ilvl w:val="0"/>
          <w:numId w:val="2"/>
        </w:numPr>
        <w:spacing w:line="360" w:before="105" w:after="105" w:lineRule="auto"/>
      </w:pPr>
      <w:r>
        <w:rPr>
          <w:rFonts w:eastAsia="source serif 4" w:cs="source serif 4" w:ascii="source serif 4" w:hAnsi="source serif 4"/>
          <w:color w:val="000000"/>
          <w:sz w:val="21"/>
        </w:rPr>
        <w:t xml:space="preserve">document Word ou PowerPoint de 10 pages maximum, page de garde incluse.</w:t>
      </w:r>
    </w:p>
    <w:p>
      <w:pPr>
        <w:spacing w:line="360" w:after="210" w:lineRule="auto"/>
      </w:pPr>
      <w:r>
        <w:rPr>
          <w:rFonts w:eastAsia="source serif 4" w:cs="source serif 4" w:ascii="source serif 4" w:hAnsi="source serif 4"/>
          <w:color w:val="000000"/>
        </w:rPr>
        <w:t xml:space="preserve">Si un livrable est absent, inaccessible ou manifestement incomplet, cela doit affecter le critère « Qualité des livrables » et, au besoin, d’autres critères associés.</w:t>
      </w:r>
    </w:p>
    <w:p>
      <w:pPr>
        <w:spacing w:line="360" w:before="315" w:after="105" w:lineRule="auto"/>
        <w:ind w:left="-30"/>
        <w:jc w:val="left"/>
      </w:pPr>
      <w:bookmarkStart w:id="5" w:name="barème_détaillé_40_points"/>
      <w:r>
        <w:rPr>
          <w:rFonts w:eastAsia="source serif 4" w:cs="source serif 4" w:ascii="source serif 4" w:hAnsi="source serif 4"/>
          <w:b/>
          <w:color w:val="000000"/>
          <w:sz w:val="24"/>
        </w:rPr>
        <w:t xml:space="preserve">Barème détaillé — 40 points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Critère</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Points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VM as Code avec cloud-init</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Architecture et schéma</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Déploiement conteneurisé</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Sécurité des images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Sécurité à l’exécution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 Segmentation réseau</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 Intégration fonctionnelle Drupal Commerce → n8n → Moodle</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 IAM et SSO</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 Reverse proxy et WAF</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 Observabilité et exploitation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 Qualité des livrables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Total</w:t>
            </w:r>
          </w:p>
        </w:tc>
        <w:tc>
          <w:tcPr>
            <w:tcBorders>
              <w:top w:val="single" w:sz="1" w:space="0" w:color="000000"/>
              <w:bottom w:val="single" w:sz="1" w:space="0" w:color="000000"/>
            </w:tcBorders>
          </w:tcPr>
          <w:p>
            <w:pPr>
              <w:spacing w:line="360" w:lineRule="auto"/>
              <w:jc w:val="right"/>
            </w:pPr>
            <w:r>
              <w:rPr>
                <w:rFonts w:eastAsia="source serif 4" w:cs="source serif 4" w:ascii="source serif 4" w:hAnsi="source serif 4"/>
                <w:b/>
                <w:color w:val="000000"/>
                <w:sz w:val="17"/>
              </w:rPr>
              <w:t xml:space="preserve">40</w:t>
            </w:r>
          </w:p>
        </w:tc>
      </w:tr>
    </w:tbl>
    <w:p>
      <w:pPr>
        <w:spacing w:lineRule="auto"/>
      </w:pPr>
    </w:p>
    <w:p>
      <w:pPr>
        <w:spacing w:line="360" w:before="315" w:after="105" w:lineRule="auto"/>
        <w:ind w:left="-30"/>
        <w:jc w:val="left"/>
      </w:pPr>
      <w:bookmarkStart w:id="6" w:name="bm_1_vm_as_code_avec_cloud_init_5_points"/>
      <w:r>
        <w:rPr>
          <w:rFonts w:eastAsia="source serif 4" w:cs="source serif 4" w:ascii="source serif 4" w:hAnsi="source serif 4"/>
          <w:b/>
          <w:color w:val="000000"/>
          <w:sz w:val="24"/>
        </w:rPr>
        <w:t xml:space="preserve">1. VM as Code avec cloud-init — 5 points</w:t>
      </w:r>
      <w:bookmarkEnd w:id="6"/>
    </w:p>
    <w:p>
      <w:pPr>
        <w:spacing w:line="360" w:before="315" w:after="105" w:lineRule="auto"/>
        <w:ind w:left="-30"/>
        <w:jc w:val="left"/>
      </w:pPr>
      <w:bookmarkStart w:id="7" w:name="attentes"/>
      <w:r>
        <w:rPr>
          <w:rFonts w:eastAsia="source serif 4" w:cs="source serif 4" w:ascii="source serif 4" w:hAnsi="source serif 4"/>
          <w:b/>
          <w:color w:val="000000"/>
          <w:sz w:val="24"/>
        </w:rPr>
        <w:t xml:space="preserve">Attentes</w:t>
      </w:r>
      <w:bookmarkEnd w:id="7"/>
    </w:p>
    <w:p>
      <w:pPr>
        <w:spacing w:line="360" w:after="210" w:lineRule="auto"/>
      </w:pPr>
      <w:r>
        <w:rPr>
          <w:rFonts w:eastAsia="source serif 4" w:cs="source serif 4" w:ascii="source serif 4" w:hAnsi="source serif 4"/>
          <w:color w:val="000000"/>
        </w:rPr>
        <w:t xml:space="preserve">L’équipe doit démontrer l’usage réel d’un fichier </w:t>
      </w:r>
      <w:r>
        <w:rPr>
          <w:rFonts w:eastAsia="source serif 4" w:cs="source serif 4" w:ascii="source serif 4" w:hAnsi="source serif 4"/>
          <w:b/>
          <w:color w:val="000000"/>
        </w:rPr>
        <w:t xml:space="preserve">cloud-init</w:t>
      </w:r>
      <w:r>
        <w:rPr>
          <w:rFonts w:eastAsia="source serif 4" w:cs="source serif 4" w:ascii="source serif 4" w:hAnsi="source serif 4"/>
          <w:color w:val="000000"/>
        </w:rPr>
        <w:t xml:space="preserve"> pour initialiser la machine virtuelle, au lieu d’une configuration entièrement manuelle. Le correcteur doit repérer des éléments comme la création d’utilisateur, la configuration de base, les mises à jour initiales, l’installation de Docker et la préparation de l’environnement de travail.</w:t>
      </w:r>
    </w:p>
    <w:p>
      <w:pPr>
        <w:spacing w:line="360" w:before="315" w:after="105" w:lineRule="auto"/>
        <w:ind w:left="-30"/>
        <w:jc w:val="left"/>
      </w:pPr>
      <w:bookmarkStart w:id="8" w:name="répartition_suggérée"/>
      <w:r>
        <w:rPr>
          <w:rFonts w:eastAsia="source serif 4" w:cs="source serif 4" w:ascii="source serif 4" w:hAnsi="source serif 4"/>
          <w:b/>
          <w:color w:val="000000"/>
          <w:sz w:val="24"/>
        </w:rPr>
        <w:t xml:space="preserve">Répartition suggérée</w:t>
      </w:r>
      <w:bookmarkEnd w:id="8"/>
    </w:p>
    <w:p>
      <w:pPr>
        <w:numPr>
          <w:ilvl w:val="0"/>
          <w:numId w:val="3"/>
        </w:numPr>
        <w:spacing w:line="360" w:before="105" w:after="105" w:lineRule="auto"/>
      </w:pPr>
      <w:r>
        <w:rPr>
          <w:rFonts w:eastAsia="source serif 4" w:cs="source serif 4" w:ascii="source serif 4" w:hAnsi="source serif 4"/>
          <w:b/>
          <w:color w:val="000000"/>
          <w:sz w:val="21"/>
        </w:rPr>
        <w:t xml:space="preserve">5 points</w:t>
      </w:r>
      <w:r>
        <w:rPr>
          <w:rFonts w:eastAsia="source serif 4" w:cs="source serif 4" w:ascii="source serif 4" w:hAnsi="source serif 4"/>
          <w:color w:val="000000"/>
          <w:sz w:val="21"/>
        </w:rPr>
        <w:t xml:space="preserve"> : cloud-init complet, fonctionnel, bien structuré et réellement utile au déploiement.</w:t>
      </w:r>
    </w:p>
    <w:p>
      <w:pPr>
        <w:numPr>
          <w:ilvl w:val="0"/>
          <w:numId w:val="3"/>
        </w:numPr>
        <w:spacing w:line="360" w:before="105" w:after="105" w:lineRule="auto"/>
      </w:pPr>
      <w:r>
        <w:rPr>
          <w:rFonts w:eastAsia="source serif 4" w:cs="source serif 4" w:ascii="source serif 4" w:hAnsi="source serif 4"/>
          <w:b/>
          <w:color w:val="000000"/>
          <w:sz w:val="21"/>
        </w:rPr>
        <w:t xml:space="preserve">4 points</w:t>
      </w:r>
      <w:r>
        <w:rPr>
          <w:rFonts w:eastAsia="source serif 4" w:cs="source serif 4" w:ascii="source serif 4" w:hAnsi="source serif 4"/>
          <w:color w:val="000000"/>
          <w:sz w:val="21"/>
        </w:rPr>
        <w:t xml:space="preserve"> : cloud-init pertinent mais partiellement incomplet ou peu expliqué.</w:t>
      </w:r>
    </w:p>
    <w:p>
      <w:pPr>
        <w:numPr>
          <w:ilvl w:val="0"/>
          <w:numId w:val="3"/>
        </w:numPr>
        <w:spacing w:line="360" w:before="105" w:after="105" w:lineRule="auto"/>
      </w:pPr>
      <w:r>
        <w:rPr>
          <w:rFonts w:eastAsia="source serif 4" w:cs="source serif 4" w:ascii="source serif 4" w:hAnsi="source serif 4"/>
          <w:b/>
          <w:color w:val="000000"/>
          <w:sz w:val="21"/>
        </w:rPr>
        <w:t xml:space="preserve">2 à 3 points</w:t>
      </w:r>
      <w:r>
        <w:rPr>
          <w:rFonts w:eastAsia="source serif 4" w:cs="source serif 4" w:ascii="source serif 4" w:hAnsi="source serif 4"/>
          <w:color w:val="000000"/>
          <w:sz w:val="21"/>
        </w:rPr>
        <w:t xml:space="preserve"> : cloud-init très minimal ou essentiellement décoratif.</w:t>
      </w:r>
    </w:p>
    <w:p>
      <w:pPr>
        <w:numPr>
          <w:ilvl w:val="0"/>
          <w:numId w:val="3"/>
        </w:numPr>
        <w:spacing w:line="360" w:before="105" w:after="105" w:lineRule="auto"/>
      </w:pPr>
      <w:r>
        <w:rPr>
          <w:rFonts w:eastAsia="source serif 4" w:cs="source serif 4" w:ascii="source serif 4" w:hAnsi="source serif 4"/>
          <w:b/>
          <w:color w:val="000000"/>
          <w:sz w:val="21"/>
        </w:rPr>
        <w:t xml:space="preserve">0 à 1 point</w:t>
      </w:r>
      <w:r>
        <w:rPr>
          <w:rFonts w:eastAsia="source serif 4" w:cs="source serif 4" w:ascii="source serif 4" w:hAnsi="source serif 4"/>
          <w:color w:val="000000"/>
          <w:sz w:val="21"/>
        </w:rPr>
        <w:t xml:space="preserve"> : absence de vrai cloud-init ou usage non démontré.</w:t>
      </w:r>
    </w:p>
    <w:p>
      <w:pPr>
        <w:spacing w:line="360" w:before="315" w:after="105" w:lineRule="auto"/>
        <w:ind w:left="-30"/>
        <w:jc w:val="left"/>
      </w:pPr>
      <w:bookmarkStart w:id="9" w:name="indices_de_preuve"/>
      <w:r>
        <w:rPr>
          <w:rFonts w:eastAsia="source serif 4" w:cs="source serif 4" w:ascii="source serif 4" w:hAnsi="source serif 4"/>
          <w:b/>
          <w:color w:val="000000"/>
          <w:sz w:val="24"/>
        </w:rPr>
        <w:t xml:space="preserve">Indices de preuve</w:t>
      </w:r>
      <w:bookmarkEnd w:id="9"/>
    </w:p>
    <w:p>
      <w:pPr>
        <w:numPr>
          <w:ilvl w:val="0"/>
          <w:numId w:val="4"/>
        </w:numPr>
        <w:spacing w:line="360" w:before="105" w:after="105" w:lineRule="auto"/>
      </w:pPr>
      <w:r>
        <w:rPr>
          <w:rFonts w:eastAsia="source serif 4" w:cs="source serif 4" w:ascii="source serif 4" w:hAnsi="source serif 4"/>
          <w:color w:val="000000"/>
          <w:sz w:val="21"/>
        </w:rPr>
        <w:t xml:space="preserve">fichier </w:t>
      </w:r>
      <w:r>
        <w:rPr>
          <w:rStyle w:val="VerbatimChar"/>
          <w:rFonts w:eastAsia="menlo" w:cs="menlo" w:ascii="menlo" w:hAnsi="menlo"/>
          <w:color w:val="000000"/>
          <w:sz w:val="18"/>
          <w:shd w:val="clear" w:color="auto" w:fill="F8F8FA"/>
        </w:rPr>
        <w:t xml:space="preserve">user-data.yaml</w:t>
      </w:r>
      <w:r>
        <w:rPr>
          <w:rFonts w:eastAsia="source serif 4" w:cs="source serif 4" w:ascii="source serif 4" w:hAnsi="source serif 4"/>
          <w:color w:val="000000"/>
          <w:sz w:val="21"/>
        </w:rPr>
        <w:t xml:space="preserve"> ou équivalent présent;</w:t>
      </w:r>
    </w:p>
    <w:p>
      <w:pPr>
        <w:numPr>
          <w:ilvl w:val="0"/>
          <w:numId w:val="4"/>
        </w:numPr>
        <w:spacing w:line="360" w:before="105" w:after="105" w:lineRule="auto"/>
      </w:pPr>
      <w:r>
        <w:rPr>
          <w:rFonts w:eastAsia="source serif 4" w:cs="source serif 4" w:ascii="source serif 4" w:hAnsi="source serif 4"/>
          <w:color w:val="000000"/>
          <w:sz w:val="21"/>
        </w:rPr>
        <w:t xml:space="preserve">explication dans GitBook ou vidéo;</w:t>
      </w:r>
    </w:p>
    <w:p>
      <w:pPr>
        <w:numPr>
          <w:ilvl w:val="0"/>
          <w:numId w:val="4"/>
        </w:numPr>
        <w:spacing w:line="360" w:before="105" w:after="105" w:lineRule="auto"/>
      </w:pPr>
      <w:r>
        <w:rPr>
          <w:rFonts w:eastAsia="source serif 4" w:cs="source serif 4" w:ascii="source serif 4" w:hAnsi="source serif 4"/>
          <w:color w:val="000000"/>
          <w:sz w:val="21"/>
        </w:rPr>
        <w:t xml:space="preserve">étapes d’initialisation clairement automatisées.</w:t>
      </w:r>
    </w:p>
    <w:p>
      <w:pPr>
        <w:spacing w:line="360" w:before="315" w:after="105" w:lineRule="auto"/>
        <w:ind w:left="-30"/>
        <w:jc w:val="left"/>
      </w:pPr>
      <w:bookmarkStart w:id="10" w:name="bm_2_architecture_et_schéma_5_points"/>
      <w:r>
        <w:rPr>
          <w:rFonts w:eastAsia="source serif 4" w:cs="source serif 4" w:ascii="source serif 4" w:hAnsi="source serif 4"/>
          <w:b/>
          <w:color w:val="000000"/>
          <w:sz w:val="24"/>
        </w:rPr>
        <w:t xml:space="preserve">2. Architecture et schéma — 5 points</w:t>
      </w:r>
      <w:bookmarkEnd w:id="10"/>
    </w:p>
    <w:p>
      <w:pPr>
        <w:spacing w:line="360" w:before="315" w:after="105" w:lineRule="auto"/>
        <w:ind w:left="-30"/>
        <w:jc w:val="left"/>
      </w:pPr>
      <w:bookmarkStart w:id="11" w:name="attentes_2"/>
      <w:r>
        <w:rPr>
          <w:rFonts w:eastAsia="source serif 4" w:cs="source serif 4" w:ascii="source serif 4" w:hAnsi="source serif 4"/>
          <w:b/>
          <w:color w:val="000000"/>
          <w:sz w:val="24"/>
        </w:rPr>
        <w:t xml:space="preserve">Attentes</w:t>
      </w:r>
      <w:bookmarkEnd w:id="11"/>
    </w:p>
    <w:p>
      <w:pPr>
        <w:spacing w:line="360" w:after="210" w:lineRule="auto"/>
      </w:pPr>
      <w:r>
        <w:rPr>
          <w:rFonts w:eastAsia="source serif 4" w:cs="source serif 4" w:ascii="source serif 4" w:hAnsi="source serif 4"/>
          <w:color w:val="000000"/>
        </w:rPr>
        <w:t xml:space="preserve">Le schéma d’architecture doit être lisible, cohérent avec ce qui est réellement déployé et montrer les principales zones de confiance, les flux réseau, les points d’exposition et le parcours métier. Le parcours attendu inclut </w:t>
      </w:r>
      <w:r>
        <w:rPr>
          <w:rFonts w:eastAsia="source serif 4" w:cs="source serif 4" w:ascii="source serif 4" w:hAnsi="source serif 4"/>
          <w:b/>
          <w:color w:val="000000"/>
        </w:rPr>
        <w:t xml:space="preserve">Drupal Commerce</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n8n</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Moodle</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Keycloak</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Traefik</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OpenAppSec</w:t>
      </w:r>
      <w:r>
        <w:rPr>
          <w:rFonts w:eastAsia="source serif 4" w:cs="source serif 4" w:ascii="source serif 4" w:hAnsi="source serif 4"/>
          <w:color w:val="000000"/>
        </w:rPr>
        <w:t xml:space="preserve">, ainsi que les couches de données et d’exploitation lorsque présentes.</w:t>
      </w:r>
    </w:p>
    <w:p>
      <w:pPr>
        <w:spacing w:line="360" w:before="315" w:after="105" w:lineRule="auto"/>
        <w:ind w:left="-30"/>
        <w:jc w:val="left"/>
      </w:pPr>
      <w:bookmarkStart w:id="12" w:name="répartition_suggérée_2"/>
      <w:r>
        <w:rPr>
          <w:rFonts w:eastAsia="source serif 4" w:cs="source serif 4" w:ascii="source serif 4" w:hAnsi="source serif 4"/>
          <w:b/>
          <w:color w:val="000000"/>
          <w:sz w:val="24"/>
        </w:rPr>
        <w:t xml:space="preserve">Répartition suggérée</w:t>
      </w:r>
      <w:bookmarkEnd w:id="12"/>
    </w:p>
    <w:p>
      <w:pPr>
        <w:numPr>
          <w:ilvl w:val="0"/>
          <w:numId w:val="5"/>
        </w:numPr>
        <w:spacing w:line="360" w:before="105" w:after="105" w:lineRule="auto"/>
      </w:pPr>
      <w:r>
        <w:rPr>
          <w:rFonts w:eastAsia="source serif 4" w:cs="source serif 4" w:ascii="source serif 4" w:hAnsi="source serif 4"/>
          <w:b/>
          <w:color w:val="000000"/>
          <w:sz w:val="21"/>
        </w:rPr>
        <w:t xml:space="preserve">5 points</w:t>
      </w:r>
      <w:r>
        <w:rPr>
          <w:rFonts w:eastAsia="source serif 4" w:cs="source serif 4" w:ascii="source serif 4" w:hAnsi="source serif 4"/>
          <w:color w:val="000000"/>
          <w:sz w:val="21"/>
        </w:rPr>
        <w:t xml:space="preserve"> : schéma clair, juste, complet et aligné avec le déploiement réel.</w:t>
      </w:r>
    </w:p>
    <w:p>
      <w:pPr>
        <w:numPr>
          <w:ilvl w:val="0"/>
          <w:numId w:val="5"/>
        </w:numPr>
        <w:spacing w:line="360" w:before="105" w:after="105" w:lineRule="auto"/>
      </w:pPr>
      <w:r>
        <w:rPr>
          <w:rFonts w:eastAsia="source serif 4" w:cs="source serif 4" w:ascii="source serif 4" w:hAnsi="source serif 4"/>
          <w:b/>
          <w:color w:val="000000"/>
          <w:sz w:val="21"/>
        </w:rPr>
        <w:t xml:space="preserve">4 points</w:t>
      </w:r>
      <w:r>
        <w:rPr>
          <w:rFonts w:eastAsia="source serif 4" w:cs="source serif 4" w:ascii="source serif 4" w:hAnsi="source serif 4"/>
          <w:color w:val="000000"/>
          <w:sz w:val="21"/>
        </w:rPr>
        <w:t xml:space="preserve"> : schéma généralement bon, avec quelques oublis mineurs.</w:t>
      </w:r>
    </w:p>
    <w:p>
      <w:pPr>
        <w:numPr>
          <w:ilvl w:val="0"/>
          <w:numId w:val="5"/>
        </w:numPr>
        <w:spacing w:line="360" w:before="105" w:after="105" w:lineRule="auto"/>
      </w:pPr>
      <w:r>
        <w:rPr>
          <w:rFonts w:eastAsia="source serif 4" w:cs="source serif 4" w:ascii="source serif 4" w:hAnsi="source serif 4"/>
          <w:b/>
          <w:color w:val="000000"/>
          <w:sz w:val="21"/>
        </w:rPr>
        <w:t xml:space="preserve">2 à 3 points</w:t>
      </w:r>
      <w:r>
        <w:rPr>
          <w:rFonts w:eastAsia="source serif 4" w:cs="source serif 4" w:ascii="source serif 4" w:hAnsi="source serif 4"/>
          <w:color w:val="000000"/>
          <w:sz w:val="21"/>
        </w:rPr>
        <w:t xml:space="preserve"> : schéma partiel, ambigu ou difficile à relier à la solution.</w:t>
      </w:r>
    </w:p>
    <w:p>
      <w:pPr>
        <w:numPr>
          <w:ilvl w:val="0"/>
          <w:numId w:val="5"/>
        </w:numPr>
        <w:spacing w:line="360" w:before="105" w:after="105" w:lineRule="auto"/>
      </w:pPr>
      <w:r>
        <w:rPr>
          <w:rFonts w:eastAsia="source serif 4" w:cs="source serif 4" w:ascii="source serif 4" w:hAnsi="source serif 4"/>
          <w:b/>
          <w:color w:val="000000"/>
          <w:sz w:val="21"/>
        </w:rPr>
        <w:t xml:space="preserve">0 à 1 point</w:t>
      </w:r>
      <w:r>
        <w:rPr>
          <w:rFonts w:eastAsia="source serif 4" w:cs="source serif 4" w:ascii="source serif 4" w:hAnsi="source serif 4"/>
          <w:color w:val="000000"/>
          <w:sz w:val="21"/>
        </w:rPr>
        <w:t xml:space="preserve"> : schéma absent ou incorrect.</w:t>
      </w:r>
    </w:p>
    <w:p>
      <w:pPr>
        <w:spacing w:line="360" w:before="315" w:after="105" w:lineRule="auto"/>
        <w:ind w:left="-30"/>
        <w:jc w:val="left"/>
      </w:pPr>
      <w:bookmarkStart w:id="13" w:name="vérifications_utiles"/>
      <w:r>
        <w:rPr>
          <w:rFonts w:eastAsia="source serif 4" w:cs="source serif 4" w:ascii="source serif 4" w:hAnsi="source serif 4"/>
          <w:b/>
          <w:color w:val="000000"/>
          <w:sz w:val="24"/>
        </w:rPr>
        <w:t xml:space="preserve">Vérifications utiles</w:t>
      </w:r>
      <w:bookmarkEnd w:id="13"/>
    </w:p>
    <w:p>
      <w:pPr>
        <w:numPr>
          <w:ilvl w:val="0"/>
          <w:numId w:val="6"/>
        </w:numPr>
        <w:spacing w:line="360" w:before="105" w:after="105" w:lineRule="auto"/>
      </w:pPr>
      <w:r>
        <w:rPr>
          <w:rFonts w:eastAsia="source serif 4" w:cs="source serif 4" w:ascii="source serif 4" w:hAnsi="source serif 4"/>
          <w:color w:val="000000"/>
          <w:sz w:val="21"/>
        </w:rPr>
        <w:t xml:space="preserve">flux d’entrée via Traefik;</w:t>
      </w:r>
    </w:p>
    <w:p>
      <w:pPr>
        <w:numPr>
          <w:ilvl w:val="0"/>
          <w:numId w:val="6"/>
        </w:numPr>
        <w:spacing w:line="360" w:before="105" w:after="105" w:lineRule="auto"/>
      </w:pPr>
      <w:r>
        <w:rPr>
          <w:rFonts w:eastAsia="source serif 4" w:cs="source serif 4" w:ascii="source serif 4" w:hAnsi="source serif 4"/>
          <w:color w:val="000000"/>
          <w:sz w:val="21"/>
        </w:rPr>
        <w:t xml:space="preserve">présence du WAF;</w:t>
      </w:r>
    </w:p>
    <w:p>
      <w:pPr>
        <w:numPr>
          <w:ilvl w:val="0"/>
          <w:numId w:val="6"/>
        </w:numPr>
        <w:spacing w:line="360" w:before="105" w:after="105" w:lineRule="auto"/>
      </w:pPr>
      <w:r>
        <w:rPr>
          <w:rFonts w:eastAsia="source serif 4" w:cs="source serif 4" w:ascii="source serif 4" w:hAnsi="source serif 4"/>
          <w:color w:val="000000"/>
          <w:sz w:val="21"/>
        </w:rPr>
        <w:t xml:space="preserve">rôle de n8n dans l’intégration;</w:t>
      </w:r>
    </w:p>
    <w:p>
      <w:pPr>
        <w:numPr>
          <w:ilvl w:val="0"/>
          <w:numId w:val="6"/>
        </w:numPr>
        <w:spacing w:line="360" w:before="105" w:after="105" w:lineRule="auto"/>
      </w:pPr>
      <w:r>
        <w:rPr>
          <w:rFonts w:eastAsia="source serif 4" w:cs="source serif 4" w:ascii="source serif 4" w:hAnsi="source serif 4"/>
          <w:color w:val="000000"/>
          <w:sz w:val="21"/>
        </w:rPr>
        <w:t xml:space="preserve">séparation entre services exposés et services internes.</w:t>
      </w:r>
    </w:p>
    <w:p>
      <w:pPr>
        <w:spacing w:line="360" w:before="315" w:after="105" w:lineRule="auto"/>
        <w:ind w:left="-30"/>
        <w:jc w:val="left"/>
      </w:pPr>
      <w:bookmarkStart w:id="14" w:name="bm_3_déploiement_conteneurisé_4_points"/>
      <w:r>
        <w:rPr>
          <w:rFonts w:eastAsia="source serif 4" w:cs="source serif 4" w:ascii="source serif 4" w:hAnsi="source serif 4"/>
          <w:b/>
          <w:color w:val="000000"/>
          <w:sz w:val="24"/>
        </w:rPr>
        <w:t xml:space="preserve">3. Déploiement conteneurisé — 4 points</w:t>
      </w:r>
      <w:bookmarkEnd w:id="14"/>
    </w:p>
    <w:p>
      <w:pPr>
        <w:spacing w:line="360" w:before="315" w:after="105" w:lineRule="auto"/>
        <w:ind w:left="-30"/>
        <w:jc w:val="left"/>
      </w:pPr>
      <w:bookmarkStart w:id="15" w:name="attentes_3"/>
      <w:r>
        <w:rPr>
          <w:rFonts w:eastAsia="source serif 4" w:cs="source serif 4" w:ascii="source serif 4" w:hAnsi="source serif 4"/>
          <w:b/>
          <w:color w:val="000000"/>
          <w:sz w:val="24"/>
        </w:rPr>
        <w:t xml:space="preserve">Attentes</w:t>
      </w:r>
      <w:bookmarkEnd w:id="15"/>
    </w:p>
    <w:p>
      <w:pPr>
        <w:spacing w:line="360" w:after="210" w:lineRule="auto"/>
      </w:pPr>
      <w:r>
        <w:rPr>
          <w:rFonts w:eastAsia="source serif 4" w:cs="source serif 4" w:ascii="source serif 4" w:hAnsi="source serif 4"/>
          <w:color w:val="000000"/>
        </w:rPr>
        <w:t xml:space="preserve">La solution doit être déployée avec </w:t>
      </w:r>
      <w:r>
        <w:rPr>
          <w:rFonts w:eastAsia="source serif 4" w:cs="source serif 4" w:ascii="source serif 4" w:hAnsi="source serif 4"/>
          <w:b/>
          <w:color w:val="000000"/>
        </w:rPr>
        <w:t xml:space="preserve">Docker Compose</w:t>
      </w:r>
      <w:r>
        <w:rPr>
          <w:rFonts w:eastAsia="source serif 4" w:cs="source serif 4" w:ascii="source serif 4" w:hAnsi="source serif 4"/>
          <w:color w:val="000000"/>
        </w:rPr>
        <w:t xml:space="preserve"> et rester compréhensible pour un correcteur. Les services doivent être structurés, les dépendances cohérentes et les volumes ou paramètres essentiels correctement organisés.</w:t>
      </w:r>
    </w:p>
    <w:p>
      <w:pPr>
        <w:spacing w:line="360" w:before="315" w:after="105" w:lineRule="auto"/>
        <w:ind w:left="-30"/>
        <w:jc w:val="left"/>
      </w:pPr>
      <w:bookmarkStart w:id="16" w:name="répartition_suggérée_3"/>
      <w:r>
        <w:rPr>
          <w:rFonts w:eastAsia="source serif 4" w:cs="source serif 4" w:ascii="source serif 4" w:hAnsi="source serif 4"/>
          <w:b/>
          <w:color w:val="000000"/>
          <w:sz w:val="24"/>
        </w:rPr>
        <w:t xml:space="preserve">Répartition suggérée</w:t>
      </w:r>
      <w:bookmarkEnd w:id="16"/>
    </w:p>
    <w:p>
      <w:pPr>
        <w:numPr>
          <w:ilvl w:val="0"/>
          <w:numId w:val="7"/>
        </w:numPr>
        <w:spacing w:line="360" w:before="105" w:after="105" w:lineRule="auto"/>
      </w:pPr>
      <w:r>
        <w:rPr>
          <w:rFonts w:eastAsia="source serif 4" w:cs="source serif 4" w:ascii="source serif 4" w:hAnsi="source serif 4"/>
          <w:b/>
          <w:color w:val="000000"/>
          <w:sz w:val="21"/>
        </w:rPr>
        <w:t xml:space="preserve">4 points</w:t>
      </w:r>
      <w:r>
        <w:rPr>
          <w:rFonts w:eastAsia="source serif 4" w:cs="source serif 4" w:ascii="source serif 4" w:hAnsi="source serif 4"/>
          <w:color w:val="000000"/>
          <w:sz w:val="21"/>
        </w:rPr>
        <w:t xml:space="preserve"> : stack fonctionnelle, bien structurée, propre et reproductible.</w:t>
      </w:r>
    </w:p>
    <w:p>
      <w:pPr>
        <w:numPr>
          <w:ilvl w:val="0"/>
          <w:numId w:val="7"/>
        </w:numPr>
        <w:spacing w:line="360" w:before="105" w:after="105" w:lineRule="auto"/>
      </w:pPr>
      <w:r>
        <w:rPr>
          <w:rFonts w:eastAsia="source serif 4" w:cs="source serif 4" w:ascii="source serif 4" w:hAnsi="source serif 4"/>
          <w:b/>
          <w:color w:val="000000"/>
          <w:sz w:val="21"/>
        </w:rPr>
        <w:t xml:space="preserve">3 points</w:t>
      </w:r>
      <w:r>
        <w:rPr>
          <w:rFonts w:eastAsia="source serif 4" w:cs="source serif 4" w:ascii="source serif 4" w:hAnsi="source serif 4"/>
          <w:color w:val="000000"/>
          <w:sz w:val="21"/>
        </w:rPr>
        <w:t xml:space="preserve"> : stack presque complète avec quelques imprécisions mineures.</w:t>
      </w:r>
    </w:p>
    <w:p>
      <w:pPr>
        <w:numPr>
          <w:ilvl w:val="0"/>
          <w:numId w:val="7"/>
        </w:numPr>
        <w:spacing w:line="360" w:before="105" w:after="105" w:lineRule="auto"/>
      </w:pPr>
      <w:r>
        <w:rPr>
          <w:rFonts w:eastAsia="source serif 4" w:cs="source serif 4" w:ascii="source serif 4" w:hAnsi="source serif 4"/>
          <w:b/>
          <w:color w:val="000000"/>
          <w:sz w:val="21"/>
        </w:rPr>
        <w:t xml:space="preserve">1 à 2 points</w:t>
      </w:r>
      <w:r>
        <w:rPr>
          <w:rFonts w:eastAsia="source serif 4" w:cs="source serif 4" w:ascii="source serif 4" w:hAnsi="source serif 4"/>
          <w:color w:val="000000"/>
          <w:sz w:val="21"/>
        </w:rPr>
        <w:t xml:space="preserve"> : stack partiellement fonctionnelle ou difficile à reproduire.</w:t>
      </w:r>
    </w:p>
    <w:p>
      <w:pPr>
        <w:numPr>
          <w:ilvl w:val="0"/>
          <w:numId w:val="7"/>
        </w:numPr>
        <w:spacing w:line="360" w:before="105" w:after="105" w:lineRule="auto"/>
      </w:pPr>
      <w:r>
        <w:rPr>
          <w:rFonts w:eastAsia="source serif 4" w:cs="source serif 4" w:ascii="source serif 4" w:hAnsi="source serif 4"/>
          <w:b/>
          <w:color w:val="000000"/>
          <w:sz w:val="21"/>
        </w:rPr>
        <w:t xml:space="preserve">0 point</w:t>
      </w:r>
      <w:r>
        <w:rPr>
          <w:rFonts w:eastAsia="source serif 4" w:cs="source serif 4" w:ascii="source serif 4" w:hAnsi="source serif 4"/>
          <w:color w:val="000000"/>
          <w:sz w:val="21"/>
        </w:rPr>
        <w:t xml:space="preserve"> : solution non déployable ou incohérente.</w:t>
      </w:r>
    </w:p>
    <w:p>
      <w:pPr>
        <w:spacing w:line="360" w:before="315" w:after="105" w:lineRule="auto"/>
        <w:ind w:left="-30"/>
        <w:jc w:val="left"/>
      </w:pPr>
      <w:bookmarkStart w:id="17" w:name="bm_4_sécurité_des_images_4_points"/>
      <w:r>
        <w:rPr>
          <w:rFonts w:eastAsia="source serif 4" w:cs="source serif 4" w:ascii="source serif 4" w:hAnsi="source serif 4"/>
          <w:b/>
          <w:color w:val="000000"/>
          <w:sz w:val="24"/>
        </w:rPr>
        <w:t xml:space="preserve">4. Sécurité des images — 4 points</w:t>
      </w:r>
      <w:bookmarkEnd w:id="17"/>
    </w:p>
    <w:p>
      <w:pPr>
        <w:spacing w:line="360" w:before="315" w:after="105" w:lineRule="auto"/>
        <w:ind w:left="-30"/>
        <w:jc w:val="left"/>
      </w:pPr>
      <w:bookmarkStart w:id="18" w:name="attentes_4"/>
      <w:r>
        <w:rPr>
          <w:rFonts w:eastAsia="source serif 4" w:cs="source serif 4" w:ascii="source serif 4" w:hAnsi="source serif 4"/>
          <w:b/>
          <w:color w:val="000000"/>
          <w:sz w:val="24"/>
        </w:rPr>
        <w:t xml:space="preserve">Attentes</w:t>
      </w:r>
      <w:bookmarkEnd w:id="18"/>
    </w:p>
    <w:p>
      <w:pPr>
        <w:spacing w:line="360" w:after="210" w:lineRule="auto"/>
      </w:pPr>
      <w:r>
        <w:rPr>
          <w:rFonts w:eastAsia="source serif 4" w:cs="source serif 4" w:ascii="source serif 4" w:hAnsi="source serif 4"/>
          <w:color w:val="000000"/>
        </w:rPr>
        <w:t xml:space="preserve">Le correcteur doit vérifier si les images sont identifiées par des versions explicites, si les choix sont raisonnables et si un mécanisme de vérification ou de scan est présenté. OWASP recommande notamment l’usage d’images maintenues, l’analyse statique et l’attention portée à la provenance des composants.[cite:10][cite:13][cite:86]</w:t>
      </w:r>
    </w:p>
    <w:p>
      <w:pPr>
        <w:spacing w:line="360" w:before="315" w:after="105" w:lineRule="auto"/>
        <w:ind w:left="-30"/>
        <w:jc w:val="left"/>
      </w:pPr>
      <w:bookmarkStart w:id="19" w:name="répartition_suggérée_4"/>
      <w:r>
        <w:rPr>
          <w:rFonts w:eastAsia="source serif 4" w:cs="source serif 4" w:ascii="source serif 4" w:hAnsi="source serif 4"/>
          <w:b/>
          <w:color w:val="000000"/>
          <w:sz w:val="24"/>
        </w:rPr>
        <w:t xml:space="preserve">Répartition suggérée</w:t>
      </w:r>
      <w:bookmarkEnd w:id="19"/>
    </w:p>
    <w:p>
      <w:pPr>
        <w:numPr>
          <w:ilvl w:val="0"/>
          <w:numId w:val="8"/>
        </w:numPr>
        <w:spacing w:line="360" w:before="105" w:after="105" w:lineRule="auto"/>
      </w:pPr>
      <w:r>
        <w:rPr>
          <w:rFonts w:eastAsia="source serif 4" w:cs="source serif 4" w:ascii="source serif 4" w:hAnsi="source serif 4"/>
          <w:b/>
          <w:color w:val="000000"/>
          <w:sz w:val="21"/>
        </w:rPr>
        <w:t xml:space="preserve">4 points</w:t>
      </w:r>
      <w:r>
        <w:rPr>
          <w:rFonts w:eastAsia="source serif 4" w:cs="source serif 4" w:ascii="source serif 4" w:hAnsi="source serif 4"/>
          <w:color w:val="000000"/>
          <w:sz w:val="21"/>
        </w:rPr>
        <w:t xml:space="preserve"> : images bien choisies, versions explicites, scan ou justification convaincante.</w:t>
      </w:r>
    </w:p>
    <w:p>
      <w:pPr>
        <w:numPr>
          <w:ilvl w:val="0"/>
          <w:numId w:val="8"/>
        </w:numPr>
        <w:spacing w:line="360" w:before="105" w:after="105" w:lineRule="auto"/>
      </w:pPr>
      <w:r>
        <w:rPr>
          <w:rFonts w:eastAsia="source serif 4" w:cs="source serif 4" w:ascii="source serif 4" w:hAnsi="source serif 4"/>
          <w:b/>
          <w:color w:val="000000"/>
          <w:sz w:val="21"/>
        </w:rPr>
        <w:t xml:space="preserve">3 points</w:t>
      </w:r>
      <w:r>
        <w:rPr>
          <w:rFonts w:eastAsia="source serif 4" w:cs="source serif 4" w:ascii="source serif 4" w:hAnsi="source serif 4"/>
          <w:color w:val="000000"/>
          <w:sz w:val="21"/>
        </w:rPr>
        <w:t xml:space="preserve"> : bonnes pratiques visibles mais démonstration incomplète.</w:t>
      </w:r>
    </w:p>
    <w:p>
      <w:pPr>
        <w:numPr>
          <w:ilvl w:val="0"/>
          <w:numId w:val="8"/>
        </w:numPr>
        <w:spacing w:line="360" w:before="105" w:after="105" w:lineRule="auto"/>
      </w:pPr>
      <w:r>
        <w:rPr>
          <w:rFonts w:eastAsia="source serif 4" w:cs="source serif 4" w:ascii="source serif 4" w:hAnsi="source serif 4"/>
          <w:b/>
          <w:color w:val="000000"/>
          <w:sz w:val="21"/>
        </w:rPr>
        <w:t xml:space="preserve">1 à 2 points</w:t>
      </w:r>
      <w:r>
        <w:rPr>
          <w:rFonts w:eastAsia="source serif 4" w:cs="source serif 4" w:ascii="source serif 4" w:hAnsi="source serif 4"/>
          <w:color w:val="000000"/>
          <w:sz w:val="21"/>
        </w:rPr>
        <w:t xml:space="preserve"> : peu d’éléments de sécurité ou choix peu justifiés.</w:t>
      </w:r>
    </w:p>
    <w:p>
      <w:pPr>
        <w:numPr>
          <w:ilvl w:val="0"/>
          <w:numId w:val="8"/>
        </w:numPr>
        <w:spacing w:line="360" w:before="105" w:after="105" w:lineRule="auto"/>
      </w:pPr>
      <w:r>
        <w:rPr>
          <w:rFonts w:eastAsia="source serif 4" w:cs="source serif 4" w:ascii="source serif 4" w:hAnsi="source serif 4"/>
          <w:b/>
          <w:color w:val="000000"/>
          <w:sz w:val="21"/>
        </w:rPr>
        <w:t xml:space="preserve">0 point</w:t>
      </w:r>
      <w:r>
        <w:rPr>
          <w:rFonts w:eastAsia="source serif 4" w:cs="source serif 4" w:ascii="source serif 4" w:hAnsi="source serif 4"/>
          <w:color w:val="000000"/>
          <w:sz w:val="21"/>
        </w:rPr>
        <w:t xml:space="preserve"> : aucune preuve sérieuse de réflexion sur les images.</w:t>
      </w:r>
    </w:p>
    <w:p>
      <w:pPr>
        <w:spacing w:line="360" w:before="315" w:after="105" w:lineRule="auto"/>
        <w:ind w:left="-30"/>
        <w:jc w:val="left"/>
      </w:pPr>
      <w:bookmarkStart w:id="20" w:name="exemples_de_preuves_recevables"/>
      <w:r>
        <w:rPr>
          <w:rFonts w:eastAsia="source serif 4" w:cs="source serif 4" w:ascii="source serif 4" w:hAnsi="source serif 4"/>
          <w:b/>
          <w:color w:val="000000"/>
          <w:sz w:val="24"/>
        </w:rPr>
        <w:t xml:space="preserve">Exemples de preuves recevables</w:t>
      </w:r>
      <w:bookmarkEnd w:id="20"/>
    </w:p>
    <w:p>
      <w:pPr>
        <w:numPr>
          <w:ilvl w:val="0"/>
          <w:numId w:val="9"/>
        </w:numPr>
        <w:spacing w:line="360" w:before="105" w:after="105" w:lineRule="auto"/>
      </w:pPr>
      <w:r>
        <w:rPr>
          <w:rFonts w:eastAsia="source serif 4" w:cs="source serif 4" w:ascii="source serif 4" w:hAnsi="source serif 4"/>
          <w:color w:val="000000"/>
          <w:sz w:val="21"/>
        </w:rPr>
        <w:t xml:space="preserve">versions figées dans Compose;</w:t>
      </w:r>
    </w:p>
    <w:p>
      <w:pPr>
        <w:numPr>
          <w:ilvl w:val="0"/>
          <w:numId w:val="9"/>
        </w:numPr>
        <w:spacing w:line="360" w:before="105" w:after="105" w:lineRule="auto"/>
      </w:pPr>
      <w:r>
        <w:rPr>
          <w:rFonts w:eastAsia="source serif 4" w:cs="source serif 4" w:ascii="source serif 4" w:hAnsi="source serif 4"/>
          <w:color w:val="000000"/>
          <w:sz w:val="21"/>
        </w:rPr>
        <w:t xml:space="preserve">scan présenté dans la vidéo ou le dépôt;</w:t>
      </w:r>
    </w:p>
    <w:p>
      <w:pPr>
        <w:numPr>
          <w:ilvl w:val="0"/>
          <w:numId w:val="9"/>
        </w:numPr>
        <w:spacing w:line="360" w:before="105" w:after="105" w:lineRule="auto"/>
      </w:pPr>
      <w:r>
        <w:rPr>
          <w:rFonts w:eastAsia="source serif 4" w:cs="source serif 4" w:ascii="source serif 4" w:hAnsi="source serif 4"/>
          <w:color w:val="000000"/>
          <w:sz w:val="21"/>
        </w:rPr>
        <w:t xml:space="preserve">justification d’une image officielle ou maintenue.</w:t>
      </w:r>
    </w:p>
    <w:p>
      <w:pPr>
        <w:spacing w:line="360" w:before="315" w:after="105" w:lineRule="auto"/>
        <w:ind w:left="-30"/>
        <w:jc w:val="left"/>
      </w:pPr>
      <w:bookmarkStart w:id="21" w:name="bm_5_sécurité_à_l_exécution_5_points"/>
      <w:r>
        <w:rPr>
          <w:rFonts w:eastAsia="source serif 4" w:cs="source serif 4" w:ascii="source serif 4" w:hAnsi="source serif 4"/>
          <w:b/>
          <w:color w:val="000000"/>
          <w:sz w:val="24"/>
        </w:rPr>
        <w:t xml:space="preserve">5. Sécurité à l’exécution — 5 points</w:t>
      </w:r>
      <w:bookmarkEnd w:id="21"/>
    </w:p>
    <w:p>
      <w:pPr>
        <w:spacing w:line="360" w:before="315" w:after="105" w:lineRule="auto"/>
        <w:ind w:left="-30"/>
        <w:jc w:val="left"/>
      </w:pPr>
      <w:bookmarkStart w:id="22" w:name="attentes_5"/>
      <w:r>
        <w:rPr>
          <w:rFonts w:eastAsia="source serif 4" w:cs="source serif 4" w:ascii="source serif 4" w:hAnsi="source serif 4"/>
          <w:b/>
          <w:color w:val="000000"/>
          <w:sz w:val="24"/>
        </w:rPr>
        <w:t xml:space="preserve">Attentes</w:t>
      </w:r>
      <w:bookmarkEnd w:id="22"/>
    </w:p>
    <w:p>
      <w:pPr>
        <w:spacing w:line="360" w:after="210" w:lineRule="auto"/>
      </w:pPr>
      <w:r>
        <w:rPr>
          <w:rFonts w:eastAsia="source serif 4" w:cs="source serif 4" w:ascii="source serif 4" w:hAnsi="source serif 4"/>
          <w:color w:val="000000"/>
        </w:rPr>
        <w:t xml:space="preserve">Le correcteur doit chercher des traces concrètes de moindre privilège : utilisateur non-root quand possible, absence de mode privilégié, limitations raisonnables, options de sécurité comme </w:t>
      </w:r>
      <w:r>
        <w:rPr>
          <w:rStyle w:val="VerbatimChar"/>
          <w:rFonts w:eastAsia="menlo" w:cs="menlo" w:ascii="menlo" w:hAnsi="menlo"/>
          <w:color w:val="000000"/>
          <w:sz w:val="18"/>
          <w:shd w:val="clear" w:color="auto" w:fill="F8F8FA"/>
        </w:rPr>
        <w:t xml:space="preserve">no-new-privileges</w:t>
      </w:r>
      <w:r>
        <w:rPr>
          <w:rFonts w:eastAsia="source serif 4" w:cs="source serif 4" w:ascii="source serif 4" w:hAnsi="source serif 4"/>
          <w:color w:val="000000"/>
        </w:rPr>
        <w:t xml:space="preserve">, restrictions de montage et réflexion sur la surface d’attaque. OWASP recommande explicitement d’exécuter les conteneurs avec un utilisateur non privilégié et d’activer </w:t>
      </w:r>
      <w:r>
        <w:rPr>
          <w:rStyle w:val="VerbatimChar"/>
          <w:rFonts w:eastAsia="menlo" w:cs="menlo" w:ascii="menlo" w:hAnsi="menlo"/>
          <w:color w:val="000000"/>
          <w:sz w:val="18"/>
          <w:shd w:val="clear" w:color="auto" w:fill="F8F8FA"/>
        </w:rPr>
        <w:t xml:space="preserve">no-new-privileges</w:t>
      </w:r>
      <w:r>
        <w:rPr>
          <w:rFonts w:eastAsia="source serif 4" w:cs="source serif 4" w:ascii="source serif 4" w:hAnsi="source serif 4"/>
          <w:color w:val="000000"/>
        </w:rPr>
        <w:t xml:space="preserve"> lorsque compatible.[cite:10][cite:13][cite:14]</w:t>
      </w:r>
    </w:p>
    <w:p>
      <w:pPr>
        <w:spacing w:line="360" w:before="315" w:after="105" w:lineRule="auto"/>
        <w:ind w:left="-30"/>
        <w:jc w:val="left"/>
      </w:pPr>
      <w:bookmarkStart w:id="23" w:name="répartition_suggérée_5"/>
      <w:r>
        <w:rPr>
          <w:rFonts w:eastAsia="source serif 4" w:cs="source serif 4" w:ascii="source serif 4" w:hAnsi="source serif 4"/>
          <w:b/>
          <w:color w:val="000000"/>
          <w:sz w:val="24"/>
        </w:rPr>
        <w:t xml:space="preserve">Répartition suggérée</w:t>
      </w:r>
      <w:bookmarkEnd w:id="23"/>
    </w:p>
    <w:p>
      <w:pPr>
        <w:numPr>
          <w:ilvl w:val="0"/>
          <w:numId w:val="10"/>
        </w:numPr>
        <w:spacing w:line="360" w:before="105" w:after="105" w:lineRule="auto"/>
      </w:pPr>
      <w:r>
        <w:rPr>
          <w:rFonts w:eastAsia="source serif 4" w:cs="source serif 4" w:ascii="source serif 4" w:hAnsi="source serif 4"/>
          <w:b/>
          <w:color w:val="000000"/>
          <w:sz w:val="21"/>
        </w:rPr>
        <w:t xml:space="preserve">5 points</w:t>
      </w:r>
      <w:r>
        <w:rPr>
          <w:rFonts w:eastAsia="source serif 4" w:cs="source serif 4" w:ascii="source serif 4" w:hAnsi="source serif 4"/>
          <w:color w:val="000000"/>
          <w:sz w:val="21"/>
        </w:rPr>
        <w:t xml:space="preserve"> : bonnes pratiques visibles, expliquées et majoritairement appliquées.</w:t>
      </w:r>
    </w:p>
    <w:p>
      <w:pPr>
        <w:numPr>
          <w:ilvl w:val="0"/>
          <w:numId w:val="10"/>
        </w:numPr>
        <w:spacing w:line="360" w:before="105" w:after="105" w:lineRule="auto"/>
      </w:pPr>
      <w:r>
        <w:rPr>
          <w:rFonts w:eastAsia="source serif 4" w:cs="source serif 4" w:ascii="source serif 4" w:hAnsi="source serif 4"/>
          <w:b/>
          <w:color w:val="000000"/>
          <w:sz w:val="21"/>
        </w:rPr>
        <w:t xml:space="preserve">4 points</w:t>
      </w:r>
      <w:r>
        <w:rPr>
          <w:rFonts w:eastAsia="source serif 4" w:cs="source serif 4" w:ascii="source serif 4" w:hAnsi="source serif 4"/>
          <w:color w:val="000000"/>
          <w:sz w:val="21"/>
        </w:rPr>
        <w:t xml:space="preserve"> : plusieurs contrôles corrects, quelques écarts justifiés.</w:t>
      </w:r>
    </w:p>
    <w:p>
      <w:pPr>
        <w:numPr>
          <w:ilvl w:val="0"/>
          <w:numId w:val="10"/>
        </w:numPr>
        <w:spacing w:line="360" w:before="105" w:after="105" w:lineRule="auto"/>
      </w:pPr>
      <w:r>
        <w:rPr>
          <w:rFonts w:eastAsia="source serif 4" w:cs="source serif 4" w:ascii="source serif 4" w:hAnsi="source serif 4"/>
          <w:b/>
          <w:color w:val="000000"/>
          <w:sz w:val="21"/>
        </w:rPr>
        <w:t xml:space="preserve">2 à 3 points</w:t>
      </w:r>
      <w:r>
        <w:rPr>
          <w:rFonts w:eastAsia="source serif 4" w:cs="source serif 4" w:ascii="source serif 4" w:hAnsi="source serif 4"/>
          <w:color w:val="000000"/>
          <w:sz w:val="21"/>
        </w:rPr>
        <w:t xml:space="preserve"> : sécurité partielle ou surtout déclarative.</w:t>
      </w:r>
    </w:p>
    <w:p>
      <w:pPr>
        <w:numPr>
          <w:ilvl w:val="0"/>
          <w:numId w:val="10"/>
        </w:numPr>
        <w:spacing w:line="360" w:before="105" w:after="105" w:lineRule="auto"/>
      </w:pPr>
      <w:r>
        <w:rPr>
          <w:rFonts w:eastAsia="source serif 4" w:cs="source serif 4" w:ascii="source serif 4" w:hAnsi="source serif 4"/>
          <w:b/>
          <w:color w:val="000000"/>
          <w:sz w:val="21"/>
        </w:rPr>
        <w:t xml:space="preserve">0 à 1 point</w:t>
      </w:r>
      <w:r>
        <w:rPr>
          <w:rFonts w:eastAsia="source serif 4" w:cs="source serif 4" w:ascii="source serif 4" w:hAnsi="source serif 4"/>
          <w:color w:val="000000"/>
          <w:sz w:val="21"/>
        </w:rPr>
        <w:t xml:space="preserve"> : presque aucun durcissement réel.</w:t>
      </w:r>
    </w:p>
    <w:p>
      <w:pPr>
        <w:spacing w:line="360" w:before="315" w:after="105" w:lineRule="auto"/>
        <w:ind w:left="-30"/>
        <w:jc w:val="left"/>
      </w:pPr>
      <w:bookmarkStart w:id="24" w:name="points_d_observation"/>
      <w:r>
        <w:rPr>
          <w:rFonts w:eastAsia="source serif 4" w:cs="source serif 4" w:ascii="source serif 4" w:hAnsi="source serif 4"/>
          <w:b/>
          <w:color w:val="000000"/>
          <w:sz w:val="24"/>
        </w:rPr>
        <w:t xml:space="preserve">Points d’observation</w:t>
      </w:r>
      <w:bookmarkEnd w:id="24"/>
    </w:p>
    <w:p>
      <w:pPr>
        <w:numPr>
          <w:ilvl w:val="0"/>
          <w:numId w:val="11"/>
        </w:numPr>
        <w:spacing w:line="360" w:before="105" w:after="105" w:lineRule="auto"/>
      </w:pPr>
      <w:r>
        <w:rPr>
          <w:rFonts w:eastAsia="source serif 4" w:cs="source serif 4" w:ascii="source serif 4" w:hAnsi="source serif 4"/>
          <w:color w:val="000000"/>
          <w:sz w:val="21"/>
        </w:rPr>
        <w:t xml:space="preserve">absence de </w:t>
      </w:r>
      <w:r>
        <w:rPr>
          <w:rStyle w:val="VerbatimChar"/>
          <w:rFonts w:eastAsia="menlo" w:cs="menlo" w:ascii="menlo" w:hAnsi="menlo"/>
          <w:color w:val="000000"/>
          <w:sz w:val="18"/>
          <w:shd w:val="clear" w:color="auto" w:fill="F8F8FA"/>
        </w:rPr>
        <w:t xml:space="preserve">privileged: true</w:t>
      </w:r>
      <w:r>
        <w:rPr>
          <w:rFonts w:eastAsia="source serif 4" w:cs="source serif 4" w:ascii="source serif 4" w:hAnsi="source serif 4"/>
          <w:color w:val="000000"/>
          <w:sz w:val="21"/>
        </w:rPr>
        <w:t xml:space="preserve">;</w:t>
      </w:r>
    </w:p>
    <w:p>
      <w:pPr>
        <w:numPr>
          <w:ilvl w:val="0"/>
          <w:numId w:val="11"/>
        </w:numPr>
        <w:spacing w:line="360" w:before="105" w:after="105" w:lineRule="auto"/>
      </w:pPr>
      <w:r>
        <w:rPr>
          <w:rFonts w:eastAsia="source serif 4" w:cs="source serif 4" w:ascii="source serif 4" w:hAnsi="source serif 4"/>
          <w:color w:val="000000"/>
          <w:sz w:val="21"/>
        </w:rPr>
        <w:t xml:space="preserve">présence de restrictions utiles;</w:t>
      </w:r>
    </w:p>
    <w:p>
      <w:pPr>
        <w:numPr>
          <w:ilvl w:val="0"/>
          <w:numId w:val="11"/>
        </w:numPr>
        <w:spacing w:line="360" w:before="105" w:after="105" w:lineRule="auto"/>
      </w:pPr>
      <w:r>
        <w:rPr>
          <w:rFonts w:eastAsia="source serif 4" w:cs="source serif 4" w:ascii="source serif 4" w:hAnsi="source serif 4"/>
          <w:color w:val="000000"/>
          <w:sz w:val="21"/>
        </w:rPr>
        <w:t xml:space="preserve">démonstration ou explication dans le GitBook;</w:t>
      </w:r>
    </w:p>
    <w:p>
      <w:pPr>
        <w:numPr>
          <w:ilvl w:val="0"/>
          <w:numId w:val="11"/>
        </w:numPr>
        <w:spacing w:line="360" w:before="105" w:after="105" w:lineRule="auto"/>
      </w:pPr>
      <w:r>
        <w:rPr>
          <w:rFonts w:eastAsia="source serif 4" w:cs="source serif 4" w:ascii="source serif 4" w:hAnsi="source serif 4"/>
          <w:color w:val="000000"/>
          <w:sz w:val="21"/>
        </w:rPr>
        <w:t xml:space="preserve">secret non committé et gestion prudente des variables d’environnement.</w:t>
      </w:r>
    </w:p>
    <w:p>
      <w:pPr>
        <w:spacing w:line="360" w:before="315" w:after="105" w:lineRule="auto"/>
        <w:ind w:left="-30"/>
        <w:jc w:val="left"/>
      </w:pPr>
      <w:bookmarkStart w:id="25" w:name="bm_6_segmentation_réseau_4_points"/>
      <w:r>
        <w:rPr>
          <w:rFonts w:eastAsia="source serif 4" w:cs="source serif 4" w:ascii="source serif 4" w:hAnsi="source serif 4"/>
          <w:b/>
          <w:color w:val="000000"/>
          <w:sz w:val="24"/>
        </w:rPr>
        <w:t xml:space="preserve">6. Segmentation réseau — 4 points</w:t>
      </w:r>
      <w:bookmarkEnd w:id="25"/>
    </w:p>
    <w:p>
      <w:pPr>
        <w:spacing w:line="360" w:before="315" w:after="105" w:lineRule="auto"/>
        <w:ind w:left="-30"/>
        <w:jc w:val="left"/>
      </w:pPr>
      <w:bookmarkStart w:id="26" w:name="attentes_6"/>
      <w:r>
        <w:rPr>
          <w:rFonts w:eastAsia="source serif 4" w:cs="source serif 4" w:ascii="source serif 4" w:hAnsi="source serif 4"/>
          <w:b/>
          <w:color w:val="000000"/>
          <w:sz w:val="24"/>
        </w:rPr>
        <w:t xml:space="preserve">Attentes</w:t>
      </w:r>
      <w:bookmarkEnd w:id="26"/>
    </w:p>
    <w:p>
      <w:pPr>
        <w:spacing w:line="360" w:after="210" w:lineRule="auto"/>
      </w:pPr>
      <w:r>
        <w:rPr>
          <w:rFonts w:eastAsia="source serif 4" w:cs="source serif 4" w:ascii="source serif 4" w:hAnsi="source serif 4"/>
          <w:color w:val="000000"/>
        </w:rPr>
        <w:t xml:space="preserve">L’équipe doit démontrer une séparation entre les réseaux d’exposition, applicatifs et de données. OWASP souligne l’importance de la segmentation réseau, de la protection des interfaces sensibles et de la limitation d’exposition des microservices aux seuls consommateurs légitimes.[cite:13][cite:86]</w:t>
      </w:r>
    </w:p>
    <w:p>
      <w:pPr>
        <w:spacing w:line="360" w:before="315" w:after="105" w:lineRule="auto"/>
        <w:ind w:left="-30"/>
        <w:jc w:val="left"/>
      </w:pPr>
      <w:bookmarkStart w:id="27" w:name="répartition_suggérée_6"/>
      <w:r>
        <w:rPr>
          <w:rFonts w:eastAsia="source serif 4" w:cs="source serif 4" w:ascii="source serif 4" w:hAnsi="source serif 4"/>
          <w:b/>
          <w:color w:val="000000"/>
          <w:sz w:val="24"/>
        </w:rPr>
        <w:t xml:space="preserve">Répartition suggérée</w:t>
      </w:r>
      <w:bookmarkEnd w:id="27"/>
    </w:p>
    <w:p>
      <w:pPr>
        <w:numPr>
          <w:ilvl w:val="0"/>
          <w:numId w:val="12"/>
        </w:numPr>
        <w:spacing w:line="360" w:before="105" w:after="105" w:lineRule="auto"/>
      </w:pPr>
      <w:r>
        <w:rPr>
          <w:rFonts w:eastAsia="source serif 4" w:cs="source serif 4" w:ascii="source serif 4" w:hAnsi="source serif 4"/>
          <w:b/>
          <w:color w:val="000000"/>
          <w:sz w:val="21"/>
        </w:rPr>
        <w:t xml:space="preserve">4 points</w:t>
      </w:r>
      <w:r>
        <w:rPr>
          <w:rFonts w:eastAsia="source serif 4" w:cs="source serif 4" w:ascii="source serif 4" w:hAnsi="source serif 4"/>
          <w:color w:val="000000"/>
          <w:sz w:val="21"/>
        </w:rPr>
        <w:t xml:space="preserve"> : segmentation claire, bien pensée, bien expliquée.</w:t>
      </w:r>
    </w:p>
    <w:p>
      <w:pPr>
        <w:numPr>
          <w:ilvl w:val="0"/>
          <w:numId w:val="12"/>
        </w:numPr>
        <w:spacing w:line="360" w:before="105" w:after="105" w:lineRule="auto"/>
      </w:pPr>
      <w:r>
        <w:rPr>
          <w:rFonts w:eastAsia="source serif 4" w:cs="source serif 4" w:ascii="source serif 4" w:hAnsi="source serif 4"/>
          <w:b/>
          <w:color w:val="000000"/>
          <w:sz w:val="21"/>
        </w:rPr>
        <w:t xml:space="preserve">3 points</w:t>
      </w:r>
      <w:r>
        <w:rPr>
          <w:rFonts w:eastAsia="source serif 4" w:cs="source serif 4" w:ascii="source serif 4" w:hAnsi="source serif 4"/>
          <w:color w:val="000000"/>
          <w:sz w:val="21"/>
        </w:rPr>
        <w:t xml:space="preserve"> : segmentation présente mais perfectible.</w:t>
      </w:r>
    </w:p>
    <w:p>
      <w:pPr>
        <w:numPr>
          <w:ilvl w:val="0"/>
          <w:numId w:val="12"/>
        </w:numPr>
        <w:spacing w:line="360" w:before="105" w:after="105" w:lineRule="auto"/>
      </w:pPr>
      <w:r>
        <w:rPr>
          <w:rFonts w:eastAsia="source serif 4" w:cs="source serif 4" w:ascii="source serif 4" w:hAnsi="source serif 4"/>
          <w:b/>
          <w:color w:val="000000"/>
          <w:sz w:val="21"/>
        </w:rPr>
        <w:t xml:space="preserve">1 à 2 points</w:t>
      </w:r>
      <w:r>
        <w:rPr>
          <w:rFonts w:eastAsia="source serif 4" w:cs="source serif 4" w:ascii="source serif 4" w:hAnsi="source serif 4"/>
          <w:color w:val="000000"/>
          <w:sz w:val="21"/>
        </w:rPr>
        <w:t xml:space="preserve"> : segmentation minimale ou peu cohérente.</w:t>
      </w:r>
    </w:p>
    <w:p>
      <w:pPr>
        <w:numPr>
          <w:ilvl w:val="0"/>
          <w:numId w:val="12"/>
        </w:numPr>
        <w:spacing w:line="360" w:before="105" w:after="105" w:lineRule="auto"/>
      </w:pPr>
      <w:r>
        <w:rPr>
          <w:rFonts w:eastAsia="source serif 4" w:cs="source serif 4" w:ascii="source serif 4" w:hAnsi="source serif 4"/>
          <w:b/>
          <w:color w:val="000000"/>
          <w:sz w:val="21"/>
        </w:rPr>
        <w:t xml:space="preserve">0 point</w:t>
      </w:r>
      <w:r>
        <w:rPr>
          <w:rFonts w:eastAsia="source serif 4" w:cs="source serif 4" w:ascii="source serif 4" w:hAnsi="source serif 4"/>
          <w:color w:val="000000"/>
          <w:sz w:val="21"/>
        </w:rPr>
        <w:t xml:space="preserve"> : réseau plat ou services sensibles exposés inutilement.</w:t>
      </w:r>
    </w:p>
    <w:p>
      <w:pPr>
        <w:spacing w:line="360" w:before="315" w:after="105" w:lineRule="auto"/>
        <w:ind w:left="-30"/>
        <w:jc w:val="left"/>
      </w:pPr>
      <w:bookmarkStart w:id="28" w:name="preuves_attendues"/>
      <w:r>
        <w:rPr>
          <w:rFonts w:eastAsia="source serif 4" w:cs="source serif 4" w:ascii="source serif 4" w:hAnsi="source serif 4"/>
          <w:b/>
          <w:color w:val="000000"/>
          <w:sz w:val="24"/>
        </w:rPr>
        <w:t xml:space="preserve">Preuves attendues</w:t>
      </w:r>
      <w:bookmarkEnd w:id="28"/>
    </w:p>
    <w:p>
      <w:pPr>
        <w:numPr>
          <w:ilvl w:val="0"/>
          <w:numId w:val="13"/>
        </w:numPr>
        <w:spacing w:line="360" w:before="105" w:after="105" w:lineRule="auto"/>
      </w:pPr>
      <w:r>
        <w:rPr>
          <w:rFonts w:eastAsia="source serif 4" w:cs="source serif 4" w:ascii="source serif 4" w:hAnsi="source serif 4"/>
          <w:color w:val="000000"/>
          <w:sz w:val="21"/>
        </w:rPr>
        <w:t xml:space="preserve">plusieurs réseaux Docker dédiés;</w:t>
      </w:r>
    </w:p>
    <w:p>
      <w:pPr>
        <w:numPr>
          <w:ilvl w:val="0"/>
          <w:numId w:val="13"/>
        </w:numPr>
        <w:spacing w:line="360" w:before="105" w:after="105" w:lineRule="auto"/>
      </w:pPr>
      <w:r>
        <w:rPr>
          <w:rFonts w:eastAsia="source serif 4" w:cs="source serif 4" w:ascii="source serif 4" w:hAnsi="source serif 4"/>
          <w:color w:val="000000"/>
          <w:sz w:val="21"/>
        </w:rPr>
        <w:t xml:space="preserve">services de données non exposés au public;</w:t>
      </w:r>
    </w:p>
    <w:p>
      <w:pPr>
        <w:numPr>
          <w:ilvl w:val="0"/>
          <w:numId w:val="13"/>
        </w:numPr>
        <w:spacing w:line="360" w:before="105" w:after="105" w:lineRule="auto"/>
      </w:pPr>
      <w:r>
        <w:rPr>
          <w:rFonts w:eastAsia="source serif 4" w:cs="source serif 4" w:ascii="source serif 4" w:hAnsi="source serif 4"/>
          <w:color w:val="000000"/>
          <w:sz w:val="21"/>
        </w:rPr>
        <w:t xml:space="preserve">justification des communications autorisées.</w:t>
      </w:r>
    </w:p>
    <w:p>
      <w:pPr>
        <w:spacing w:line="360" w:before="315" w:after="105" w:lineRule="auto"/>
        <w:ind w:left="-30"/>
        <w:jc w:val="left"/>
      </w:pPr>
      <w:bookmarkStart w:id="29" w:name="bm_7_intégration_fonctionnelle_dr_810120"/>
      <w:r>
        <w:rPr>
          <w:rFonts w:eastAsia="source serif 4" w:cs="source serif 4" w:ascii="source serif 4" w:hAnsi="source serif 4"/>
          <w:b/>
          <w:color w:val="000000"/>
          <w:sz w:val="24"/>
        </w:rPr>
        <w:t xml:space="preserve">7. Intégration fonctionnelle Drupal Commerce → n8n → Moodle — 4 points</w:t>
      </w:r>
      <w:bookmarkEnd w:id="29"/>
    </w:p>
    <w:p>
      <w:pPr>
        <w:spacing w:line="360" w:before="315" w:after="105" w:lineRule="auto"/>
        <w:ind w:left="-30"/>
        <w:jc w:val="left"/>
      </w:pPr>
      <w:bookmarkStart w:id="30" w:name="attentes_7"/>
      <w:r>
        <w:rPr>
          <w:rFonts w:eastAsia="source serif 4" w:cs="source serif 4" w:ascii="source serif 4" w:hAnsi="source serif 4"/>
          <w:b/>
          <w:color w:val="000000"/>
          <w:sz w:val="24"/>
        </w:rPr>
        <w:t xml:space="preserve">Attentes</w:t>
      </w:r>
      <w:bookmarkEnd w:id="30"/>
    </w:p>
    <w:p>
      <w:pPr>
        <w:spacing w:line="360" w:after="210" w:lineRule="auto"/>
      </w:pPr>
      <w:r>
        <w:rPr>
          <w:rFonts w:eastAsia="source serif 4" w:cs="source serif 4" w:ascii="source serif 4" w:hAnsi="source serif 4"/>
          <w:color w:val="000000"/>
        </w:rPr>
        <w:t xml:space="preserve">Le correcteur doit valider que l’équipe a réellement compris le scénario métier. Drupal Commerce doit servir de couche de vente, n8n de couche d’orchestration visuelle, et Moodle de couche de consommation. Moodle expose des services web REST et des fonctions API permettant une intégration de ce type, ce qui rend le scénario pédagogique réaliste même sans programmation avancée.[cite:62][cite:65][cite:88][cite:91]</w:t>
      </w:r>
    </w:p>
    <w:p>
      <w:pPr>
        <w:spacing w:line="360" w:before="315" w:after="105" w:lineRule="auto"/>
        <w:ind w:left="-30"/>
        <w:jc w:val="left"/>
      </w:pPr>
      <w:bookmarkStart w:id="31" w:name="répartition_suggérée_7"/>
      <w:r>
        <w:rPr>
          <w:rFonts w:eastAsia="source serif 4" w:cs="source serif 4" w:ascii="source serif 4" w:hAnsi="source serif 4"/>
          <w:b/>
          <w:color w:val="000000"/>
          <w:sz w:val="24"/>
        </w:rPr>
        <w:t xml:space="preserve">Répartition suggérée</w:t>
      </w:r>
      <w:bookmarkEnd w:id="31"/>
    </w:p>
    <w:p>
      <w:pPr>
        <w:numPr>
          <w:ilvl w:val="0"/>
          <w:numId w:val="14"/>
        </w:numPr>
        <w:spacing w:line="360" w:before="105" w:after="105" w:lineRule="auto"/>
      </w:pPr>
      <w:r>
        <w:rPr>
          <w:rFonts w:eastAsia="source serif 4" w:cs="source serif 4" w:ascii="source serif 4" w:hAnsi="source serif 4"/>
          <w:b/>
          <w:color w:val="000000"/>
          <w:sz w:val="21"/>
        </w:rPr>
        <w:t xml:space="preserve">4 points</w:t>
      </w:r>
      <w:r>
        <w:rPr>
          <w:rFonts w:eastAsia="source serif 4" w:cs="source serif 4" w:ascii="source serif 4" w:hAnsi="source serif 4"/>
          <w:color w:val="000000"/>
          <w:sz w:val="21"/>
        </w:rPr>
        <w:t xml:space="preserve"> : flux cohérent, démontré, compréhensible et bien documenté.</w:t>
      </w:r>
    </w:p>
    <w:p>
      <w:pPr>
        <w:numPr>
          <w:ilvl w:val="0"/>
          <w:numId w:val="14"/>
        </w:numPr>
        <w:spacing w:line="360" w:before="105" w:after="105" w:lineRule="auto"/>
      </w:pPr>
      <w:r>
        <w:rPr>
          <w:rFonts w:eastAsia="source serif 4" w:cs="source serif 4" w:ascii="source serif 4" w:hAnsi="source serif 4"/>
          <w:b/>
          <w:color w:val="000000"/>
          <w:sz w:val="21"/>
        </w:rPr>
        <w:t xml:space="preserve">3 points</w:t>
      </w:r>
      <w:r>
        <w:rPr>
          <w:rFonts w:eastAsia="source serif 4" w:cs="source serif 4" w:ascii="source serif 4" w:hAnsi="source serif 4"/>
          <w:color w:val="000000"/>
          <w:sz w:val="21"/>
        </w:rPr>
        <w:t xml:space="preserve"> : flux présent mais partiellement simulé ou incomplet.</w:t>
      </w:r>
    </w:p>
    <w:p>
      <w:pPr>
        <w:numPr>
          <w:ilvl w:val="0"/>
          <w:numId w:val="14"/>
        </w:numPr>
        <w:spacing w:line="360" w:before="105" w:after="105" w:lineRule="auto"/>
      </w:pPr>
      <w:r>
        <w:rPr>
          <w:rFonts w:eastAsia="source serif 4" w:cs="source serif 4" w:ascii="source serif 4" w:hAnsi="source serif 4"/>
          <w:b/>
          <w:color w:val="000000"/>
          <w:sz w:val="21"/>
        </w:rPr>
        <w:t xml:space="preserve">1 à 2 points</w:t>
      </w:r>
      <w:r>
        <w:rPr>
          <w:rFonts w:eastAsia="source serif 4" w:cs="source serif 4" w:ascii="source serif 4" w:hAnsi="source serif 4"/>
          <w:color w:val="000000"/>
          <w:sz w:val="21"/>
        </w:rPr>
        <w:t xml:space="preserve"> : logique annoncée mais peu démontrée.</w:t>
      </w:r>
    </w:p>
    <w:p>
      <w:pPr>
        <w:numPr>
          <w:ilvl w:val="0"/>
          <w:numId w:val="14"/>
        </w:numPr>
        <w:spacing w:line="360" w:before="105" w:after="105" w:lineRule="auto"/>
      </w:pPr>
      <w:r>
        <w:rPr>
          <w:rFonts w:eastAsia="source serif 4" w:cs="source serif 4" w:ascii="source serif 4" w:hAnsi="source serif 4"/>
          <w:b/>
          <w:color w:val="000000"/>
          <w:sz w:val="21"/>
        </w:rPr>
        <w:t xml:space="preserve">0 point</w:t>
      </w:r>
      <w:r>
        <w:rPr>
          <w:rFonts w:eastAsia="source serif 4" w:cs="source serif 4" w:ascii="source serif 4" w:hAnsi="source serif 4"/>
          <w:color w:val="000000"/>
          <w:sz w:val="21"/>
        </w:rPr>
        <w:t xml:space="preserve"> : aucune intégration crédible entre les composants.</w:t>
      </w:r>
    </w:p>
    <w:p>
      <w:pPr>
        <w:spacing w:line="360" w:before="315" w:after="105" w:lineRule="auto"/>
        <w:ind w:left="-30"/>
        <w:jc w:val="left"/>
      </w:pPr>
      <w:bookmarkStart w:id="32" w:name="le_correcteur_doit_accepter"/>
      <w:r>
        <w:rPr>
          <w:rFonts w:eastAsia="source serif 4" w:cs="source serif 4" w:ascii="source serif 4" w:hAnsi="source serif 4"/>
          <w:b/>
          <w:color w:val="000000"/>
          <w:sz w:val="24"/>
        </w:rPr>
        <w:t xml:space="preserve">Le correcteur doit accepter</w:t>
      </w:r>
      <w:bookmarkEnd w:id="32"/>
    </w:p>
    <w:p>
      <w:pPr>
        <w:numPr>
          <w:ilvl w:val="0"/>
          <w:numId w:val="15"/>
        </w:numPr>
        <w:spacing w:line="360" w:before="105" w:after="105" w:lineRule="auto"/>
      </w:pPr>
      <w:r>
        <w:rPr>
          <w:rFonts w:eastAsia="source serif 4" w:cs="source serif 4" w:ascii="source serif 4" w:hAnsi="source serif 4"/>
          <w:color w:val="000000"/>
          <w:sz w:val="21"/>
        </w:rPr>
        <w:t xml:space="preserve">paiement fictif;</w:t>
      </w:r>
    </w:p>
    <w:p>
      <w:pPr>
        <w:numPr>
          <w:ilvl w:val="0"/>
          <w:numId w:val="15"/>
        </w:numPr>
        <w:spacing w:line="360" w:before="105" w:after="105" w:lineRule="auto"/>
      </w:pPr>
      <w:r>
        <w:rPr>
          <w:rFonts w:eastAsia="source serif 4" w:cs="source serif 4" w:ascii="source serif 4" w:hAnsi="source serif 4"/>
          <w:color w:val="000000"/>
          <w:sz w:val="21"/>
        </w:rPr>
        <w:t xml:space="preserve">déclenchement manuel ou sandbox;</w:t>
      </w:r>
    </w:p>
    <w:p>
      <w:pPr>
        <w:numPr>
          <w:ilvl w:val="0"/>
          <w:numId w:val="15"/>
        </w:numPr>
        <w:spacing w:line="360" w:before="105" w:after="105" w:lineRule="auto"/>
      </w:pPr>
      <w:r>
        <w:rPr>
          <w:rFonts w:eastAsia="source serif 4" w:cs="source serif 4" w:ascii="source serif 4" w:hAnsi="source serif 4"/>
          <w:color w:val="000000"/>
          <w:sz w:val="21"/>
        </w:rPr>
        <w:t xml:space="preserve">preuve d’attribution d’accès sans développement complexe;</w:t>
      </w:r>
    </w:p>
    <w:p>
      <w:pPr>
        <w:numPr>
          <w:ilvl w:val="0"/>
          <w:numId w:val="15"/>
        </w:numPr>
        <w:spacing w:line="360" w:before="105" w:after="105" w:lineRule="auto"/>
      </w:pPr>
      <w:r>
        <w:rPr>
          <w:rFonts w:eastAsia="source serif 4" w:cs="source serif 4" w:ascii="source serif 4" w:hAnsi="source serif 4"/>
          <w:color w:val="000000"/>
          <w:sz w:val="21"/>
        </w:rPr>
        <w:t xml:space="preserve">démonstration par interface graphique n8n.</w:t>
      </w:r>
    </w:p>
    <w:p>
      <w:pPr>
        <w:spacing w:line="360" w:before="315" w:after="105" w:lineRule="auto"/>
        <w:ind w:left="-30"/>
        <w:jc w:val="left"/>
      </w:pPr>
      <w:bookmarkStart w:id="33" w:name="bm_8_iam_et_sso_4_points"/>
      <w:r>
        <w:rPr>
          <w:rFonts w:eastAsia="source serif 4" w:cs="source serif 4" w:ascii="source serif 4" w:hAnsi="source serif 4"/>
          <w:b/>
          <w:color w:val="000000"/>
          <w:sz w:val="24"/>
        </w:rPr>
        <w:t xml:space="preserve">8. IAM et SSO — 4 points</w:t>
      </w:r>
      <w:bookmarkEnd w:id="33"/>
    </w:p>
    <w:p>
      <w:pPr>
        <w:spacing w:line="360" w:before="315" w:after="105" w:lineRule="auto"/>
        <w:ind w:left="-30"/>
        <w:jc w:val="left"/>
      </w:pPr>
      <w:bookmarkStart w:id="34" w:name="attentes_8"/>
      <w:r>
        <w:rPr>
          <w:rFonts w:eastAsia="source serif 4" w:cs="source serif 4" w:ascii="source serif 4" w:hAnsi="source serif 4"/>
          <w:b/>
          <w:color w:val="000000"/>
          <w:sz w:val="24"/>
        </w:rPr>
        <w:t xml:space="preserve">Attentes</w:t>
      </w:r>
      <w:bookmarkEnd w:id="34"/>
    </w:p>
    <w:p>
      <w:pPr>
        <w:spacing w:line="360" w:after="210" w:lineRule="auto"/>
      </w:pPr>
      <w:r>
        <w:rPr>
          <w:rFonts w:eastAsia="source serif 4" w:cs="source serif 4" w:ascii="source serif 4" w:hAnsi="source serif 4"/>
          <w:color w:val="000000"/>
        </w:rPr>
        <w:t xml:space="preserve">L’usage de </w:t>
      </w:r>
      <w:r>
        <w:rPr>
          <w:rFonts w:eastAsia="source serif 4" w:cs="source serif 4" w:ascii="source serif 4" w:hAnsi="source serif 4"/>
          <w:b/>
          <w:color w:val="000000"/>
        </w:rPr>
        <w:t xml:space="preserve">Keycloak</w:t>
      </w:r>
      <w:r>
        <w:rPr>
          <w:rFonts w:eastAsia="source serif 4" w:cs="source serif 4" w:ascii="source serif 4" w:hAnsi="source serif 4"/>
          <w:color w:val="000000"/>
        </w:rPr>
        <w:t xml:space="preserve"> doit être démontré au minimum avec un SSO vers Moodle. Le correcteur doit vérifier que le rôle de l’identité est compris, que les flux d’authentification sont expliqués et que l’architecture ne repose pas sur des comptes locaux non maîtrisés.</w:t>
      </w:r>
    </w:p>
    <w:p>
      <w:pPr>
        <w:spacing w:line="360" w:before="315" w:after="105" w:lineRule="auto"/>
        <w:ind w:left="-30"/>
        <w:jc w:val="left"/>
      </w:pPr>
      <w:bookmarkStart w:id="35" w:name="répartition_suggérée_8"/>
      <w:r>
        <w:rPr>
          <w:rFonts w:eastAsia="source serif 4" w:cs="source serif 4" w:ascii="source serif 4" w:hAnsi="source serif 4"/>
          <w:b/>
          <w:color w:val="000000"/>
          <w:sz w:val="24"/>
        </w:rPr>
        <w:t xml:space="preserve">Répartition suggérée</w:t>
      </w:r>
      <w:bookmarkEnd w:id="35"/>
    </w:p>
    <w:p>
      <w:pPr>
        <w:numPr>
          <w:ilvl w:val="0"/>
          <w:numId w:val="16"/>
        </w:numPr>
        <w:spacing w:line="360" w:before="105" w:after="105" w:lineRule="auto"/>
      </w:pPr>
      <w:r>
        <w:rPr>
          <w:rFonts w:eastAsia="source serif 4" w:cs="source serif 4" w:ascii="source serif 4" w:hAnsi="source serif 4"/>
          <w:b/>
          <w:color w:val="000000"/>
          <w:sz w:val="21"/>
        </w:rPr>
        <w:t xml:space="preserve">4 points</w:t>
      </w:r>
      <w:r>
        <w:rPr>
          <w:rFonts w:eastAsia="source serif 4" w:cs="source serif 4" w:ascii="source serif 4" w:hAnsi="source serif 4"/>
          <w:color w:val="000000"/>
          <w:sz w:val="21"/>
        </w:rPr>
        <w:t xml:space="preserve"> : SSO fonctionnel, bien démontré et bien expliqué.</w:t>
      </w:r>
    </w:p>
    <w:p>
      <w:pPr>
        <w:numPr>
          <w:ilvl w:val="0"/>
          <w:numId w:val="16"/>
        </w:numPr>
        <w:spacing w:line="360" w:before="105" w:after="105" w:lineRule="auto"/>
      </w:pPr>
      <w:r>
        <w:rPr>
          <w:rFonts w:eastAsia="source serif 4" w:cs="source serif 4" w:ascii="source serif 4" w:hAnsi="source serif 4"/>
          <w:b/>
          <w:color w:val="000000"/>
          <w:sz w:val="21"/>
        </w:rPr>
        <w:t xml:space="preserve">3 points</w:t>
      </w:r>
      <w:r>
        <w:rPr>
          <w:rFonts w:eastAsia="source serif 4" w:cs="source serif 4" w:ascii="source serif 4" w:hAnsi="source serif 4"/>
          <w:color w:val="000000"/>
          <w:sz w:val="21"/>
        </w:rPr>
        <w:t xml:space="preserve"> : SSO partiellement fonctionnel ou démonstration incomplète.</w:t>
      </w:r>
    </w:p>
    <w:p>
      <w:pPr>
        <w:numPr>
          <w:ilvl w:val="0"/>
          <w:numId w:val="16"/>
        </w:numPr>
        <w:spacing w:line="360" w:before="105" w:after="105" w:lineRule="auto"/>
      </w:pPr>
      <w:r>
        <w:rPr>
          <w:rFonts w:eastAsia="source serif 4" w:cs="source serif 4" w:ascii="source serif 4" w:hAnsi="source serif 4"/>
          <w:b/>
          <w:color w:val="000000"/>
          <w:sz w:val="21"/>
        </w:rPr>
        <w:t xml:space="preserve">1 à 2 points</w:t>
      </w:r>
      <w:r>
        <w:rPr>
          <w:rFonts w:eastAsia="source serif 4" w:cs="source serif 4" w:ascii="source serif 4" w:hAnsi="source serif 4"/>
          <w:color w:val="000000"/>
          <w:sz w:val="21"/>
        </w:rPr>
        <w:t xml:space="preserve"> : configuration présente mais peu convaincante.</w:t>
      </w:r>
    </w:p>
    <w:p>
      <w:pPr>
        <w:numPr>
          <w:ilvl w:val="0"/>
          <w:numId w:val="16"/>
        </w:numPr>
        <w:spacing w:line="360" w:before="105" w:after="105" w:lineRule="auto"/>
      </w:pPr>
      <w:r>
        <w:rPr>
          <w:rFonts w:eastAsia="source serif 4" w:cs="source serif 4" w:ascii="source serif 4" w:hAnsi="source serif 4"/>
          <w:b/>
          <w:color w:val="000000"/>
          <w:sz w:val="21"/>
        </w:rPr>
        <w:t xml:space="preserve">0 point</w:t>
      </w:r>
      <w:r>
        <w:rPr>
          <w:rFonts w:eastAsia="source serif 4" w:cs="source serif 4" w:ascii="source serif 4" w:hAnsi="source serif 4"/>
          <w:color w:val="000000"/>
          <w:sz w:val="21"/>
        </w:rPr>
        <w:t xml:space="preserve"> : absence de mise en œuvre réelle.</w:t>
      </w:r>
    </w:p>
    <w:p>
      <w:pPr>
        <w:spacing w:line="360" w:before="315" w:after="105" w:lineRule="auto"/>
        <w:ind w:left="-30"/>
        <w:jc w:val="left"/>
      </w:pPr>
      <w:bookmarkStart w:id="36" w:name="bm_9_reverse_proxy_et_waf_2_points"/>
      <w:r>
        <w:rPr>
          <w:rFonts w:eastAsia="source serif 4" w:cs="source serif 4" w:ascii="source serif 4" w:hAnsi="source serif 4"/>
          <w:b/>
          <w:color w:val="000000"/>
          <w:sz w:val="24"/>
        </w:rPr>
        <w:t xml:space="preserve">9. Reverse proxy et WAF — 2 points</w:t>
      </w:r>
      <w:bookmarkEnd w:id="36"/>
    </w:p>
    <w:p>
      <w:pPr>
        <w:spacing w:line="360" w:before="315" w:after="105" w:lineRule="auto"/>
        <w:ind w:left="-30"/>
        <w:jc w:val="left"/>
      </w:pPr>
      <w:bookmarkStart w:id="37" w:name="attentes_9"/>
      <w:r>
        <w:rPr>
          <w:rFonts w:eastAsia="source serif 4" w:cs="source serif 4" w:ascii="source serif 4" w:hAnsi="source serif 4"/>
          <w:b/>
          <w:color w:val="000000"/>
          <w:sz w:val="24"/>
        </w:rPr>
        <w:t xml:space="preserve">Attentes</w:t>
      </w:r>
      <w:bookmarkEnd w:id="37"/>
    </w:p>
    <w:p>
      <w:pPr>
        <w:spacing w:line="360" w:after="210" w:lineRule="auto"/>
      </w:pPr>
      <w:r>
        <w:rPr>
          <w:rFonts w:eastAsia="source serif 4" w:cs="source serif 4" w:ascii="source serif 4" w:hAnsi="source serif 4"/>
          <w:color w:val="000000"/>
        </w:rPr>
        <w:t xml:space="preserve">Traefik doit être identifié comme point d’entrée et OpenAppSec comme couche de protection applicative. Le correcteur doit vérifier que l’équipe comprend le rôle de chacun et que l’exposition des services est centralisée.</w:t>
      </w:r>
    </w:p>
    <w:p>
      <w:pPr>
        <w:spacing w:line="360" w:before="315" w:after="105" w:lineRule="auto"/>
        <w:ind w:left="-30"/>
        <w:jc w:val="left"/>
      </w:pPr>
      <w:bookmarkStart w:id="38" w:name="répartition_suggérée_9"/>
      <w:r>
        <w:rPr>
          <w:rFonts w:eastAsia="source serif 4" w:cs="source serif 4" w:ascii="source serif 4" w:hAnsi="source serif 4"/>
          <w:b/>
          <w:color w:val="000000"/>
          <w:sz w:val="24"/>
        </w:rPr>
        <w:t xml:space="preserve">Répartition suggérée</w:t>
      </w:r>
      <w:bookmarkEnd w:id="38"/>
    </w:p>
    <w:p>
      <w:pPr>
        <w:numPr>
          <w:ilvl w:val="0"/>
          <w:numId w:val="17"/>
        </w:numPr>
        <w:spacing w:line="360" w:before="105" w:after="105" w:lineRule="auto"/>
      </w:pPr>
      <w:r>
        <w:rPr>
          <w:rFonts w:eastAsia="source serif 4" w:cs="source serif 4" w:ascii="source serif 4" w:hAnsi="source serif 4"/>
          <w:b/>
          <w:color w:val="000000"/>
          <w:sz w:val="21"/>
        </w:rPr>
        <w:t xml:space="preserve">2 points</w:t>
      </w:r>
      <w:r>
        <w:rPr>
          <w:rFonts w:eastAsia="source serif 4" w:cs="source serif 4" w:ascii="source serif 4" w:hAnsi="source serif 4"/>
          <w:color w:val="000000"/>
          <w:sz w:val="21"/>
        </w:rPr>
        <w:t xml:space="preserve"> : proxy et WAF intégrés et correctement expliqués.</w:t>
      </w:r>
    </w:p>
    <w:p>
      <w:pPr>
        <w:numPr>
          <w:ilvl w:val="0"/>
          <w:numId w:val="17"/>
        </w:numPr>
        <w:spacing w:line="360" w:before="105" w:after="105" w:lineRule="auto"/>
      </w:pPr>
      <w:r>
        <w:rPr>
          <w:rFonts w:eastAsia="source serif 4" w:cs="source serif 4" w:ascii="source serif 4" w:hAnsi="source serif 4"/>
          <w:b/>
          <w:color w:val="000000"/>
          <w:sz w:val="21"/>
        </w:rPr>
        <w:t xml:space="preserve">1 point</w:t>
      </w:r>
      <w:r>
        <w:rPr>
          <w:rFonts w:eastAsia="source serif 4" w:cs="source serif 4" w:ascii="source serif 4" w:hAnsi="source serif 4"/>
          <w:color w:val="000000"/>
          <w:sz w:val="21"/>
        </w:rPr>
        <w:t xml:space="preserve"> : présence partielle ou démonstration limitée.</w:t>
      </w:r>
    </w:p>
    <w:p>
      <w:pPr>
        <w:numPr>
          <w:ilvl w:val="0"/>
          <w:numId w:val="17"/>
        </w:numPr>
        <w:spacing w:line="360" w:before="105" w:after="105" w:lineRule="auto"/>
      </w:pPr>
      <w:r>
        <w:rPr>
          <w:rFonts w:eastAsia="source serif 4" w:cs="source serif 4" w:ascii="source serif 4" w:hAnsi="source serif 4"/>
          <w:b/>
          <w:color w:val="000000"/>
          <w:sz w:val="21"/>
        </w:rPr>
        <w:t xml:space="preserve">0 point</w:t>
      </w:r>
      <w:r>
        <w:rPr>
          <w:rFonts w:eastAsia="source serif 4" w:cs="source serif 4" w:ascii="source serif 4" w:hAnsi="source serif 4"/>
          <w:color w:val="000000"/>
          <w:sz w:val="21"/>
        </w:rPr>
        <w:t xml:space="preserve"> : absence ou incompréhension manifeste.</w:t>
      </w:r>
    </w:p>
    <w:p>
      <w:pPr>
        <w:spacing w:line="360" w:before="315" w:after="105" w:lineRule="auto"/>
        <w:ind w:left="-30"/>
        <w:jc w:val="left"/>
      </w:pPr>
      <w:bookmarkStart w:id="39" w:name="bm_10_observabilité_et_exploitati_9df320"/>
      <w:r>
        <w:rPr>
          <w:rFonts w:eastAsia="source serif 4" w:cs="source serif 4" w:ascii="source serif 4" w:hAnsi="source serif 4"/>
          <w:b/>
          <w:color w:val="000000"/>
          <w:sz w:val="24"/>
        </w:rPr>
        <w:t xml:space="preserve">10. Observabilité et exploitation — 2 points</w:t>
      </w:r>
      <w:bookmarkEnd w:id="39"/>
    </w:p>
    <w:p>
      <w:pPr>
        <w:spacing w:line="360" w:before="315" w:after="105" w:lineRule="auto"/>
        <w:ind w:left="-30"/>
        <w:jc w:val="left"/>
      </w:pPr>
      <w:bookmarkStart w:id="40" w:name="attentes_10"/>
      <w:r>
        <w:rPr>
          <w:rFonts w:eastAsia="source serif 4" w:cs="source serif 4" w:ascii="source serif 4" w:hAnsi="source serif 4"/>
          <w:b/>
          <w:color w:val="000000"/>
          <w:sz w:val="24"/>
        </w:rPr>
        <w:t xml:space="preserve">Attentes</w:t>
      </w:r>
      <w:bookmarkEnd w:id="40"/>
    </w:p>
    <w:p>
      <w:pPr>
        <w:spacing w:line="360" w:after="210" w:lineRule="auto"/>
      </w:pPr>
      <w:r>
        <w:rPr>
          <w:rFonts w:eastAsia="source serif 4" w:cs="source serif 4" w:ascii="source serif 4" w:hAnsi="source serif 4"/>
          <w:b/>
          <w:color w:val="000000"/>
        </w:rPr>
        <w:t xml:space="preserve">Portainer CE</w:t>
      </w:r>
      <w:r>
        <w:rPr>
          <w:rFonts w:eastAsia="source serif 4" w:cs="source serif 4" w:ascii="source serif 4" w:hAnsi="source serif 4"/>
          <w:color w:val="000000"/>
        </w:rPr>
        <w:t xml:space="preserve"> doit être utilisé comme console graphique pédagogique pour observer les conteneurs, leurs états et leurs journaux. La documentation Portainer permet d’accéder aux journaux d’un conteneur depuis l’interface, ce qui est pertinent pour des étudiants débutants.[cite:38][cite:87][cite:90][cite:93]</w:t>
      </w:r>
    </w:p>
    <w:p>
      <w:pPr>
        <w:spacing w:line="360" w:after="210" w:lineRule="auto"/>
      </w:pPr>
      <w:r>
        <w:rPr>
          <w:rFonts w:eastAsia="source serif 4" w:cs="source serif 4" w:ascii="source serif 4" w:hAnsi="source serif 4"/>
          <w:color w:val="000000"/>
        </w:rPr>
        <w:t xml:space="preserve">Une bonification qualitative peut être accordée dans ce critère si l’équipe ajoute un mécanisme léger de journalisation centralisée, par exemple Loki ou Grafana, sans pénaliser les équipes qui ont préféré stabiliser le cœur du projet.</w:t>
      </w:r>
    </w:p>
    <w:p>
      <w:pPr>
        <w:spacing w:line="360" w:before="315" w:after="105" w:lineRule="auto"/>
        <w:ind w:left="-30"/>
        <w:jc w:val="left"/>
      </w:pPr>
      <w:bookmarkStart w:id="41" w:name="répartition_suggérée_10"/>
      <w:r>
        <w:rPr>
          <w:rFonts w:eastAsia="source serif 4" w:cs="source serif 4" w:ascii="source serif 4" w:hAnsi="source serif 4"/>
          <w:b/>
          <w:color w:val="000000"/>
          <w:sz w:val="24"/>
        </w:rPr>
        <w:t xml:space="preserve">Répartition suggérée</w:t>
      </w:r>
      <w:bookmarkEnd w:id="41"/>
    </w:p>
    <w:p>
      <w:pPr>
        <w:numPr>
          <w:ilvl w:val="0"/>
          <w:numId w:val="18"/>
        </w:numPr>
        <w:spacing w:line="360" w:before="105" w:after="105" w:lineRule="auto"/>
      </w:pPr>
      <w:r>
        <w:rPr>
          <w:rFonts w:eastAsia="source serif 4" w:cs="source serif 4" w:ascii="source serif 4" w:hAnsi="source serif 4"/>
          <w:b/>
          <w:color w:val="000000"/>
          <w:sz w:val="21"/>
        </w:rPr>
        <w:t xml:space="preserve">2 points</w:t>
      </w:r>
      <w:r>
        <w:rPr>
          <w:rFonts w:eastAsia="source serif 4" w:cs="source serif 4" w:ascii="source serif 4" w:hAnsi="source serif 4"/>
          <w:color w:val="000000"/>
          <w:sz w:val="21"/>
        </w:rPr>
        <w:t xml:space="preserve"> : Portainer CE opérationnel et utilisé intelligemment; diagnostic crédible montré.</w:t>
      </w:r>
    </w:p>
    <w:p>
      <w:pPr>
        <w:numPr>
          <w:ilvl w:val="0"/>
          <w:numId w:val="18"/>
        </w:numPr>
        <w:spacing w:line="360" w:before="105" w:after="105" w:lineRule="auto"/>
      </w:pPr>
      <w:r>
        <w:rPr>
          <w:rFonts w:eastAsia="source serif 4" w:cs="source serif 4" w:ascii="source serif 4" w:hAnsi="source serif 4"/>
          <w:b/>
          <w:color w:val="000000"/>
          <w:sz w:val="21"/>
        </w:rPr>
        <w:t xml:space="preserve">1 point</w:t>
      </w:r>
      <w:r>
        <w:rPr>
          <w:rFonts w:eastAsia="source serif 4" w:cs="source serif 4" w:ascii="source serif 4" w:hAnsi="source serif 4"/>
          <w:color w:val="000000"/>
          <w:sz w:val="21"/>
        </w:rPr>
        <w:t xml:space="preserve"> : Portainer présent mais peu exploité dans la démonstration.</w:t>
      </w:r>
    </w:p>
    <w:p>
      <w:pPr>
        <w:numPr>
          <w:ilvl w:val="0"/>
          <w:numId w:val="18"/>
        </w:numPr>
        <w:spacing w:line="360" w:before="105" w:after="105" w:lineRule="auto"/>
      </w:pPr>
      <w:r>
        <w:rPr>
          <w:rFonts w:eastAsia="source serif 4" w:cs="source serif 4" w:ascii="source serif 4" w:hAnsi="source serif 4"/>
          <w:b/>
          <w:color w:val="000000"/>
          <w:sz w:val="21"/>
        </w:rPr>
        <w:t xml:space="preserve">0 point</w:t>
      </w:r>
      <w:r>
        <w:rPr>
          <w:rFonts w:eastAsia="source serif 4" w:cs="source serif 4" w:ascii="source serif 4" w:hAnsi="source serif 4"/>
          <w:color w:val="000000"/>
          <w:sz w:val="21"/>
        </w:rPr>
        <w:t xml:space="preserve"> : aucun usage pédagogique réel de l’observabilité.</w:t>
      </w:r>
    </w:p>
    <w:p>
      <w:pPr>
        <w:spacing w:line="360" w:before="315" w:after="105" w:lineRule="auto"/>
        <w:ind w:left="-30"/>
        <w:jc w:val="left"/>
      </w:pPr>
      <w:bookmarkStart w:id="42" w:name="bm_11_qualité_des_livrables_5_points"/>
      <w:r>
        <w:rPr>
          <w:rFonts w:eastAsia="source serif 4" w:cs="source serif 4" w:ascii="source serif 4" w:hAnsi="source serif 4"/>
          <w:b/>
          <w:color w:val="000000"/>
          <w:sz w:val="24"/>
        </w:rPr>
        <w:t xml:space="preserve">11. Qualité des livrables — 5 points</w:t>
      </w:r>
      <w:bookmarkEnd w:id="42"/>
    </w:p>
    <w:p>
      <w:pPr>
        <w:spacing w:line="360" w:before="315" w:after="105" w:lineRule="auto"/>
        <w:ind w:left="-30"/>
        <w:jc w:val="left"/>
      </w:pPr>
      <w:bookmarkStart w:id="43" w:name="attentes_11"/>
      <w:r>
        <w:rPr>
          <w:rFonts w:eastAsia="source serif 4" w:cs="source serif 4" w:ascii="source serif 4" w:hAnsi="source serif 4"/>
          <w:b/>
          <w:color w:val="000000"/>
          <w:sz w:val="24"/>
        </w:rPr>
        <w:t xml:space="preserve">Attentes</w:t>
      </w:r>
      <w:bookmarkEnd w:id="43"/>
    </w:p>
    <w:p>
      <w:pPr>
        <w:spacing w:line="360" w:after="210" w:lineRule="auto"/>
      </w:pPr>
      <w:r>
        <w:rPr>
          <w:rFonts w:eastAsia="source serif 4" w:cs="source serif 4" w:ascii="source serif 4" w:hAnsi="source serif 4"/>
          <w:color w:val="000000"/>
        </w:rPr>
        <w:t xml:space="preserve">Le correcteur doit juger la qualité globale des quatre livrables attendus. La vidéo doit être conforme à la durée, le GitBook structuré, le dépôt GitHub exploitable et le document de synthèse utile à la lecture rapide du projet.</w:t>
      </w:r>
    </w:p>
    <w:p>
      <w:pPr>
        <w:spacing w:line="360" w:before="315" w:after="105" w:lineRule="auto"/>
        <w:ind w:left="-30"/>
        <w:jc w:val="left"/>
      </w:pPr>
      <w:bookmarkStart w:id="44" w:name="répartition_suggérée_11"/>
      <w:r>
        <w:rPr>
          <w:rFonts w:eastAsia="source serif 4" w:cs="source serif 4" w:ascii="source serif 4" w:hAnsi="source serif 4"/>
          <w:b/>
          <w:color w:val="000000"/>
          <w:sz w:val="24"/>
        </w:rPr>
        <w:t xml:space="preserve">Répartition suggérée</w:t>
      </w:r>
      <w:bookmarkEnd w:id="44"/>
    </w:p>
    <w:p>
      <w:pPr>
        <w:numPr>
          <w:ilvl w:val="0"/>
          <w:numId w:val="19"/>
        </w:numPr>
        <w:spacing w:line="360" w:before="105" w:after="105" w:lineRule="auto"/>
      </w:pPr>
      <w:r>
        <w:rPr>
          <w:rFonts w:eastAsia="source serif 4" w:cs="source serif 4" w:ascii="source serif 4" w:hAnsi="source serif 4"/>
          <w:b/>
          <w:color w:val="000000"/>
          <w:sz w:val="21"/>
        </w:rPr>
        <w:t xml:space="preserve">5 points</w:t>
      </w:r>
      <w:r>
        <w:rPr>
          <w:rFonts w:eastAsia="source serif 4" w:cs="source serif 4" w:ascii="source serif 4" w:hAnsi="source serif 4"/>
          <w:color w:val="000000"/>
          <w:sz w:val="21"/>
        </w:rPr>
        <w:t xml:space="preserve"> : tous les livrables sont complets, cohérents, clairs et professionnels.</w:t>
      </w:r>
    </w:p>
    <w:p>
      <w:pPr>
        <w:numPr>
          <w:ilvl w:val="0"/>
          <w:numId w:val="19"/>
        </w:numPr>
        <w:spacing w:line="360" w:before="105" w:after="105" w:lineRule="auto"/>
      </w:pPr>
      <w:r>
        <w:rPr>
          <w:rFonts w:eastAsia="source serif 4" w:cs="source serif 4" w:ascii="source serif 4" w:hAnsi="source serif 4"/>
          <w:b/>
          <w:color w:val="000000"/>
          <w:sz w:val="21"/>
        </w:rPr>
        <w:t xml:space="preserve">4 points</w:t>
      </w:r>
      <w:r>
        <w:rPr>
          <w:rFonts w:eastAsia="source serif 4" w:cs="source serif 4" w:ascii="source serif 4" w:hAnsi="source serif 4"/>
          <w:color w:val="000000"/>
          <w:sz w:val="21"/>
        </w:rPr>
        <w:t xml:space="preserve"> : très bons livrables avec quelques défauts mineurs.</w:t>
      </w:r>
    </w:p>
    <w:p>
      <w:pPr>
        <w:numPr>
          <w:ilvl w:val="0"/>
          <w:numId w:val="19"/>
        </w:numPr>
        <w:spacing w:line="360" w:before="105" w:after="105" w:lineRule="auto"/>
      </w:pPr>
      <w:r>
        <w:rPr>
          <w:rFonts w:eastAsia="source serif 4" w:cs="source serif 4" w:ascii="source serif 4" w:hAnsi="source serif 4"/>
          <w:b/>
          <w:color w:val="000000"/>
          <w:sz w:val="21"/>
        </w:rPr>
        <w:t xml:space="preserve">2 à 3 points</w:t>
      </w:r>
      <w:r>
        <w:rPr>
          <w:rFonts w:eastAsia="source serif 4" w:cs="source serif 4" w:ascii="source serif 4" w:hAnsi="source serif 4"/>
          <w:color w:val="000000"/>
          <w:sz w:val="21"/>
        </w:rPr>
        <w:t xml:space="preserve"> : livrables présents mais inégaux ou difficiles à exploiter.</w:t>
      </w:r>
    </w:p>
    <w:p>
      <w:pPr>
        <w:numPr>
          <w:ilvl w:val="0"/>
          <w:numId w:val="19"/>
        </w:numPr>
        <w:spacing w:line="360" w:before="105" w:after="105" w:lineRule="auto"/>
      </w:pPr>
      <w:r>
        <w:rPr>
          <w:rFonts w:eastAsia="source serif 4" w:cs="source serif 4" w:ascii="source serif 4" w:hAnsi="source serif 4"/>
          <w:b/>
          <w:color w:val="000000"/>
          <w:sz w:val="21"/>
        </w:rPr>
        <w:t xml:space="preserve">0 à 1 point</w:t>
      </w:r>
      <w:r>
        <w:rPr>
          <w:rFonts w:eastAsia="source serif 4" w:cs="source serif 4" w:ascii="source serif 4" w:hAnsi="source serif 4"/>
          <w:color w:val="000000"/>
          <w:sz w:val="21"/>
        </w:rPr>
        <w:t xml:space="preserve"> : plusieurs livrables absents, non accessibles ou de faible qualité.</w:t>
      </w:r>
    </w:p>
    <w:p>
      <w:pPr>
        <w:spacing w:line="360" w:before="315" w:after="105" w:lineRule="auto"/>
        <w:ind w:left="-30"/>
        <w:jc w:val="left"/>
      </w:pPr>
      <w:bookmarkStart w:id="45" w:name="vérifications_rapides"/>
      <w:r>
        <w:rPr>
          <w:rFonts w:eastAsia="source serif 4" w:cs="source serif 4" w:ascii="source serif 4" w:hAnsi="source serif 4"/>
          <w:b/>
          <w:color w:val="000000"/>
          <w:sz w:val="24"/>
        </w:rPr>
        <w:t xml:space="preserve">Vérifications rapides</w:t>
      </w:r>
      <w:bookmarkEnd w:id="45"/>
    </w:p>
    <w:p>
      <w:pPr>
        <w:numPr>
          <w:ilvl w:val="0"/>
          <w:numId w:val="20"/>
        </w:numPr>
        <w:spacing w:line="360" w:before="105" w:after="105" w:lineRule="auto"/>
      </w:pPr>
      <w:r>
        <w:rPr>
          <w:rFonts w:eastAsia="source serif 4" w:cs="source serif 4" w:ascii="source serif 4" w:hAnsi="source serif 4"/>
          <w:color w:val="000000"/>
          <w:sz w:val="21"/>
        </w:rPr>
        <w:t xml:space="preserve">vidéo entre 15 min 00 s et 15 min 59 s;</w:t>
      </w:r>
    </w:p>
    <w:p>
      <w:pPr>
        <w:numPr>
          <w:ilvl w:val="0"/>
          <w:numId w:val="20"/>
        </w:numPr>
        <w:spacing w:line="360" w:before="105" w:after="105" w:lineRule="auto"/>
      </w:pPr>
      <w:r>
        <w:rPr>
          <w:rFonts w:eastAsia="source serif 4" w:cs="source serif 4" w:ascii="source serif 4" w:hAnsi="source serif 4"/>
          <w:color w:val="000000"/>
          <w:sz w:val="21"/>
        </w:rPr>
        <w:t xml:space="preserve">GitBook accessible et structuré;</w:t>
      </w:r>
    </w:p>
    <w:p>
      <w:pPr>
        <w:numPr>
          <w:ilvl w:val="0"/>
          <w:numId w:val="20"/>
        </w:numPr>
        <w:spacing w:line="360" w:before="105" w:after="105" w:lineRule="auto"/>
      </w:pPr>
      <w:r>
        <w:rPr>
          <w:rFonts w:eastAsia="source serif 4" w:cs="source serif 4" w:ascii="source serif 4" w:hAnsi="source serif 4"/>
          <w:color w:val="000000"/>
          <w:sz w:val="21"/>
        </w:rPr>
        <w:t xml:space="preserve">dépôt GitHub navigable;</w:t>
      </w:r>
    </w:p>
    <w:p>
      <w:pPr>
        <w:numPr>
          <w:ilvl w:val="0"/>
          <w:numId w:val="20"/>
        </w:numPr>
        <w:spacing w:line="360" w:before="105" w:after="105" w:lineRule="auto"/>
      </w:pPr>
      <w:r>
        <w:rPr>
          <w:rFonts w:eastAsia="source serif 4" w:cs="source serif 4" w:ascii="source serif 4" w:hAnsi="source serif 4"/>
          <w:color w:val="000000"/>
          <w:sz w:val="21"/>
        </w:rPr>
        <w:t xml:space="preserve">document Word ou PowerPoint ne dépassant pas 10 pages.</w:t>
      </w:r>
    </w:p>
    <w:p>
      <w:pPr>
        <w:spacing w:line="360" w:before="315" w:after="105" w:lineRule="auto"/>
        <w:ind w:left="-30"/>
        <w:jc w:val="left"/>
      </w:pPr>
      <w:bookmarkStart w:id="46" w:name="pénalités_majeures"/>
      <w:r>
        <w:rPr>
          <w:rFonts w:eastAsia="source serif 4" w:cs="source serif 4" w:ascii="source serif 4" w:hAnsi="source serif 4"/>
          <w:b/>
          <w:color w:val="000000"/>
          <w:sz w:val="24"/>
        </w:rPr>
        <w:t xml:space="preserve">Pénalités majeures</w:t>
      </w:r>
      <w:bookmarkEnd w:id="46"/>
    </w:p>
    <w:p>
      <w:pPr>
        <w:spacing w:line="360" w:after="210" w:lineRule="auto"/>
      </w:pPr>
      <w:r>
        <w:rPr>
          <w:rFonts w:eastAsia="source serif 4" w:cs="source serif 4" w:ascii="source serif 4" w:hAnsi="source serif 4"/>
          <w:color w:val="000000"/>
        </w:rPr>
        <w:t xml:space="preserve">Les éléments suivants doivent entraîner une pénalité importante, voire un échec dans certains critères :</w:t>
      </w:r>
    </w:p>
    <w:p>
      <w:pPr>
        <w:numPr>
          <w:ilvl w:val="0"/>
          <w:numId w:val="21"/>
        </w:numPr>
        <w:spacing w:line="360" w:before="105" w:after="105" w:lineRule="auto"/>
      </w:pPr>
      <w:r>
        <w:rPr>
          <w:rFonts w:eastAsia="source serif 4" w:cs="source serif 4" w:ascii="source serif 4" w:hAnsi="source serif 4"/>
          <w:color w:val="000000"/>
          <w:sz w:val="21"/>
        </w:rPr>
        <w:t xml:space="preserve">secrets réels dans le dépôt GitHub;</w:t>
      </w:r>
    </w:p>
    <w:p>
      <w:pPr>
        <w:numPr>
          <w:ilvl w:val="0"/>
          <w:numId w:val="21"/>
        </w:numPr>
        <w:spacing w:line="360" w:before="105" w:after="105" w:lineRule="auto"/>
      </w:pPr>
      <w:r>
        <w:rPr>
          <w:rFonts w:eastAsia="source serif 4" w:cs="source serif 4" w:ascii="source serif 4" w:hAnsi="source serif 4"/>
          <w:color w:val="000000"/>
          <w:sz w:val="21"/>
        </w:rPr>
        <w:t xml:space="preserve">conteneur applicatif en mode privilégié sans justification sérieuse;</w:t>
      </w:r>
    </w:p>
    <w:p>
      <w:pPr>
        <w:numPr>
          <w:ilvl w:val="0"/>
          <w:numId w:val="21"/>
        </w:numPr>
        <w:spacing w:line="360" w:before="105" w:after="105" w:lineRule="auto"/>
      </w:pPr>
      <w:r>
        <w:rPr>
          <w:rFonts w:eastAsia="source serif 4" w:cs="source serif 4" w:ascii="source serif 4" w:hAnsi="source serif 4"/>
          <w:color w:val="000000"/>
          <w:sz w:val="21"/>
        </w:rPr>
        <w:t xml:space="preserve">exposition directe de PostgreSQL, Redis, n8n ou d’interfaces d’administration sensibles sur Internet;</w:t>
      </w:r>
    </w:p>
    <w:p>
      <w:pPr>
        <w:numPr>
          <w:ilvl w:val="0"/>
          <w:numId w:val="21"/>
        </w:numPr>
        <w:spacing w:line="360" w:before="105" w:after="105" w:lineRule="auto"/>
      </w:pPr>
      <w:r>
        <w:rPr>
          <w:rFonts w:eastAsia="source serif 4" w:cs="source serif 4" w:ascii="source serif 4" w:hAnsi="source serif 4"/>
          <w:color w:val="000000"/>
          <w:sz w:val="21"/>
        </w:rPr>
        <w:t xml:space="preserve">absence réelle de cloud-init;</w:t>
      </w:r>
    </w:p>
    <w:p>
      <w:pPr>
        <w:numPr>
          <w:ilvl w:val="0"/>
          <w:numId w:val="21"/>
        </w:numPr>
        <w:spacing w:line="360" w:before="105" w:after="105" w:lineRule="auto"/>
      </w:pPr>
      <w:r>
        <w:rPr>
          <w:rFonts w:eastAsia="source serif 4" w:cs="source serif 4" w:ascii="source serif 4" w:hAnsi="source serif 4"/>
          <w:color w:val="000000"/>
          <w:sz w:val="21"/>
        </w:rPr>
        <w:t xml:space="preserve">incapacité à expliquer les réseaux, les flux ou les dépendances;</w:t>
      </w:r>
    </w:p>
    <w:p>
      <w:pPr>
        <w:numPr>
          <w:ilvl w:val="0"/>
          <w:numId w:val="21"/>
        </w:numPr>
        <w:spacing w:line="360" w:before="105" w:after="105" w:lineRule="auto"/>
      </w:pPr>
      <w:r>
        <w:rPr>
          <w:rFonts w:eastAsia="source serif 4" w:cs="source serif 4" w:ascii="source serif 4" w:hAnsi="source serif 4"/>
          <w:color w:val="000000"/>
          <w:sz w:val="21"/>
        </w:rPr>
        <w:t xml:space="preserve">vidéo dépassant 15 min 59 s;</w:t>
      </w:r>
    </w:p>
    <w:p>
      <w:pPr>
        <w:numPr>
          <w:ilvl w:val="0"/>
          <w:numId w:val="21"/>
        </w:numPr>
        <w:spacing w:line="360" w:before="105" w:after="105" w:lineRule="auto"/>
      </w:pPr>
      <w:r>
        <w:rPr>
          <w:rFonts w:eastAsia="source serif 4" w:cs="source serif 4" w:ascii="source serif 4" w:hAnsi="source serif 4"/>
          <w:color w:val="000000"/>
          <w:sz w:val="21"/>
        </w:rPr>
        <w:t xml:space="preserve">dépôt GitHub inutilisable ou incomplet.</w:t>
      </w:r>
    </w:p>
    <w:p>
      <w:pPr>
        <w:spacing w:line="360" w:before="315" w:after="105" w:lineRule="auto"/>
        <w:ind w:left="-30"/>
        <w:jc w:val="left"/>
      </w:pPr>
      <w:bookmarkStart w:id="47" w:name="grille_synthèse_par_équipe"/>
      <w:r>
        <w:rPr>
          <w:rFonts w:eastAsia="source serif 4" w:cs="source serif 4" w:ascii="source serif 4" w:hAnsi="source serif 4"/>
          <w:b/>
          <w:color w:val="000000"/>
          <w:sz w:val="24"/>
        </w:rPr>
        <w:t xml:space="preserve">Grille synthèse par équipe</w:t>
      </w:r>
      <w:bookmarkEnd w:id="4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732"/>
        <w:gridCol w:w="732"/>
        <w:gridCol w:w="732"/>
        <w:gridCol w:w="732"/>
        <w:gridCol w:w="732"/>
        <w:gridCol w:w="732"/>
        <w:gridCol w:w="732"/>
        <w:gridCol w:w="732"/>
        <w:gridCol w:w="732"/>
        <w:gridCol w:w="732"/>
        <w:gridCol w:w="732"/>
        <w:gridCol w:w="732"/>
        <w:gridCol w:w="73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Équipe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VM as Code /5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Architecture /5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Déploiement /4</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Images /4</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Exécution /5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Réseaux /4</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Intégration /4</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IAM/SSO /4</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Proxy/WAF /2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Observabilité /2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Livrables /5</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Total /40</w:t>
            </w:r>
          </w:p>
        </w:tc>
      </w:tr>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48" w:name="commentaires_du_correcteur"/>
      <w:r>
        <w:rPr>
          <w:rFonts w:eastAsia="source serif 4" w:cs="source serif 4" w:ascii="source serif 4" w:hAnsi="source serif 4"/>
          <w:b/>
          <w:color w:val="000000"/>
          <w:sz w:val="24"/>
        </w:rPr>
        <w:t xml:space="preserve">Commentaires du correcteur</w:t>
      </w:r>
      <w:bookmarkEnd w:id="48"/>
    </w:p>
    <w:p>
      <w:pPr>
        <w:spacing w:line="360" w:before="315" w:after="105" w:lineRule="auto"/>
        <w:ind w:left="-30"/>
        <w:jc w:val="left"/>
      </w:pPr>
      <w:bookmarkStart w:id="49" w:name="forces"/>
      <w:r>
        <w:rPr>
          <w:rFonts w:eastAsia="source serif 4" w:cs="source serif 4" w:ascii="source serif 4" w:hAnsi="source serif 4"/>
          <w:b/>
          <w:color w:val="000000"/>
          <w:sz w:val="24"/>
        </w:rPr>
        <w:t xml:space="preserve">Forces</w:t>
      </w:r>
      <w:bookmarkEnd w:id="49"/>
    </w:p>
    <w:p>
      <w:pPr>
        <w:spacing w:line="360" w:before="315" w:after="105" w:lineRule="auto"/>
        <w:ind w:left="-30"/>
        <w:jc w:val="left"/>
      </w:pPr>
      <w:bookmarkStart w:id="50" w:name="faiblesses"/>
      <w:r>
        <w:rPr>
          <w:rFonts w:eastAsia="source serif 4" w:cs="source serif 4" w:ascii="source serif 4" w:hAnsi="source serif 4"/>
          <w:b/>
          <w:color w:val="000000"/>
          <w:sz w:val="24"/>
        </w:rPr>
        <w:t xml:space="preserve">Faiblesses</w:t>
      </w:r>
      <w:bookmarkEnd w:id="50"/>
    </w:p>
    <w:p>
      <w:pPr>
        <w:spacing w:line="360" w:before="315" w:after="105" w:lineRule="auto"/>
        <w:ind w:left="-30"/>
        <w:jc w:val="left"/>
      </w:pPr>
      <w:bookmarkStart w:id="51" w:name="recommandations"/>
      <w:r>
        <w:rPr>
          <w:rFonts w:eastAsia="source serif 4" w:cs="source serif 4" w:ascii="source serif 4" w:hAnsi="source serif 4"/>
          <w:b/>
          <w:color w:val="000000"/>
          <w:sz w:val="24"/>
        </w:rPr>
        <w:t xml:space="preserve">Recommandations</w:t>
      </w:r>
      <w:bookmarkEnd w:id="51"/>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abstractNum>
  <w:abstractNum w:abstractNumId="23">
    <w:multiLevelType w:val="hybridMultilevel"/>
  </w:abstractNum>
  <w:abstractNum w:abstractNumId="24">
    <w:multiLevelType w:val="hybridMultileve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2026-08-29T20:06:26.674Z</dcterms:created>
  <dcterms:modified xsi:type="dcterms:W3CDTF">2026-08-29T20:06:26.674Z</dcterms:modified>
</cp:coreProperties>
</file>