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travail_de_session_architecture_s_f1e671"/>
      <w:r>
        <w:rPr>
          <w:rFonts w:eastAsia="source serif 4" w:cs="source serif 4" w:ascii="source serif 4" w:hAnsi="source serif 4"/>
          <w:b/>
          <w:color w:val="000000"/>
          <w:sz w:val="39"/>
        </w:rPr>
        <w:t xml:space="preserve">Travail de session — Architecture sécurisée d’une plateforme pédagogique conteneurisée sur VM as Code</w:t>
      </w:r>
      <w:bookmarkEnd w:id="0"/>
    </w:p>
    <w:p>
      <w:pPr>
        <w:spacing w:line="360" w:before="315" w:after="105" w:lineRule="auto"/>
        <w:ind w:left="-30"/>
        <w:jc w:val="left"/>
      </w:pPr>
      <w:bookmarkStart w:id="1" w:name="informations_générales"/>
      <w:r>
        <w:rPr>
          <w:rFonts w:eastAsia="source serif 4" w:cs="source serif 4" w:ascii="source serif 4" w:hAnsi="source serif 4"/>
          <w:b/>
          <w:color w:val="000000"/>
          <w:sz w:val="24"/>
        </w:rPr>
        <w:t xml:space="preserve">Informations générales</w:t>
      </w:r>
      <w:bookmarkEnd w:id="1"/>
    </w:p>
    <w:p>
      <w:pPr>
        <w:spacing w:line="360" w:after="210" w:lineRule="auto"/>
      </w:pPr>
      <w:r>
        <w:rPr>
          <w:rFonts w:eastAsia="source serif 4" w:cs="source serif 4" w:ascii="source serif 4" w:hAnsi="source serif 4"/>
          <w:b/>
          <w:color w:val="000000"/>
        </w:rPr>
        <w:t xml:space="preserve">Pondération :</w:t>
      </w:r>
      <w:r>
        <w:rPr>
          <w:rFonts w:eastAsia="source serif 4" w:cs="source serif 4" w:ascii="source serif 4" w:hAnsi="source serif 4"/>
          <w:color w:val="000000"/>
        </w:rPr>
        <w:t xml:space="preserve"> 40 points, soit 40 % de la note finale.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Taille des équipes :</w:t>
      </w:r>
      <w:r>
        <w:rPr>
          <w:rFonts w:eastAsia="source serif 4" w:cs="source serif 4" w:ascii="source serif 4" w:hAnsi="source serif 4"/>
          <w:color w:val="000000"/>
        </w:rPr>
        <w:t xml:space="preserve"> 3 à 5 étudiants.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Format de réalisation :</w:t>
      </w:r>
      <w:r>
        <w:rPr>
          <w:rFonts w:eastAsia="source serif 4" w:cs="source serif 4" w:ascii="source serif 4" w:hAnsi="source serif 4"/>
          <w:color w:val="000000"/>
        </w:rPr>
        <w:t xml:space="preserve"> travail d’équipe.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Environnement cible :</w:t>
      </w:r>
      <w:r>
        <w:rPr>
          <w:rFonts w:eastAsia="source serif 4" w:cs="source serif 4" w:ascii="source serif 4" w:hAnsi="source serif 4"/>
          <w:color w:val="000000"/>
        </w:rPr>
        <w:t xml:space="preserve"> une machine virtuelle Linux initialisée par cloud-init et hébergeant une plateforme conteneurisée déployée avec Docker Compose.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Objectif pédagogique :</w:t>
      </w:r>
      <w:r>
        <w:rPr>
          <w:rFonts w:eastAsia="source serif 4" w:cs="source serif 4" w:ascii="source serif 4" w:hAnsi="source serif 4"/>
          <w:color w:val="000000"/>
        </w:rPr>
        <w:t xml:space="preserve"> démontrer des compétences de base en architecture de solutions conteneurisées, en sécurité des conteneurs, en défense en profondeur, en gestion des identités, en segmentation réseau, en observabilité et en automatisation de l’infrastructure.</w:t>
      </w:r>
    </w:p>
    <w:p>
      <w:pPr>
        <w:spacing w:line="360" w:after="210" w:lineRule="auto"/>
      </w:pPr>
      <w:r>
        <w:rPr>
          <w:rFonts w:eastAsia="source serif 4" w:cs="source serif 4" w:ascii="source serif 4" w:hAnsi="source serif 4"/>
          <w:color w:val="000000"/>
        </w:rPr>
        <w:t xml:space="preserve">Ce travail de session vise à vous placer dans une situation réaliste de conception et de déploiement d’une plateforme numérique auto-hébergée, tout en vous imposant une complexité raisonnable pour un premier projet de sécurité des conteneurs. Vous devrez livrer une architecture fonctionnelle, explicable, reproductible et suffisamment sécurisée pour illustrer les bonnes pratiques vues au cours, notamment le durcissement des images, le durcissement à l’exécution, la réduction des privilèges, la segmentation des réseaux, le durcissement de l’hôte, l’observabilité et l’intégration de contrôles de sécurité en amont du déploiement (shift left).[cite:10][cite:14][cite:51]</w:t>
      </w:r>
    </w:p>
    <w:p>
      <w:pPr>
        <w:spacing w:line="360" w:before="315" w:after="105" w:lineRule="auto"/>
        <w:ind w:left="-30"/>
        <w:jc w:val="left"/>
      </w:pPr>
      <w:bookmarkStart w:id="2" w:name="mandat"/>
      <w:r>
        <w:rPr>
          <w:rFonts w:eastAsia="source serif 4" w:cs="source serif 4" w:ascii="source serif 4" w:hAnsi="source serif 4"/>
          <w:b/>
          <w:color w:val="000000"/>
          <w:sz w:val="24"/>
        </w:rPr>
        <w:t xml:space="preserve">Mandat</w:t>
      </w:r>
      <w:bookmarkEnd w:id="2"/>
    </w:p>
    <w:p>
      <w:pPr>
        <w:spacing w:line="360" w:after="210" w:lineRule="auto"/>
      </w:pPr>
      <w:r>
        <w:rPr>
          <w:rFonts w:eastAsia="source serif 4" w:cs="source serif 4" w:ascii="source serif 4" w:hAnsi="source serif 4"/>
          <w:color w:val="000000"/>
        </w:rPr>
        <w:t xml:space="preserve">Votre équipe doit concevoir, automatiser, déployer et documenter une plateforme pédagogique conteneurisée composée de plusieurs services open source intégrés entre eux. La plateforme doit être déployée sur </w:t>
      </w:r>
      <w:r>
        <w:rPr>
          <w:rFonts w:eastAsia="source serif 4" w:cs="source serif 4" w:ascii="source serif 4" w:hAnsi="source serif 4"/>
          <w:b/>
          <w:color w:val="000000"/>
        </w:rPr>
        <w:t xml:space="preserve">une VM unique provisionnée en mode VM as Code à l’aide de cloud-init</w:t>
      </w:r>
      <w:r>
        <w:rPr>
          <w:rFonts w:eastAsia="source serif 4" w:cs="source serif 4" w:ascii="source serif 4" w:hAnsi="source serif 4"/>
          <w:color w:val="000000"/>
        </w:rPr>
        <w:t xml:space="preserve">, puis exploitée au moyen de conteneurs orchestrés avec Docker Compose.[cite:10][cite:56]</w:t>
      </w:r>
    </w:p>
    <w:p>
      <w:pPr>
        <w:spacing w:line="360" w:after="210" w:lineRule="auto"/>
      </w:pPr>
      <w:r>
        <w:rPr>
          <w:rFonts w:eastAsia="source serif 4" w:cs="source serif 4" w:ascii="source serif 4" w:hAnsi="source serif 4"/>
          <w:color w:val="000000"/>
        </w:rPr>
        <w:t xml:space="preserve">L’architecture devra intégrer les composants suivants :</w:t>
      </w:r>
    </w:p>
    <w:p>
      <w:pPr>
        <w:numPr>
          <w:ilvl w:val="0"/>
          <w:numId w:val="1"/>
        </w:numPr>
        <w:spacing w:line="360" w:before="105" w:after="105" w:lineRule="auto"/>
      </w:pPr>
      <w:r>
        <w:rPr>
          <w:rFonts w:eastAsia="source serif 4" w:cs="source serif 4" w:ascii="source serif 4" w:hAnsi="source serif 4"/>
          <w:b/>
          <w:color w:val="000000"/>
          <w:sz w:val="21"/>
        </w:rPr>
        <w:t xml:space="preserve">Traefik</w:t>
      </w:r>
      <w:r>
        <w:rPr>
          <w:rFonts w:eastAsia="source serif 4" w:cs="source serif 4" w:ascii="source serif 4" w:hAnsi="source serif 4"/>
          <w:color w:val="000000"/>
          <w:sz w:val="21"/>
        </w:rPr>
        <w:t xml:space="preserve"> comme reverse proxy d’entrée et contrôleur d’exposition web.</w:t>
      </w:r>
    </w:p>
    <w:p>
      <w:pPr>
        <w:numPr>
          <w:ilvl w:val="0"/>
          <w:numId w:val="1"/>
        </w:numPr>
        <w:spacing w:line="360" w:before="105" w:after="105" w:lineRule="auto"/>
      </w:pPr>
      <w:r>
        <w:rPr>
          <w:rFonts w:eastAsia="source serif 4" w:cs="source serif 4" w:ascii="source serif 4" w:hAnsi="source serif 4"/>
          <w:b/>
          <w:color w:val="000000"/>
          <w:sz w:val="21"/>
        </w:rPr>
        <w:t xml:space="preserve">OpenAppSec</w:t>
      </w:r>
      <w:r>
        <w:rPr>
          <w:rFonts w:eastAsia="source serif 4" w:cs="source serif 4" w:ascii="source serif 4" w:hAnsi="source serif 4"/>
          <w:color w:val="000000"/>
          <w:sz w:val="21"/>
        </w:rPr>
        <w:t xml:space="preserve"> de Check Point comme couche WAF ou protection applicative en frontal.</w:t>
      </w:r>
    </w:p>
    <w:p>
      <w:pPr>
        <w:numPr>
          <w:ilvl w:val="0"/>
          <w:numId w:val="1"/>
        </w:numPr>
        <w:spacing w:line="360" w:before="105" w:after="105" w:lineRule="auto"/>
      </w:pPr>
      <w:r>
        <w:rPr>
          <w:rFonts w:eastAsia="source serif 4" w:cs="source serif 4" w:ascii="source serif 4" w:hAnsi="source serif 4"/>
          <w:b/>
          <w:color w:val="000000"/>
          <w:sz w:val="21"/>
        </w:rPr>
        <w:t xml:space="preserve">Drupal Commerce</w:t>
      </w:r>
      <w:r>
        <w:rPr>
          <w:rFonts w:eastAsia="source serif 4" w:cs="source serif 4" w:ascii="source serif 4" w:hAnsi="source serif 4"/>
          <w:color w:val="000000"/>
          <w:sz w:val="21"/>
        </w:rPr>
        <w:t xml:space="preserve"> comme portail transactionnel de vente des formations et contenus pédagogiques.[cite:61][cite:63][cite:66]</w:t>
      </w:r>
    </w:p>
    <w:p>
      <w:pPr>
        <w:numPr>
          <w:ilvl w:val="0"/>
          <w:numId w:val="1"/>
        </w:numPr>
        <w:spacing w:line="360" w:before="105" w:after="105" w:lineRule="auto"/>
      </w:pPr>
      <w:r>
        <w:rPr>
          <w:rFonts w:eastAsia="source serif 4" w:cs="source serif 4" w:ascii="source serif 4" w:hAnsi="source serif 4"/>
          <w:b/>
          <w:color w:val="000000"/>
          <w:sz w:val="21"/>
        </w:rPr>
        <w:t xml:space="preserve">Moodle</w:t>
      </w:r>
      <w:r>
        <w:rPr>
          <w:rFonts w:eastAsia="source serif 4" w:cs="source serif 4" w:ascii="source serif 4" w:hAnsi="source serif 4"/>
          <w:color w:val="000000"/>
          <w:sz w:val="21"/>
        </w:rPr>
        <w:t xml:space="preserve"> comme LMS principal et plateforme de consommation des contenus après attribution des droits d’accès.[cite:62][cite:65]</w:t>
      </w:r>
    </w:p>
    <w:p>
      <w:pPr>
        <w:numPr>
          <w:ilvl w:val="0"/>
          <w:numId w:val="1"/>
        </w:numPr>
        <w:spacing w:line="360" w:before="105" w:after="105" w:lineRule="auto"/>
      </w:pPr>
      <w:r>
        <w:rPr>
          <w:rFonts w:eastAsia="source serif 4" w:cs="source serif 4" w:ascii="source serif 4" w:hAnsi="source serif 4"/>
          <w:b/>
          <w:color w:val="000000"/>
          <w:sz w:val="21"/>
        </w:rPr>
        <w:t xml:space="preserve">Keycloak</w:t>
      </w:r>
      <w:r>
        <w:rPr>
          <w:rFonts w:eastAsia="source serif 4" w:cs="source serif 4" w:ascii="source serif 4" w:hAnsi="source serif 4"/>
          <w:color w:val="000000"/>
          <w:sz w:val="21"/>
        </w:rPr>
        <w:t xml:space="preserve"> comme fournisseur d’identité et de SSO.</w:t>
      </w:r>
    </w:p>
    <w:p>
      <w:pPr>
        <w:numPr>
          <w:ilvl w:val="0"/>
          <w:numId w:val="1"/>
        </w:numPr>
        <w:spacing w:line="360" w:before="105" w:after="105" w:lineRule="auto"/>
      </w:pPr>
      <w:r>
        <w:rPr>
          <w:rFonts w:eastAsia="source serif 4" w:cs="source serif 4" w:ascii="source serif 4" w:hAnsi="source serif 4"/>
          <w:b/>
          <w:color w:val="000000"/>
          <w:sz w:val="21"/>
        </w:rPr>
        <w:t xml:space="preserve">n8n</w:t>
      </w:r>
      <w:r>
        <w:rPr>
          <w:rFonts w:eastAsia="source serif 4" w:cs="source serif 4" w:ascii="source serif 4" w:hAnsi="source serif 4"/>
          <w:color w:val="000000"/>
          <w:sz w:val="21"/>
        </w:rPr>
        <w:t xml:space="preserve"> comme couche d’intégration visuelle no-code ou low-code entre Drupal Commerce et Moodle pour automatiser l’attribution des accès après achat simulé ou confirmé.[cite:73][cite:76][cite:77][cite:82]</w:t>
      </w:r>
    </w:p>
    <w:p>
      <w:pPr>
        <w:numPr>
          <w:ilvl w:val="0"/>
          <w:numId w:val="1"/>
        </w:numPr>
        <w:spacing w:line="360" w:before="105" w:after="105" w:lineRule="auto"/>
      </w:pPr>
      <w:r>
        <w:rPr>
          <w:rFonts w:eastAsia="source serif 4" w:cs="source serif 4" w:ascii="source serif 4" w:hAnsi="source serif 4"/>
          <w:b/>
          <w:color w:val="000000"/>
          <w:sz w:val="21"/>
        </w:rPr>
        <w:t xml:space="preserve">Opencast</w:t>
      </w:r>
      <w:r>
        <w:rPr>
          <w:rFonts w:eastAsia="source serif 4" w:cs="source serif 4" w:ascii="source serif 4" w:hAnsi="source serif 4"/>
          <w:color w:val="000000"/>
          <w:sz w:val="21"/>
        </w:rPr>
        <w:t xml:space="preserve"> comme service vidéo compatible avec Moodle.[cite:12][cite:16][cite:70]</w:t>
      </w:r>
    </w:p>
    <w:p>
      <w:pPr>
        <w:numPr>
          <w:ilvl w:val="0"/>
          <w:numId w:val="1"/>
        </w:numPr>
        <w:spacing w:line="360" w:before="105" w:after="105" w:lineRule="auto"/>
      </w:pPr>
      <w:r>
        <w:rPr>
          <w:rFonts w:eastAsia="source serif 4" w:cs="source serif 4" w:ascii="source serif 4" w:hAnsi="source serif 4"/>
          <w:b/>
          <w:color w:val="000000"/>
          <w:sz w:val="21"/>
        </w:rPr>
        <w:t xml:space="preserve">PostgreSQL</w:t>
      </w:r>
      <w:r>
        <w:rPr>
          <w:rFonts w:eastAsia="source serif 4" w:cs="source serif 4" w:ascii="source serif 4" w:hAnsi="source serif 4"/>
          <w:color w:val="000000"/>
          <w:sz w:val="21"/>
        </w:rPr>
        <w:t xml:space="preserve"> comme base de données unique lorsque cela est réaliste, avec des bases logiques séparées par service si applicable.</w:t>
      </w:r>
    </w:p>
    <w:p>
      <w:pPr>
        <w:numPr>
          <w:ilvl w:val="0"/>
          <w:numId w:val="1"/>
        </w:numPr>
        <w:spacing w:line="360" w:before="105" w:after="105" w:lineRule="auto"/>
      </w:pPr>
      <w:r>
        <w:rPr>
          <w:rFonts w:eastAsia="source serif 4" w:cs="source serif 4" w:ascii="source serif 4" w:hAnsi="source serif 4"/>
          <w:b/>
          <w:color w:val="000000"/>
          <w:sz w:val="21"/>
        </w:rPr>
        <w:t xml:space="preserve">Redis</w:t>
      </w:r>
      <w:r>
        <w:rPr>
          <w:rFonts w:eastAsia="source serif 4" w:cs="source serif 4" w:ascii="source serif 4" w:hAnsi="source serif 4"/>
          <w:color w:val="000000"/>
          <w:sz w:val="21"/>
        </w:rPr>
        <w:t xml:space="preserve"> pour le cache ou les sessions lorsque pertinent.</w:t>
      </w:r>
    </w:p>
    <w:p>
      <w:pPr>
        <w:numPr>
          <w:ilvl w:val="0"/>
          <w:numId w:val="1"/>
        </w:numPr>
        <w:spacing w:line="360" w:before="105" w:after="105" w:lineRule="auto"/>
      </w:pPr>
      <w:r>
        <w:rPr>
          <w:rFonts w:eastAsia="source serif 4" w:cs="source serif 4" w:ascii="source serif 4" w:hAnsi="source serif 4"/>
          <w:b/>
          <w:color w:val="000000"/>
          <w:sz w:val="21"/>
        </w:rPr>
        <w:t xml:space="preserve">Portainer CE</w:t>
      </w:r>
      <w:r>
        <w:rPr>
          <w:rFonts w:eastAsia="source serif 4" w:cs="source serif 4" w:ascii="source serif 4" w:hAnsi="source serif 4"/>
          <w:color w:val="000000"/>
          <w:sz w:val="21"/>
        </w:rPr>
        <w:t xml:space="preserve"> comme interface graphique de gestion et d’exploitation des conteneurs.[cite:33][cite:38]</w:t>
      </w:r>
    </w:p>
    <w:p>
      <w:pPr>
        <w:numPr>
          <w:ilvl w:val="0"/>
          <w:numId w:val="1"/>
        </w:numPr>
        <w:spacing w:line="360" w:before="105" w:after="105" w:lineRule="auto"/>
      </w:pPr>
      <w:r>
        <w:rPr>
          <w:rFonts w:eastAsia="source serif 4" w:cs="source serif 4" w:ascii="source serif 4" w:hAnsi="source serif 4"/>
          <w:b/>
          <w:color w:val="000000"/>
          <w:sz w:val="21"/>
        </w:rPr>
        <w:t xml:space="preserve">Un volet minimal d’observabilité</w:t>
      </w:r>
      <w:r>
        <w:rPr>
          <w:rFonts w:eastAsia="source serif 4" w:cs="source serif 4" w:ascii="source serif 4" w:hAnsi="source serif 4"/>
          <w:color w:val="000000"/>
          <w:sz w:val="21"/>
        </w:rPr>
        <w:t xml:space="preserve">, idéalement centré sur les journaux applicatifs, avec </w:t>
      </w:r>
      <w:r>
        <w:rPr>
          <w:rFonts w:eastAsia="source serif 4" w:cs="source serif 4" w:ascii="source serif 4" w:hAnsi="source serif 4"/>
          <w:b/>
          <w:color w:val="000000"/>
          <w:sz w:val="21"/>
        </w:rPr>
        <w:t xml:space="preserve">Grafana + Loki</w:t>
      </w:r>
      <w:r>
        <w:rPr>
          <w:rFonts w:eastAsia="source serif 4" w:cs="source serif 4" w:ascii="source serif 4" w:hAnsi="source serif 4"/>
          <w:color w:val="000000"/>
          <w:sz w:val="21"/>
        </w:rPr>
        <w:t xml:space="preserve"> si votre équipe est capable de l’intégrer sans compromettre la qualité globale du projet.[cite:31][cite:53][cite:55]</w:t>
      </w:r>
    </w:p>
    <w:p>
      <w:pPr>
        <w:spacing w:line="360" w:after="210" w:lineRule="auto"/>
      </w:pPr>
      <w:r>
        <w:rPr>
          <w:rFonts w:eastAsia="source serif 4" w:cs="source serif 4" w:ascii="source serif 4" w:hAnsi="source serif 4"/>
          <w:color w:val="000000"/>
        </w:rPr>
        <w:t xml:space="preserve">Le projet n’a pas pour objectif de reproduire une architecture d’entreprise complète, mais plutôt de démontrer une compréhension claire et progressive des principes fondamentaux de sécurité appliqués à un environnement conteneurisé réaliste. Le parcours fonctionnel attendu est le suivant : un utilisateur consulte une offre de formation dans Drupal Commerce, réalise un paiement fictif, simulé ou en environnement sandbox, puis un workflow n8n déclenche l’attribution ou la synchronisation d’un droit d’accès dans Moodle, où le contenu est ensuite consommé.[cite:5][cite:60][cite:61][cite:73]</w:t>
      </w:r>
    </w:p>
    <w:p>
      <w:pPr>
        <w:spacing w:line="360" w:before="315" w:after="105" w:lineRule="auto"/>
        <w:ind w:left="-30"/>
        <w:jc w:val="left"/>
      </w:pPr>
      <w:bookmarkStart w:id="3" w:name="résultats_d_apprentissage_visés"/>
      <w:r>
        <w:rPr>
          <w:rFonts w:eastAsia="source serif 4" w:cs="source serif 4" w:ascii="source serif 4" w:hAnsi="source serif 4"/>
          <w:b/>
          <w:color w:val="000000"/>
          <w:sz w:val="24"/>
        </w:rPr>
        <w:t xml:space="preserve">Résultats d’apprentissage visés</w:t>
      </w:r>
      <w:bookmarkEnd w:id="3"/>
    </w:p>
    <w:p>
      <w:pPr>
        <w:spacing w:line="360" w:after="210" w:lineRule="auto"/>
      </w:pPr>
      <w:r>
        <w:rPr>
          <w:rFonts w:eastAsia="source serif 4" w:cs="source serif 4" w:ascii="source serif 4" w:hAnsi="source serif 4"/>
          <w:color w:val="000000"/>
        </w:rPr>
        <w:t xml:space="preserve">À la fin de ce travail, votre équipe devra être capable de :</w:t>
      </w:r>
    </w:p>
    <w:p>
      <w:pPr>
        <w:numPr>
          <w:ilvl w:val="0"/>
          <w:numId w:val="2"/>
        </w:numPr>
        <w:spacing w:line="360" w:before="105" w:after="105" w:lineRule="auto"/>
      </w:pPr>
      <w:r>
        <w:rPr>
          <w:rFonts w:eastAsia="source serif 4" w:cs="source serif 4" w:ascii="source serif 4" w:hAnsi="source serif 4"/>
          <w:color w:val="000000"/>
          <w:sz w:val="21"/>
        </w:rPr>
        <w:t xml:space="preserve">Concevoir une architecture multi-services cohérente et segmentée, intégrant une logique de commerce numérique, d’identité et de consommation pédagogique.</w:t>
      </w:r>
    </w:p>
    <w:p>
      <w:pPr>
        <w:numPr>
          <w:ilvl w:val="0"/>
          <w:numId w:val="2"/>
        </w:numPr>
        <w:spacing w:line="360" w:before="105" w:after="105" w:lineRule="auto"/>
      </w:pPr>
      <w:r>
        <w:rPr>
          <w:rFonts w:eastAsia="source serif 4" w:cs="source serif 4" w:ascii="source serif 4" w:hAnsi="source serif 4"/>
          <w:color w:val="000000"/>
          <w:sz w:val="21"/>
        </w:rPr>
        <w:t xml:space="preserve">Déployer une VM Linux à l’aide d’un mécanisme d’initialisation déclaratif avec cloud-init.</w:t>
      </w:r>
    </w:p>
    <w:p>
      <w:pPr>
        <w:numPr>
          <w:ilvl w:val="0"/>
          <w:numId w:val="2"/>
        </w:numPr>
        <w:spacing w:line="360" w:before="105" w:after="105" w:lineRule="auto"/>
      </w:pPr>
      <w:r>
        <w:rPr>
          <w:rFonts w:eastAsia="source serif 4" w:cs="source serif 4" w:ascii="source serif 4" w:hAnsi="source serif 4"/>
          <w:color w:val="000000"/>
          <w:sz w:val="21"/>
        </w:rPr>
        <w:t xml:space="preserve">Déployer une plateforme applicative conteneurisée avec Docker Compose.</w:t>
      </w:r>
    </w:p>
    <w:p>
      <w:pPr>
        <w:numPr>
          <w:ilvl w:val="0"/>
          <w:numId w:val="2"/>
        </w:numPr>
        <w:spacing w:line="360" w:before="105" w:after="105" w:lineRule="auto"/>
      </w:pPr>
      <w:r>
        <w:rPr>
          <w:rFonts w:eastAsia="source serif 4" w:cs="source serif 4" w:ascii="source serif 4" w:hAnsi="source serif 4"/>
          <w:color w:val="000000"/>
          <w:sz w:val="21"/>
        </w:rPr>
        <w:t xml:space="preserve">Mettre en place un reverse proxy, un WAF et des points d’entrée HTTPS.</w:t>
      </w:r>
    </w:p>
    <w:p>
      <w:pPr>
        <w:numPr>
          <w:ilvl w:val="0"/>
          <w:numId w:val="2"/>
        </w:numPr>
        <w:spacing w:line="360" w:before="105" w:after="105" w:lineRule="auto"/>
      </w:pPr>
      <w:r>
        <w:rPr>
          <w:rFonts w:eastAsia="source serif 4" w:cs="source serif 4" w:ascii="source serif 4" w:hAnsi="source serif 4"/>
          <w:color w:val="000000"/>
          <w:sz w:val="21"/>
        </w:rPr>
        <w:t xml:space="preserve">Configurer un mécanisme de SSO avec Keycloak, au minimum entre Keycloak et Moodle.</w:t>
      </w:r>
    </w:p>
    <w:p>
      <w:pPr>
        <w:numPr>
          <w:ilvl w:val="0"/>
          <w:numId w:val="2"/>
        </w:numPr>
        <w:spacing w:line="360" w:before="105" w:after="105" w:lineRule="auto"/>
      </w:pPr>
      <w:r>
        <w:rPr>
          <w:rFonts w:eastAsia="source serif 4" w:cs="source serif 4" w:ascii="source serif 4" w:hAnsi="source serif 4"/>
          <w:color w:val="000000"/>
          <w:sz w:val="21"/>
        </w:rPr>
        <w:t xml:space="preserve">Mettre en place une logique d’intégration visuelle avec n8n entre Drupal Commerce et Moodle, sans exiger de développement logiciel avancé.[cite:76][cite:77][cite:79]</w:t>
      </w:r>
    </w:p>
    <w:p>
      <w:pPr>
        <w:numPr>
          <w:ilvl w:val="0"/>
          <w:numId w:val="2"/>
        </w:numPr>
        <w:spacing w:line="360" w:before="105" w:after="105" w:lineRule="auto"/>
      </w:pPr>
      <w:r>
        <w:rPr>
          <w:rFonts w:eastAsia="source serif 4" w:cs="source serif 4" w:ascii="source serif 4" w:hAnsi="source serif 4"/>
          <w:color w:val="000000"/>
          <w:sz w:val="21"/>
        </w:rPr>
        <w:t xml:space="preserve">Appliquer des mesures de durcissement sur les images, les conteneurs et l’hôte.</w:t>
      </w:r>
    </w:p>
    <w:p>
      <w:pPr>
        <w:numPr>
          <w:ilvl w:val="0"/>
          <w:numId w:val="2"/>
        </w:numPr>
        <w:spacing w:line="360" w:before="105" w:after="105" w:lineRule="auto"/>
      </w:pPr>
      <w:r>
        <w:rPr>
          <w:rFonts w:eastAsia="source serif 4" w:cs="source serif 4" w:ascii="source serif 4" w:hAnsi="source serif 4"/>
          <w:color w:val="000000"/>
          <w:sz w:val="21"/>
        </w:rPr>
        <w:t xml:space="preserve">Réduire la surface d’attaque par une segmentation réseau et une exposition minimale des services.</w:t>
      </w:r>
    </w:p>
    <w:p>
      <w:pPr>
        <w:numPr>
          <w:ilvl w:val="0"/>
          <w:numId w:val="2"/>
        </w:numPr>
        <w:spacing w:line="360" w:before="105" w:after="105" w:lineRule="auto"/>
      </w:pPr>
      <w:r>
        <w:rPr>
          <w:rFonts w:eastAsia="source serif 4" w:cs="source serif 4" w:ascii="source serif 4" w:hAnsi="source serif 4"/>
          <w:color w:val="000000"/>
          <w:sz w:val="21"/>
        </w:rPr>
        <w:t xml:space="preserve">Intégrer une forme de visibilité opérationnelle et de journalisation utile en contexte d’incident.</w:t>
      </w:r>
    </w:p>
    <w:p>
      <w:pPr>
        <w:numPr>
          <w:ilvl w:val="0"/>
          <w:numId w:val="2"/>
        </w:numPr>
        <w:spacing w:line="360" w:before="105" w:after="105" w:lineRule="auto"/>
      </w:pPr>
      <w:r>
        <w:rPr>
          <w:rFonts w:eastAsia="source serif 4" w:cs="source serif 4" w:ascii="source serif 4" w:hAnsi="source serif 4"/>
          <w:color w:val="000000"/>
          <w:sz w:val="21"/>
        </w:rPr>
        <w:t xml:space="preserve">Documenter les choix architecturaux, les compromis, les limites et les risques résiduels.</w:t>
      </w:r>
    </w:p>
    <w:p>
      <w:pPr>
        <w:spacing w:line="360" w:before="315" w:after="105" w:lineRule="auto"/>
        <w:ind w:left="-30"/>
        <w:jc w:val="left"/>
      </w:pPr>
      <w:bookmarkStart w:id="4" w:name="contraintes_obligatoires"/>
      <w:r>
        <w:rPr>
          <w:rFonts w:eastAsia="source serif 4" w:cs="source serif 4" w:ascii="source serif 4" w:hAnsi="source serif 4"/>
          <w:b/>
          <w:color w:val="000000"/>
          <w:sz w:val="24"/>
        </w:rPr>
        <w:t xml:space="preserve">Contraintes obligatoires</w:t>
      </w:r>
      <w:bookmarkEnd w:id="4"/>
    </w:p>
    <w:p>
      <w:pPr>
        <w:spacing w:line="360" w:after="210" w:lineRule="auto"/>
      </w:pPr>
      <w:r>
        <w:rPr>
          <w:rFonts w:eastAsia="source serif 4" w:cs="source serif 4" w:ascii="source serif 4" w:hAnsi="source serif 4"/>
          <w:color w:val="000000"/>
        </w:rPr>
        <w:t xml:space="preserve">Les contraintes suivantes s’appliquent à tous les projets :</w:t>
      </w:r>
    </w:p>
    <w:p>
      <w:pPr>
        <w:numPr>
          <w:ilvl w:val="0"/>
          <w:numId w:val="3"/>
        </w:numPr>
        <w:spacing w:line="360" w:before="105" w:after="105" w:lineRule="auto"/>
      </w:pPr>
      <w:r>
        <w:rPr>
          <w:rFonts w:eastAsia="source serif 4" w:cs="source serif 4" w:ascii="source serif 4" w:hAnsi="source serif 4"/>
          <w:b/>
          <w:color w:val="000000"/>
          <w:sz w:val="21"/>
        </w:rPr>
        <w:t xml:space="preserve">VM as Code obligatoire.</w:t>
      </w:r>
      <w:r>
        <w:rPr>
          <w:rFonts w:eastAsia="source serif 4" w:cs="source serif 4" w:ascii="source serif 4" w:hAnsi="source serif 4"/>
          <w:color w:val="000000"/>
          <w:sz w:val="21"/>
        </w:rPr>
        <w:t xml:space="preserve"> Votre environnement doit être initialisé au moyen d’un fichier cloud-init. Ce fichier doit permettre de configurer au minimum l’utilisateur d’administration, les accès de base, les mises à jour initiales, l’installation de Docker et la préparation de l’environnement hôte.</w:t>
      </w:r>
    </w:p>
    <w:p>
      <w:pPr>
        <w:numPr>
          <w:ilvl w:val="0"/>
          <w:numId w:val="3"/>
        </w:numPr>
        <w:spacing w:line="360" w:before="105" w:after="105" w:lineRule="auto"/>
      </w:pPr>
      <w:r>
        <w:rPr>
          <w:rFonts w:eastAsia="source serif 4" w:cs="source serif 4" w:ascii="source serif 4" w:hAnsi="source serif 4"/>
          <w:b/>
          <w:color w:val="000000"/>
          <w:sz w:val="21"/>
        </w:rPr>
        <w:t xml:space="preserve">Docker Compose obligatoire.</w:t>
      </w:r>
      <w:r>
        <w:rPr>
          <w:rFonts w:eastAsia="source serif 4" w:cs="source serif 4" w:ascii="source serif 4" w:hAnsi="source serif 4"/>
          <w:color w:val="000000"/>
          <w:sz w:val="21"/>
        </w:rPr>
        <w:t xml:space="preserve"> Le déploiement applicatif doit être réalisé à l’aide de Docker Compose. Kubernetes n’est pas requis dans le cadre de ce travail.</w:t>
      </w:r>
    </w:p>
    <w:p>
      <w:pPr>
        <w:numPr>
          <w:ilvl w:val="0"/>
          <w:numId w:val="3"/>
        </w:numPr>
        <w:spacing w:line="360" w:before="105" w:after="105" w:lineRule="auto"/>
      </w:pPr>
      <w:r>
        <w:rPr>
          <w:rFonts w:eastAsia="source serif 4" w:cs="source serif 4" w:ascii="source serif 4" w:hAnsi="source serif 4"/>
          <w:b/>
          <w:color w:val="000000"/>
          <w:sz w:val="21"/>
        </w:rPr>
        <w:t xml:space="preserve">Une seule VM.</w:t>
      </w:r>
      <w:r>
        <w:rPr>
          <w:rFonts w:eastAsia="source serif 4" w:cs="source serif 4" w:ascii="source serif 4" w:hAnsi="source serif 4"/>
          <w:color w:val="000000"/>
          <w:sz w:val="21"/>
        </w:rPr>
        <w:t xml:space="preserve"> Le projet doit être réalisable sur une seule machine virtuelle Linux afin de limiter la complexité d’exploitation.</w:t>
      </w:r>
    </w:p>
    <w:p>
      <w:pPr>
        <w:numPr>
          <w:ilvl w:val="0"/>
          <w:numId w:val="3"/>
        </w:numPr>
        <w:spacing w:line="360" w:before="105" w:after="105" w:lineRule="auto"/>
      </w:pPr>
      <w:r>
        <w:rPr>
          <w:rFonts w:eastAsia="source serif 4" w:cs="source serif 4" w:ascii="source serif 4" w:hAnsi="source serif 4"/>
          <w:b/>
          <w:color w:val="000000"/>
          <w:sz w:val="21"/>
        </w:rPr>
        <w:t xml:space="preserve">Équipe de 3 à 5 personnes.</w:t>
      </w:r>
      <w:r>
        <w:rPr>
          <w:rFonts w:eastAsia="source serif 4" w:cs="source serif 4" w:ascii="source serif 4" w:hAnsi="source serif 4"/>
          <w:color w:val="000000"/>
          <w:sz w:val="21"/>
        </w:rPr>
        <w:t xml:space="preserve"> Les contributions individuelles doivent être identifiables.</w:t>
      </w:r>
    </w:p>
    <w:p>
      <w:pPr>
        <w:numPr>
          <w:ilvl w:val="0"/>
          <w:numId w:val="3"/>
        </w:numPr>
        <w:spacing w:line="360" w:before="105" w:after="105" w:lineRule="auto"/>
      </w:pPr>
      <w:r>
        <w:rPr>
          <w:rFonts w:eastAsia="source serif 4" w:cs="source serif 4" w:ascii="source serif 4" w:hAnsi="source serif 4"/>
          <w:b/>
          <w:color w:val="000000"/>
          <w:sz w:val="21"/>
        </w:rPr>
        <w:t xml:space="preserve">Base de données simplifiée.</w:t>
      </w:r>
      <w:r>
        <w:rPr>
          <w:rFonts w:eastAsia="source serif 4" w:cs="source serif 4" w:ascii="source serif 4" w:hAnsi="source serif 4"/>
          <w:color w:val="000000"/>
          <w:sz w:val="21"/>
        </w:rPr>
        <w:t xml:space="preserve"> Une seule instance PostgreSQL doit être privilégiée lorsque cela est techniquement réaliste pour les services choisis.</w:t>
      </w:r>
    </w:p>
    <w:p>
      <w:pPr>
        <w:numPr>
          <w:ilvl w:val="0"/>
          <w:numId w:val="3"/>
        </w:numPr>
        <w:spacing w:line="360" w:before="105" w:after="105" w:lineRule="auto"/>
      </w:pPr>
      <w:r>
        <w:rPr>
          <w:rFonts w:eastAsia="source serif 4" w:cs="source serif 4" w:ascii="source serif 4" w:hAnsi="source serif 4"/>
          <w:b/>
          <w:color w:val="000000"/>
          <w:sz w:val="21"/>
        </w:rPr>
        <w:t xml:space="preserve">Approche sécurité explicite.</w:t>
      </w:r>
      <w:r>
        <w:rPr>
          <w:rFonts w:eastAsia="source serif 4" w:cs="source serif 4" w:ascii="source serif 4" w:hAnsi="source serif 4"/>
          <w:color w:val="000000"/>
          <w:sz w:val="21"/>
        </w:rPr>
        <w:t xml:space="preserve"> Les mécanismes de sécurité doivent être démontrés et expliqués, et non seulement déclarés dans la documentation.</w:t>
      </w:r>
    </w:p>
    <w:p>
      <w:pPr>
        <w:numPr>
          <w:ilvl w:val="0"/>
          <w:numId w:val="3"/>
        </w:numPr>
        <w:spacing w:line="360" w:before="105" w:after="105" w:lineRule="auto"/>
      </w:pPr>
      <w:r>
        <w:rPr>
          <w:rFonts w:eastAsia="source serif 4" w:cs="source serif 4" w:ascii="source serif 4" w:hAnsi="source serif 4"/>
          <w:b/>
          <w:color w:val="000000"/>
          <w:sz w:val="21"/>
        </w:rPr>
        <w:t xml:space="preserve">Aucune programmation avancée obligatoire.</w:t>
      </w:r>
      <w:r>
        <w:rPr>
          <w:rFonts w:eastAsia="source serif 4" w:cs="source serif 4" w:ascii="source serif 4" w:hAnsi="source serif 4"/>
          <w:color w:val="000000"/>
          <w:sz w:val="21"/>
        </w:rPr>
        <w:t xml:space="preserve"> Les intégrations orientées produit doivent privilégier les outils graphiques, les connecteurs, les webhooks et les interfaces visuelles.</w:t>
      </w:r>
    </w:p>
    <w:p>
      <w:pPr>
        <w:numPr>
          <w:ilvl w:val="0"/>
          <w:numId w:val="3"/>
        </w:numPr>
        <w:spacing w:line="360" w:before="105" w:after="105" w:lineRule="auto"/>
      </w:pPr>
      <w:r>
        <w:rPr>
          <w:rFonts w:eastAsia="source serif 4" w:cs="source serif 4" w:ascii="source serif 4" w:hAnsi="source serif 4"/>
          <w:b/>
          <w:color w:val="000000"/>
          <w:sz w:val="21"/>
        </w:rPr>
        <w:t xml:space="preserve">Paiement simplifié autorisé.</w:t>
      </w:r>
      <w:r>
        <w:rPr>
          <w:rFonts w:eastAsia="source serif 4" w:cs="source serif 4" w:ascii="source serif 4" w:hAnsi="source serif 4"/>
          <w:color w:val="000000"/>
          <w:sz w:val="21"/>
        </w:rPr>
        <w:t xml:space="preserve"> Le paiement peut être fictif, simulé ou en environnement sandbox. Aucune intégration comptable complète n’est requise. Aucune preuve de paiement réelle n’est exigée.</w:t>
      </w:r>
    </w:p>
    <w:p>
      <w:pPr>
        <w:numPr>
          <w:ilvl w:val="0"/>
          <w:numId w:val="3"/>
        </w:numPr>
        <w:spacing w:line="360" w:before="105" w:after="105" w:lineRule="auto"/>
      </w:pPr>
      <w:r>
        <w:rPr>
          <w:rFonts w:eastAsia="source serif 4" w:cs="source serif 4" w:ascii="source serif 4" w:hAnsi="source serif 4"/>
          <w:b/>
          <w:color w:val="000000"/>
          <w:sz w:val="21"/>
        </w:rPr>
        <w:t xml:space="preserve">Livrables numériques obligatoires.</w:t>
      </w:r>
      <w:r>
        <w:rPr>
          <w:rFonts w:eastAsia="source serif 4" w:cs="source serif 4" w:ascii="source serif 4" w:hAnsi="source serif 4"/>
          <w:color w:val="000000"/>
          <w:sz w:val="21"/>
        </w:rPr>
        <w:t xml:space="preserve"> La remise doit comprendre une vidéo, un GitBook, un dépôt GitHub et un document de synthèse Word ou PowerPoint.</w:t>
      </w:r>
    </w:p>
    <w:p>
      <w:pPr>
        <w:spacing w:line="360" w:before="315" w:after="105" w:lineRule="auto"/>
        <w:ind w:left="-30"/>
        <w:jc w:val="left"/>
      </w:pPr>
      <w:bookmarkStart w:id="5" w:name="architecture_cible_minimale"/>
      <w:r>
        <w:rPr>
          <w:rFonts w:eastAsia="source serif 4" w:cs="source serif 4" w:ascii="source serif 4" w:hAnsi="source serif 4"/>
          <w:b/>
          <w:color w:val="000000"/>
          <w:sz w:val="24"/>
        </w:rPr>
        <w:t xml:space="preserve">Architecture cible minimale</w:t>
      </w:r>
      <w:bookmarkEnd w:id="5"/>
    </w:p>
    <w:p>
      <w:pPr>
        <w:spacing w:line="360" w:after="210" w:lineRule="auto"/>
      </w:pPr>
      <w:r>
        <w:rPr>
          <w:rFonts w:eastAsia="source serif 4" w:cs="source serif 4" w:ascii="source serif 4" w:hAnsi="source serif 4"/>
          <w:color w:val="000000"/>
        </w:rPr>
        <w:t xml:space="preserve">Votre architecture devra suivre un modèle semblable au suivant :</w:t>
      </w:r>
    </w:p>
    <w:p>
      <w:pPr>
        <w:pStyle w:val="SourceCode"/>
        <w:shd w:val="clear" w:fill="F8F8FA"/>
        <w:spacing w:line="336" w:lineRule="auto"/>
      </w:pPr>
      <w:r>
        <w:rPr>
          <w:rStyle w:val="VerbatimChar"/>
          <w:rFonts w:eastAsia="menlo" w:cs="menlo" w:ascii="menlo" w:hAnsi="menlo"/>
          <w:color w:val="000000"/>
          <w:sz w:val="18"/>
        </w:rPr>
        <w:t xml:space="preserve">                                Utilisateurs / Internet</w:t>
        <w:br/>
        <w:t xml:space="preserve">                                          │</w:t>
        <w:br/>
        <w:t xml:space="preserve">                                   HTTP / HTTPS</w:t>
        <w:br/>
        <w:t xml:space="preserve">                                          │</w:t>
        <w:br/>
        <w:t xml:space="preserve">                              OpenAppSec (WAF)</w:t>
        <w:br/>
        <w:t xml:space="preserve">                                          │</w:t>
        <w:br/>
        <w:t xml:space="preserve">                                          ▼</w:t>
        <w:br/>
        <w:t xml:space="preserve">                               Traefik (Reverse Proxy)</w:t>
        <w:br/>
        <w:t xml:space="preserve">                                          │</w:t>
        <w:br/>
        <w:t xml:space="preserve">      ┌──────────────────┬─────────────────┬───────────────┬───────────────┬────────────────┐</w:t>
        <w:br/>
        <w:t xml:space="preserve">      │                  │                 │               │               │                │</w:t>
        <w:br/>
        <w:t xml:space="preserve">      ▼                  ▼                 ▼               ▼               ▼                ▼</w:t>
        <w:br/>
        <w:t xml:space="preserve">Drupal Commerce       Moodle           Keycloak           n8n         Portainer CE      Grafana*</w:t>
        <w:br/>
        <w:t xml:space="preserve">      │                  │                 │               │</w:t>
        <w:br/>
        <w:t xml:space="preserve">      └──────────┬───────┴─────────┬───────┴───────┬───────┘</w:t>
        <w:br/>
        <w:t xml:space="preserve">                 │                 │               │</w:t>
        <w:br/>
        <w:t xml:space="preserve">                 ▼                 ▼               ▼</w:t>
        <w:br/>
        <w:t xml:space="preserve">              Opencast           Redis        Intégration API</w:t>
        <w:br/>
        <w:t xml:space="preserve">                 │                 │</w:t>
        <w:br/>
        <w:t xml:space="preserve">                 └────────┬────────┘</w:t>
        <w:br/>
        <w:t xml:space="preserve">                          ▼</w:t>
        <w:br/>
        <w:t xml:space="preserve">                      PostgreSQL</w:t>
        <w:br/>
        <w:t xml:space="preserve"/>
        <w:br/>
        <w:t xml:space="preserve">      Parcours métier : vente sur Drupal Commerce → workflow n8n → accès Moodle</w:t>
        <w:br/>
        <w:t xml:space="preserve">      * Grafana/Loki recommandé lorsque l’équipe peut l’intégrer correctement</w:t>
        <w:br/>
        <w:t xml:space="preserve"/>
      </w:r>
    </w:p>
    <w:p>
      <w:pPr>
        <w:spacing w:line="360" w:after="210" w:lineRule="auto"/>
      </w:pPr>
      <w:r>
        <w:rPr>
          <w:rFonts w:eastAsia="source serif 4" w:cs="source serif 4" w:ascii="source serif 4" w:hAnsi="source serif 4"/>
          <w:color w:val="000000"/>
        </w:rPr>
        <w:t xml:space="preserve">Ce schéma n’est pas figé. Vous pouvez l’ajuster si vous justifiez clairement vos choix. Toutefois, les principes suivants doivent être respectés :</w:t>
      </w:r>
    </w:p>
    <w:p>
      <w:pPr>
        <w:numPr>
          <w:ilvl w:val="0"/>
          <w:numId w:val="4"/>
        </w:numPr>
        <w:spacing w:line="360" w:before="105" w:after="105" w:lineRule="auto"/>
      </w:pPr>
      <w:r>
        <w:rPr>
          <w:rFonts w:eastAsia="source serif 4" w:cs="source serif 4" w:ascii="source serif 4" w:hAnsi="source serif 4"/>
          <w:color w:val="000000"/>
          <w:sz w:val="21"/>
        </w:rPr>
        <w:t xml:space="preserve">les services de données ne doivent pas être exposés directement à Internet;</w:t>
      </w:r>
    </w:p>
    <w:p>
      <w:pPr>
        <w:numPr>
          <w:ilvl w:val="0"/>
          <w:numId w:val="4"/>
        </w:numPr>
        <w:spacing w:line="360" w:before="105" w:after="105" w:lineRule="auto"/>
      </w:pPr>
      <w:r>
        <w:rPr>
          <w:rFonts w:eastAsia="source serif 4" w:cs="source serif 4" w:ascii="source serif 4" w:hAnsi="source serif 4"/>
          <w:color w:val="000000"/>
          <w:sz w:val="21"/>
        </w:rPr>
        <w:t xml:space="preserve">les points d’entrée doivent être limités et centralisés;</w:t>
      </w:r>
    </w:p>
    <w:p>
      <w:pPr>
        <w:numPr>
          <w:ilvl w:val="0"/>
          <w:numId w:val="4"/>
        </w:numPr>
        <w:spacing w:line="360" w:before="105" w:after="105" w:lineRule="auto"/>
      </w:pPr>
      <w:r>
        <w:rPr>
          <w:rFonts w:eastAsia="source serif 4" w:cs="source serif 4" w:ascii="source serif 4" w:hAnsi="source serif 4"/>
          <w:color w:val="000000"/>
          <w:sz w:val="21"/>
        </w:rPr>
        <w:t xml:space="preserve">les réseaux internes doivent être segmentés;</w:t>
      </w:r>
    </w:p>
    <w:p>
      <w:pPr>
        <w:numPr>
          <w:ilvl w:val="0"/>
          <w:numId w:val="4"/>
        </w:numPr>
        <w:spacing w:line="360" w:before="105" w:after="105" w:lineRule="auto"/>
      </w:pPr>
      <w:r>
        <w:rPr>
          <w:rFonts w:eastAsia="source serif 4" w:cs="source serif 4" w:ascii="source serif 4" w:hAnsi="source serif 4"/>
          <w:color w:val="000000"/>
          <w:sz w:val="21"/>
        </w:rPr>
        <w:t xml:space="preserve">les flux d’authentification doivent être documentés;</w:t>
      </w:r>
    </w:p>
    <w:p>
      <w:pPr>
        <w:numPr>
          <w:ilvl w:val="0"/>
          <w:numId w:val="4"/>
        </w:numPr>
        <w:spacing w:line="360" w:before="105" w:after="105" w:lineRule="auto"/>
      </w:pPr>
      <w:r>
        <w:rPr>
          <w:rFonts w:eastAsia="source serif 4" w:cs="source serif 4" w:ascii="source serif 4" w:hAnsi="source serif 4"/>
          <w:color w:val="000000"/>
          <w:sz w:val="21"/>
        </w:rPr>
        <w:t xml:space="preserve">le flux d’attribution d’accès après commande doit être documenté;</w:t>
      </w:r>
    </w:p>
    <w:p>
      <w:pPr>
        <w:numPr>
          <w:ilvl w:val="0"/>
          <w:numId w:val="4"/>
        </w:numPr>
        <w:spacing w:line="360" w:before="105" w:after="105" w:lineRule="auto"/>
      </w:pPr>
      <w:r>
        <w:rPr>
          <w:rFonts w:eastAsia="source serif 4" w:cs="source serif 4" w:ascii="source serif 4" w:hAnsi="source serif 4"/>
          <w:color w:val="000000"/>
          <w:sz w:val="21"/>
        </w:rPr>
        <w:t xml:space="preserve">l’architecture doit illustrer une logique de défense en profondeur.[cite:10][cite:24][cite:51]</w:t>
      </w:r>
    </w:p>
    <w:p>
      <w:pPr>
        <w:spacing w:line="360" w:before="315" w:after="105" w:lineRule="auto"/>
        <w:ind w:left="-30"/>
        <w:jc w:val="left"/>
      </w:pPr>
      <w:bookmarkStart w:id="6" w:name="exigences_techniques_minimales"/>
      <w:r>
        <w:rPr>
          <w:rFonts w:eastAsia="source serif 4" w:cs="source serif 4" w:ascii="source serif 4" w:hAnsi="source serif 4"/>
          <w:b/>
          <w:color w:val="000000"/>
          <w:sz w:val="24"/>
        </w:rPr>
        <w:t xml:space="preserve">Exigences techniques minimales</w:t>
      </w:r>
      <w:bookmarkEnd w:id="6"/>
    </w:p>
    <w:p>
      <w:pPr>
        <w:spacing w:line="360" w:after="210" w:lineRule="auto"/>
      </w:pPr>
      <w:r>
        <w:rPr>
          <w:rFonts w:eastAsia="source serif 4" w:cs="source serif 4" w:ascii="source serif 4" w:hAnsi="source serif 4"/>
          <w:color w:val="000000"/>
        </w:rPr>
        <w:t xml:space="preserve">Votre solution devra démontrer les éléments suivants.</w:t>
      </w:r>
    </w:p>
    <w:p>
      <w:pPr>
        <w:spacing w:line="360" w:before="315" w:after="105" w:lineRule="auto"/>
        <w:ind w:left="-30"/>
        <w:jc w:val="left"/>
      </w:pPr>
      <w:bookmarkStart w:id="7" w:name="bm_1_couche_vm_as_code"/>
      <w:r>
        <w:rPr>
          <w:rFonts w:eastAsia="source serif 4" w:cs="source serif 4" w:ascii="source serif 4" w:hAnsi="source serif 4"/>
          <w:b/>
          <w:color w:val="000000"/>
          <w:sz w:val="24"/>
        </w:rPr>
        <w:t xml:space="preserve">1. Couche VM as Code</w:t>
      </w:r>
      <w:bookmarkEnd w:id="7"/>
    </w:p>
    <w:p>
      <w:pPr>
        <w:spacing w:line="360" w:after="210" w:lineRule="auto"/>
      </w:pPr>
      <w:r>
        <w:rPr>
          <w:rFonts w:eastAsia="source serif 4" w:cs="source serif 4" w:ascii="source serif 4" w:hAnsi="source serif 4"/>
          <w:color w:val="000000"/>
        </w:rPr>
        <w:t xml:space="preserve">Le fichier cloud-init doit permettre, au minimum :</w:t>
      </w:r>
    </w:p>
    <w:p>
      <w:pPr>
        <w:numPr>
          <w:ilvl w:val="0"/>
          <w:numId w:val="5"/>
        </w:numPr>
        <w:spacing w:line="360" w:before="105" w:after="105" w:lineRule="auto"/>
      </w:pPr>
      <w:r>
        <w:rPr>
          <w:rFonts w:eastAsia="source serif 4" w:cs="source serif 4" w:ascii="source serif 4" w:hAnsi="source serif 4"/>
          <w:color w:val="000000"/>
          <w:sz w:val="21"/>
        </w:rPr>
        <w:t xml:space="preserve">la création d’un utilisateur d’administration;</w:t>
      </w:r>
    </w:p>
    <w:p>
      <w:pPr>
        <w:numPr>
          <w:ilvl w:val="0"/>
          <w:numId w:val="5"/>
        </w:numPr>
        <w:spacing w:line="360" w:before="105" w:after="105" w:lineRule="auto"/>
      </w:pPr>
      <w:r>
        <w:rPr>
          <w:rFonts w:eastAsia="source serif 4" w:cs="source serif 4" w:ascii="source serif 4" w:hAnsi="source serif 4"/>
          <w:color w:val="000000"/>
          <w:sz w:val="21"/>
        </w:rPr>
        <w:t xml:space="preserve">la configuration de l’accès SSH;</w:t>
      </w:r>
    </w:p>
    <w:p>
      <w:pPr>
        <w:numPr>
          <w:ilvl w:val="0"/>
          <w:numId w:val="5"/>
        </w:numPr>
        <w:spacing w:line="360" w:before="105" w:after="105" w:lineRule="auto"/>
      </w:pPr>
      <w:r>
        <w:rPr>
          <w:rFonts w:eastAsia="source serif 4" w:cs="source serif 4" w:ascii="source serif 4" w:hAnsi="source serif 4"/>
          <w:color w:val="000000"/>
          <w:sz w:val="21"/>
        </w:rPr>
        <w:t xml:space="preserve">l’application des mises à jour initiales du système;</w:t>
      </w:r>
    </w:p>
    <w:p>
      <w:pPr>
        <w:numPr>
          <w:ilvl w:val="0"/>
          <w:numId w:val="5"/>
        </w:numPr>
        <w:spacing w:line="360" w:before="105" w:after="105" w:lineRule="auto"/>
      </w:pPr>
      <w:r>
        <w:rPr>
          <w:rFonts w:eastAsia="source serif 4" w:cs="source serif 4" w:ascii="source serif 4" w:hAnsi="source serif 4"/>
          <w:color w:val="000000"/>
          <w:sz w:val="21"/>
        </w:rPr>
        <w:t xml:space="preserve">l’installation de Docker Engine et de Docker Compose;</w:t>
      </w:r>
    </w:p>
    <w:p>
      <w:pPr>
        <w:numPr>
          <w:ilvl w:val="0"/>
          <w:numId w:val="5"/>
        </w:numPr>
        <w:spacing w:line="360" w:before="105" w:after="105" w:lineRule="auto"/>
      </w:pPr>
      <w:r>
        <w:rPr>
          <w:rFonts w:eastAsia="source serif 4" w:cs="source serif 4" w:ascii="source serif 4" w:hAnsi="source serif 4"/>
          <w:color w:val="000000"/>
          <w:sz w:val="21"/>
        </w:rPr>
        <w:t xml:space="preserve">la préparation des répertoires de travail;</w:t>
      </w:r>
    </w:p>
    <w:p>
      <w:pPr>
        <w:numPr>
          <w:ilvl w:val="0"/>
          <w:numId w:val="5"/>
        </w:numPr>
        <w:spacing w:line="360" w:before="105" w:after="105" w:lineRule="auto"/>
      </w:pPr>
      <w:r>
        <w:rPr>
          <w:rFonts w:eastAsia="source serif 4" w:cs="source serif 4" w:ascii="source serif 4" w:hAnsi="source serif 4"/>
          <w:color w:val="000000"/>
          <w:sz w:val="21"/>
        </w:rPr>
        <w:t xml:space="preserve">l’activation ou la configuration minimale d’un pare-feu hôte;</w:t>
      </w:r>
    </w:p>
    <w:p>
      <w:pPr>
        <w:numPr>
          <w:ilvl w:val="0"/>
          <w:numId w:val="5"/>
        </w:numPr>
        <w:spacing w:line="360" w:before="105" w:after="105" w:lineRule="auto"/>
      </w:pPr>
      <w:r>
        <w:rPr>
          <w:rFonts w:eastAsia="source serif 4" w:cs="source serif 4" w:ascii="source serif 4" w:hAnsi="source serif 4"/>
          <w:color w:val="000000"/>
          <w:sz w:val="21"/>
        </w:rPr>
        <w:t xml:space="preserve">la préparation de l’environnement de journalisation de base si applicable.</w:t>
      </w:r>
    </w:p>
    <w:p>
      <w:pPr>
        <w:spacing w:line="360" w:after="210" w:lineRule="auto"/>
      </w:pPr>
      <w:r>
        <w:rPr>
          <w:rFonts w:eastAsia="source serif 4" w:cs="source serif 4" w:ascii="source serif 4" w:hAnsi="source serif 4"/>
          <w:color w:val="000000"/>
        </w:rPr>
        <w:t xml:space="preserve">Vous devez expliquer ce que cloud-init configure automatiquement, ainsi que les limites de votre automatisation.</w:t>
      </w:r>
    </w:p>
    <w:p>
      <w:pPr>
        <w:spacing w:line="360" w:before="315" w:after="105" w:lineRule="auto"/>
        <w:ind w:left="-30"/>
        <w:jc w:val="left"/>
      </w:pPr>
      <w:bookmarkStart w:id="8" w:name="bm_2_couche_conteneurisée"/>
      <w:r>
        <w:rPr>
          <w:rFonts w:eastAsia="source serif 4" w:cs="source serif 4" w:ascii="source serif 4" w:hAnsi="source serif 4"/>
          <w:b/>
          <w:color w:val="000000"/>
          <w:sz w:val="24"/>
        </w:rPr>
        <w:t xml:space="preserve">2. Couche conteneurisée</w:t>
      </w:r>
      <w:bookmarkEnd w:id="8"/>
    </w:p>
    <w:p>
      <w:pPr>
        <w:spacing w:line="360" w:after="210" w:lineRule="auto"/>
      </w:pPr>
      <w:r>
        <w:rPr>
          <w:rFonts w:eastAsia="source serif 4" w:cs="source serif 4" w:ascii="source serif 4" w:hAnsi="source serif 4"/>
          <w:color w:val="000000"/>
        </w:rPr>
        <w:t xml:space="preserve">Votre déploiement Docker Compose doit inclure :</w:t>
      </w:r>
    </w:p>
    <w:p>
      <w:pPr>
        <w:numPr>
          <w:ilvl w:val="0"/>
          <w:numId w:val="6"/>
        </w:numPr>
        <w:spacing w:line="360" w:before="105" w:after="105" w:lineRule="auto"/>
      </w:pPr>
      <w:r>
        <w:rPr>
          <w:rFonts w:eastAsia="source serif 4" w:cs="source serif 4" w:ascii="source serif 4" w:hAnsi="source serif 4"/>
          <w:color w:val="000000"/>
          <w:sz w:val="21"/>
        </w:rPr>
        <w:t xml:space="preserve">les services applicatifs imposés;</w:t>
      </w:r>
    </w:p>
    <w:p>
      <w:pPr>
        <w:numPr>
          <w:ilvl w:val="0"/>
          <w:numId w:val="6"/>
        </w:numPr>
        <w:spacing w:line="360" w:before="105" w:after="105" w:lineRule="auto"/>
      </w:pPr>
      <w:r>
        <w:rPr>
          <w:rFonts w:eastAsia="source serif 4" w:cs="source serif 4" w:ascii="source serif 4" w:hAnsi="source serif 4"/>
          <w:color w:val="000000"/>
          <w:sz w:val="21"/>
        </w:rPr>
        <w:t xml:space="preserve">la présence d’une logique d’intégration claire entre Drupal Commerce, n8n et Moodle;</w:t>
      </w:r>
    </w:p>
    <w:p>
      <w:pPr>
        <w:numPr>
          <w:ilvl w:val="0"/>
          <w:numId w:val="6"/>
        </w:numPr>
        <w:spacing w:line="360" w:before="105" w:after="105" w:lineRule="auto"/>
      </w:pPr>
      <w:r>
        <w:rPr>
          <w:rFonts w:eastAsia="source serif 4" w:cs="source serif 4" w:ascii="source serif 4" w:hAnsi="source serif 4"/>
          <w:color w:val="000000"/>
          <w:sz w:val="21"/>
        </w:rPr>
        <w:t xml:space="preserve">les réseaux Docker nécessaires;</w:t>
      </w:r>
    </w:p>
    <w:p>
      <w:pPr>
        <w:numPr>
          <w:ilvl w:val="0"/>
          <w:numId w:val="6"/>
        </w:numPr>
        <w:spacing w:line="360" w:before="105" w:after="105" w:lineRule="auto"/>
      </w:pPr>
      <w:r>
        <w:rPr>
          <w:rFonts w:eastAsia="source serif 4" w:cs="source serif 4" w:ascii="source serif 4" w:hAnsi="source serif 4"/>
          <w:color w:val="000000"/>
          <w:sz w:val="21"/>
        </w:rPr>
        <w:t xml:space="preserve">les volumes persistants pertinents;</w:t>
      </w:r>
    </w:p>
    <w:p>
      <w:pPr>
        <w:numPr>
          <w:ilvl w:val="0"/>
          <w:numId w:val="6"/>
        </w:numPr>
        <w:spacing w:line="360" w:before="105" w:after="105" w:lineRule="auto"/>
      </w:pPr>
      <w:r>
        <w:rPr>
          <w:rFonts w:eastAsia="source serif 4" w:cs="source serif 4" w:ascii="source serif 4" w:hAnsi="source serif 4"/>
          <w:color w:val="000000"/>
          <w:sz w:val="21"/>
        </w:rPr>
        <w:t xml:space="preserve">la configuration minimale des variables d’environnement;</w:t>
      </w:r>
    </w:p>
    <w:p>
      <w:pPr>
        <w:numPr>
          <w:ilvl w:val="0"/>
          <w:numId w:val="6"/>
        </w:numPr>
        <w:spacing w:line="360" w:before="105" w:after="105" w:lineRule="auto"/>
      </w:pPr>
      <w:r>
        <w:rPr>
          <w:rFonts w:eastAsia="source serif 4" w:cs="source serif 4" w:ascii="source serif 4" w:hAnsi="source serif 4"/>
          <w:color w:val="000000"/>
          <w:sz w:val="21"/>
        </w:rPr>
        <w:t xml:space="preserve">des ports exposés limités au strict nécessaire;</w:t>
      </w:r>
    </w:p>
    <w:p>
      <w:pPr>
        <w:numPr>
          <w:ilvl w:val="0"/>
          <w:numId w:val="6"/>
        </w:numPr>
        <w:spacing w:line="360" w:before="105" w:after="105" w:lineRule="auto"/>
      </w:pPr>
      <w:r>
        <w:rPr>
          <w:rFonts w:eastAsia="source serif 4" w:cs="source serif 4" w:ascii="source serif 4" w:hAnsi="source serif 4"/>
          <w:color w:val="000000"/>
          <w:sz w:val="21"/>
        </w:rPr>
        <w:t xml:space="preserve">une logique claire de dépendances entre services.</w:t>
      </w:r>
    </w:p>
    <w:p>
      <w:pPr>
        <w:spacing w:line="360" w:before="315" w:after="105" w:lineRule="auto"/>
        <w:ind w:left="-30"/>
        <w:jc w:val="left"/>
      </w:pPr>
      <w:bookmarkStart w:id="9" w:name="bm_3_sécurité_des_images"/>
      <w:r>
        <w:rPr>
          <w:rFonts w:eastAsia="source serif 4" w:cs="source serif 4" w:ascii="source serif 4" w:hAnsi="source serif 4"/>
          <w:b/>
          <w:color w:val="000000"/>
          <w:sz w:val="24"/>
        </w:rPr>
        <w:t xml:space="preserve">3. Sécurité des images</w:t>
      </w:r>
      <w:bookmarkEnd w:id="9"/>
    </w:p>
    <w:p>
      <w:pPr>
        <w:spacing w:line="360" w:after="210" w:lineRule="auto"/>
      </w:pPr>
      <w:r>
        <w:rPr>
          <w:rFonts w:eastAsia="source serif 4" w:cs="source serif 4" w:ascii="source serif 4" w:hAnsi="source serif 4"/>
          <w:color w:val="000000"/>
        </w:rPr>
        <w:t xml:space="preserve">Vous devez démontrer :</w:t>
      </w:r>
    </w:p>
    <w:p>
      <w:pPr>
        <w:numPr>
          <w:ilvl w:val="0"/>
          <w:numId w:val="7"/>
        </w:numPr>
        <w:spacing w:line="360" w:before="105" w:after="105" w:lineRule="auto"/>
      </w:pPr>
      <w:r>
        <w:rPr>
          <w:rFonts w:eastAsia="source serif 4" w:cs="source serif 4" w:ascii="source serif 4" w:hAnsi="source serif 4"/>
          <w:color w:val="000000"/>
          <w:sz w:val="21"/>
        </w:rPr>
        <w:t xml:space="preserve">l’utilisation d’images maintenues et identifiées par une version explicite;</w:t>
      </w:r>
    </w:p>
    <w:p>
      <w:pPr>
        <w:numPr>
          <w:ilvl w:val="0"/>
          <w:numId w:val="7"/>
        </w:numPr>
        <w:spacing w:line="360" w:before="105" w:after="105" w:lineRule="auto"/>
      </w:pPr>
      <w:r>
        <w:rPr>
          <w:rFonts w:eastAsia="source serif 4" w:cs="source serif 4" w:ascii="source serif 4" w:hAnsi="source serif 4"/>
          <w:color w:val="000000"/>
          <w:sz w:val="21"/>
        </w:rPr>
        <w:t xml:space="preserve">l’absence de dépendance inutile lorsque possible;</w:t>
      </w:r>
    </w:p>
    <w:p>
      <w:pPr>
        <w:numPr>
          <w:ilvl w:val="0"/>
          <w:numId w:val="7"/>
        </w:numPr>
        <w:spacing w:line="360" w:before="105" w:after="105" w:lineRule="auto"/>
      </w:pPr>
      <w:r>
        <w:rPr>
          <w:rFonts w:eastAsia="source serif 4" w:cs="source serif 4" w:ascii="source serif 4" w:hAnsi="source serif 4"/>
          <w:color w:val="000000"/>
          <w:sz w:val="21"/>
        </w:rPr>
        <w:t xml:space="preserve">au moins un mécanisme de validation ou de scan de sécurité d’image;</w:t>
      </w:r>
    </w:p>
    <w:p>
      <w:pPr>
        <w:numPr>
          <w:ilvl w:val="0"/>
          <w:numId w:val="7"/>
        </w:numPr>
        <w:spacing w:line="360" w:before="105" w:after="105" w:lineRule="auto"/>
      </w:pPr>
      <w:r>
        <w:rPr>
          <w:rFonts w:eastAsia="source serif 4" w:cs="source serif 4" w:ascii="source serif 4" w:hAnsi="source serif 4"/>
          <w:color w:val="000000"/>
          <w:sz w:val="21"/>
        </w:rPr>
        <w:t xml:space="preserve">une réflexion sur la provenance, la taille ou le niveau de confiance des images retenues.[cite:14][cite:51]</w:t>
      </w:r>
    </w:p>
    <w:p>
      <w:pPr>
        <w:spacing w:line="360" w:before="315" w:after="105" w:lineRule="auto"/>
        <w:ind w:left="-30"/>
        <w:jc w:val="left"/>
      </w:pPr>
      <w:bookmarkStart w:id="10" w:name="bm_4_sécurité_à_l_exécution"/>
      <w:r>
        <w:rPr>
          <w:rFonts w:eastAsia="source serif 4" w:cs="source serif 4" w:ascii="source serif 4" w:hAnsi="source serif 4"/>
          <w:b/>
          <w:color w:val="000000"/>
          <w:sz w:val="24"/>
        </w:rPr>
        <w:t xml:space="preserve">4. Sécurité à l’exécution</w:t>
      </w:r>
      <w:bookmarkEnd w:id="10"/>
    </w:p>
    <w:p>
      <w:pPr>
        <w:spacing w:line="360" w:after="210" w:lineRule="auto"/>
      </w:pPr>
      <w:r>
        <w:rPr>
          <w:rFonts w:eastAsia="source serif 4" w:cs="source serif 4" w:ascii="source serif 4" w:hAnsi="source serif 4"/>
          <w:color w:val="000000"/>
        </w:rPr>
        <w:t xml:space="preserve">Vous devez démontrer, lorsque possible :</w:t>
      </w:r>
    </w:p>
    <w:p>
      <w:pPr>
        <w:numPr>
          <w:ilvl w:val="0"/>
          <w:numId w:val="8"/>
        </w:numPr>
        <w:spacing w:line="360" w:before="105" w:after="105" w:lineRule="auto"/>
      </w:pPr>
      <w:r>
        <w:rPr>
          <w:rFonts w:eastAsia="source serif 4" w:cs="source serif 4" w:ascii="source serif 4" w:hAnsi="source serif 4"/>
          <w:color w:val="000000"/>
          <w:sz w:val="21"/>
        </w:rPr>
        <w:t xml:space="preserve">l’exécution de services avec un utilisateur non-root;</w:t>
      </w:r>
    </w:p>
    <w:p>
      <w:pPr>
        <w:numPr>
          <w:ilvl w:val="0"/>
          <w:numId w:val="8"/>
        </w:numPr>
        <w:spacing w:line="360" w:before="105" w:after="105" w:lineRule="auto"/>
      </w:pPr>
      <w:r>
        <w:rPr>
          <w:rFonts w:eastAsia="source serif 4" w:cs="source serif 4" w:ascii="source serif 4" w:hAnsi="source serif 4"/>
          <w:color w:val="000000"/>
          <w:sz w:val="21"/>
        </w:rPr>
        <w:t xml:space="preserve">l’absence de mode privilégié non justifié;</w:t>
      </w:r>
    </w:p>
    <w:p>
      <w:pPr>
        <w:numPr>
          <w:ilvl w:val="0"/>
          <w:numId w:val="8"/>
        </w:numPr>
        <w:spacing w:line="360" w:before="105" w:after="105" w:lineRule="auto"/>
      </w:pPr>
      <w:r>
        <w:rPr>
          <w:rFonts w:eastAsia="source serif 4" w:cs="source serif 4" w:ascii="source serif 4" w:hAnsi="source serif 4"/>
          <w:color w:val="000000"/>
          <w:sz w:val="21"/>
        </w:rPr>
        <w:t xml:space="preserve">la réduction des privilèges;</w:t>
      </w:r>
    </w:p>
    <w:p>
      <w:pPr>
        <w:numPr>
          <w:ilvl w:val="0"/>
          <w:numId w:val="8"/>
        </w:numPr>
        <w:spacing w:line="360" w:before="105" w:after="105" w:lineRule="auto"/>
      </w:pPr>
      <w:r>
        <w:rPr>
          <w:rFonts w:eastAsia="source serif 4" w:cs="source serif 4" w:ascii="source serif 4" w:hAnsi="source serif 4"/>
          <w:color w:val="000000"/>
          <w:sz w:val="21"/>
        </w:rPr>
        <w:t xml:space="preserve">l’usage de </w:t>
      </w:r>
      <w:r>
        <w:rPr>
          <w:rStyle w:val="VerbatimChar"/>
          <w:rFonts w:eastAsia="menlo" w:cs="menlo" w:ascii="menlo" w:hAnsi="menlo"/>
          <w:color w:val="000000"/>
          <w:sz w:val="18"/>
          <w:shd w:val="clear" w:color="auto" w:fill="F8F8FA"/>
        </w:rPr>
        <w:t xml:space="preserve">security_opt</w:t>
      </w:r>
      <w:r>
        <w:rPr>
          <w:rFonts w:eastAsia="source serif 4" w:cs="source serif 4" w:ascii="source serif 4" w:hAnsi="source serif 4"/>
          <w:color w:val="000000"/>
          <w:sz w:val="21"/>
        </w:rPr>
        <w:t xml:space="preserve"> appropriés, par exemple </w:t>
      </w:r>
      <w:r>
        <w:rPr>
          <w:rStyle w:val="VerbatimChar"/>
          <w:rFonts w:eastAsia="menlo" w:cs="menlo" w:ascii="menlo" w:hAnsi="menlo"/>
          <w:color w:val="000000"/>
          <w:sz w:val="18"/>
          <w:shd w:val="clear" w:color="auto" w:fill="F8F8FA"/>
        </w:rPr>
        <w:t xml:space="preserve">no-new-privileges:true</w:t>
      </w:r>
      <w:r>
        <w:rPr>
          <w:rFonts w:eastAsia="source serif 4" w:cs="source serif 4" w:ascii="source serif 4" w:hAnsi="source serif 4"/>
          <w:color w:val="000000"/>
          <w:sz w:val="21"/>
        </w:rPr>
        <w:t xml:space="preserve"> lorsque compatible;</w:t>
      </w:r>
    </w:p>
    <w:p>
      <w:pPr>
        <w:numPr>
          <w:ilvl w:val="0"/>
          <w:numId w:val="8"/>
        </w:numPr>
        <w:spacing w:line="360" w:before="105" w:after="105" w:lineRule="auto"/>
      </w:pPr>
      <w:r>
        <w:rPr>
          <w:rFonts w:eastAsia="source serif 4" w:cs="source serif 4" w:ascii="source serif 4" w:hAnsi="source serif 4"/>
          <w:color w:val="000000"/>
          <w:sz w:val="21"/>
        </w:rPr>
        <w:t xml:space="preserve">des limites de ressources;</w:t>
      </w:r>
    </w:p>
    <w:p>
      <w:pPr>
        <w:numPr>
          <w:ilvl w:val="0"/>
          <w:numId w:val="8"/>
        </w:numPr>
        <w:spacing w:line="360" w:before="105" w:after="105" w:lineRule="auto"/>
      </w:pPr>
      <w:r>
        <w:rPr>
          <w:rFonts w:eastAsia="source serif 4" w:cs="source serif 4" w:ascii="source serif 4" w:hAnsi="source serif 4"/>
          <w:color w:val="000000"/>
          <w:sz w:val="21"/>
        </w:rPr>
        <w:t xml:space="preserve">des volumes et systèmes de fichiers montés de manière prudente;</w:t>
      </w:r>
    </w:p>
    <w:p>
      <w:pPr>
        <w:numPr>
          <w:ilvl w:val="0"/>
          <w:numId w:val="8"/>
        </w:numPr>
        <w:spacing w:line="360" w:before="105" w:after="105" w:lineRule="auto"/>
      </w:pPr>
      <w:r>
        <w:rPr>
          <w:rFonts w:eastAsia="source serif 4" w:cs="source serif 4" w:ascii="source serif 4" w:hAnsi="source serif 4"/>
          <w:color w:val="000000"/>
          <w:sz w:val="21"/>
        </w:rPr>
        <w:t xml:space="preserve">des vérifications de santé pour les services critiques.[cite:47][cite:50][cite:52][cite:57]</w:t>
      </w:r>
    </w:p>
    <w:p>
      <w:pPr>
        <w:spacing w:line="360" w:before="315" w:after="105" w:lineRule="auto"/>
        <w:ind w:left="-30"/>
        <w:jc w:val="left"/>
      </w:pPr>
      <w:bookmarkStart w:id="11" w:name="bm_5_segmentation_réseau"/>
      <w:r>
        <w:rPr>
          <w:rFonts w:eastAsia="source serif 4" w:cs="source serif 4" w:ascii="source serif 4" w:hAnsi="source serif 4"/>
          <w:b/>
          <w:color w:val="000000"/>
          <w:sz w:val="24"/>
        </w:rPr>
        <w:t xml:space="preserve">5. Segmentation réseau</w:t>
      </w:r>
      <w:bookmarkEnd w:id="11"/>
    </w:p>
    <w:p>
      <w:pPr>
        <w:spacing w:line="360" w:after="210" w:lineRule="auto"/>
      </w:pPr>
      <w:r>
        <w:rPr>
          <w:rFonts w:eastAsia="source serif 4" w:cs="source serif 4" w:ascii="source serif 4" w:hAnsi="source serif 4"/>
          <w:color w:val="000000"/>
        </w:rPr>
        <w:t xml:space="preserve">Votre architecture devra montrer une séparation logique entre :</w:t>
      </w:r>
    </w:p>
    <w:p>
      <w:pPr>
        <w:numPr>
          <w:ilvl w:val="0"/>
          <w:numId w:val="9"/>
        </w:numPr>
        <w:spacing w:line="360" w:before="105" w:after="105" w:lineRule="auto"/>
      </w:pPr>
      <w:r>
        <w:rPr>
          <w:rFonts w:eastAsia="source serif 4" w:cs="source serif 4" w:ascii="source serif 4" w:hAnsi="source serif 4"/>
          <w:color w:val="000000"/>
          <w:sz w:val="21"/>
        </w:rPr>
        <w:t xml:space="preserve">le réseau d’exposition;</w:t>
      </w:r>
    </w:p>
    <w:p>
      <w:pPr>
        <w:numPr>
          <w:ilvl w:val="0"/>
          <w:numId w:val="9"/>
        </w:numPr>
        <w:spacing w:line="360" w:before="105" w:after="105" w:lineRule="auto"/>
      </w:pPr>
      <w:r>
        <w:rPr>
          <w:rFonts w:eastAsia="source serif 4" w:cs="source serif 4" w:ascii="source serif 4" w:hAnsi="source serif 4"/>
          <w:color w:val="000000"/>
          <w:sz w:val="21"/>
        </w:rPr>
        <w:t xml:space="preserve">le réseau applicatif;</w:t>
      </w:r>
    </w:p>
    <w:p>
      <w:pPr>
        <w:numPr>
          <w:ilvl w:val="0"/>
          <w:numId w:val="9"/>
        </w:numPr>
        <w:spacing w:line="360" w:before="105" w:after="105" w:lineRule="auto"/>
      </w:pPr>
      <w:r>
        <w:rPr>
          <w:rFonts w:eastAsia="source serif 4" w:cs="source serif 4" w:ascii="source serif 4" w:hAnsi="source serif 4"/>
          <w:color w:val="000000"/>
          <w:sz w:val="21"/>
        </w:rPr>
        <w:t xml:space="preserve">le réseau de données.</w:t>
      </w:r>
    </w:p>
    <w:p>
      <w:pPr>
        <w:spacing w:line="360" w:after="210" w:lineRule="auto"/>
      </w:pPr>
      <w:r>
        <w:rPr>
          <w:rFonts w:eastAsia="source serif 4" w:cs="source serif 4" w:ascii="source serif 4" w:hAnsi="source serif 4"/>
          <w:color w:val="000000"/>
        </w:rPr>
        <w:t xml:space="preserve">Vous devrez être capables d’expliquer quels services communiquent entre eux, pourquoi ils en ont besoin, et quels accès sont volontairement interdits.</w:t>
      </w:r>
    </w:p>
    <w:p>
      <w:pPr>
        <w:spacing w:line="360" w:before="315" w:after="105" w:lineRule="auto"/>
        <w:ind w:left="-30"/>
        <w:jc w:val="left"/>
      </w:pPr>
      <w:bookmarkStart w:id="12" w:name="bm_6_intégration_fonctionnelle_sa_cf29fb"/>
      <w:r>
        <w:rPr>
          <w:rFonts w:eastAsia="source serif 4" w:cs="source serif 4" w:ascii="source serif 4" w:hAnsi="source serif 4"/>
          <w:b/>
          <w:color w:val="000000"/>
          <w:sz w:val="24"/>
        </w:rPr>
        <w:t xml:space="preserve">6. Intégration fonctionnelle sans codage avancé</w:t>
      </w:r>
      <w:bookmarkEnd w:id="12"/>
    </w:p>
    <w:p>
      <w:pPr>
        <w:spacing w:line="360" w:after="210" w:lineRule="auto"/>
      </w:pPr>
      <w:r>
        <w:rPr>
          <w:rFonts w:eastAsia="source serif 4" w:cs="source serif 4" w:ascii="source serif 4" w:hAnsi="source serif 4"/>
          <w:color w:val="000000"/>
        </w:rPr>
        <w:t xml:space="preserve">Votre solution doit démontrer un flux métier minimal cohérent :</w:t>
      </w:r>
    </w:p>
    <w:p>
      <w:pPr>
        <w:numPr>
          <w:ilvl w:val="0"/>
          <w:numId w:val="10"/>
        </w:numPr>
        <w:spacing w:line="360" w:before="105" w:after="105" w:lineRule="auto"/>
      </w:pPr>
      <w:r>
        <w:rPr>
          <w:rFonts w:eastAsia="source serif 4" w:cs="source serif 4" w:ascii="source serif 4" w:hAnsi="source serif 4"/>
          <w:color w:val="000000"/>
          <w:sz w:val="21"/>
        </w:rPr>
        <w:t xml:space="preserve">un catalogue ou produit de formation dans Drupal Commerce;</w:t>
      </w:r>
    </w:p>
    <w:p>
      <w:pPr>
        <w:numPr>
          <w:ilvl w:val="0"/>
          <w:numId w:val="10"/>
        </w:numPr>
        <w:spacing w:line="360" w:before="105" w:after="105" w:lineRule="auto"/>
      </w:pPr>
      <w:r>
        <w:rPr>
          <w:rFonts w:eastAsia="source serif 4" w:cs="source serif 4" w:ascii="source serif 4" w:hAnsi="source serif 4"/>
          <w:color w:val="000000"/>
          <w:sz w:val="21"/>
        </w:rPr>
        <w:t xml:space="preserve">un paiement fictif, simulé ou sandbox;</w:t>
      </w:r>
    </w:p>
    <w:p>
      <w:pPr>
        <w:numPr>
          <w:ilvl w:val="0"/>
          <w:numId w:val="10"/>
        </w:numPr>
        <w:spacing w:line="360" w:before="105" w:after="105" w:lineRule="auto"/>
      </w:pPr>
      <w:r>
        <w:rPr>
          <w:rFonts w:eastAsia="source serif 4" w:cs="source serif 4" w:ascii="source serif 4" w:hAnsi="source serif 4"/>
          <w:color w:val="000000"/>
          <w:sz w:val="21"/>
        </w:rPr>
        <w:t xml:space="preserve">un déclenchement de workflow dans n8n;</w:t>
      </w:r>
    </w:p>
    <w:p>
      <w:pPr>
        <w:numPr>
          <w:ilvl w:val="0"/>
          <w:numId w:val="10"/>
        </w:numPr>
        <w:spacing w:line="360" w:before="105" w:after="105" w:lineRule="auto"/>
      </w:pPr>
      <w:r>
        <w:rPr>
          <w:rFonts w:eastAsia="source serif 4" w:cs="source serif 4" w:ascii="source serif 4" w:hAnsi="source serif 4"/>
          <w:color w:val="000000"/>
          <w:sz w:val="21"/>
        </w:rPr>
        <w:t xml:space="preserve">une attribution, inscription ou activation d’accès côté Moodle;</w:t>
      </w:r>
    </w:p>
    <w:p>
      <w:pPr>
        <w:numPr>
          <w:ilvl w:val="0"/>
          <w:numId w:val="10"/>
        </w:numPr>
        <w:spacing w:line="360" w:before="105" w:after="105" w:lineRule="auto"/>
      </w:pPr>
      <w:r>
        <w:rPr>
          <w:rFonts w:eastAsia="source serif 4" w:cs="source serif 4" w:ascii="source serif 4" w:hAnsi="source serif 4"/>
          <w:color w:val="000000"/>
          <w:sz w:val="21"/>
        </w:rPr>
        <w:t xml:space="preserve">une consommation du contenu d’apprentissage dans Moodle.</w:t>
      </w:r>
    </w:p>
    <w:p>
      <w:pPr>
        <w:spacing w:line="360" w:after="210" w:lineRule="auto"/>
      </w:pPr>
      <w:r>
        <w:rPr>
          <w:rFonts w:eastAsia="source serif 4" w:cs="source serif 4" w:ascii="source serif 4" w:hAnsi="source serif 4"/>
          <w:color w:val="000000"/>
        </w:rPr>
        <w:t xml:space="preserve">Aucune intégration comptable complète n’est requise. Aucune preuve de paiement réelle n’est exigée. L’évaluation portera sur la cohérence fonctionnelle, l’intégration visuelle et la sécurité de l’architecture, et non sur le développement applicatif.[cite:73][cite:76][cite:81]</w:t>
      </w:r>
    </w:p>
    <w:p>
      <w:pPr>
        <w:spacing w:line="360" w:before="315" w:after="105" w:lineRule="auto"/>
        <w:ind w:left="-30"/>
        <w:jc w:val="left"/>
      </w:pPr>
      <w:bookmarkStart w:id="13" w:name="bm_7_défense_en_profondeur"/>
      <w:r>
        <w:rPr>
          <w:rFonts w:eastAsia="source serif 4" w:cs="source serif 4" w:ascii="source serif 4" w:hAnsi="source serif 4"/>
          <w:b/>
          <w:color w:val="000000"/>
          <w:sz w:val="24"/>
        </w:rPr>
        <w:t xml:space="preserve">7. Défense en profondeur</w:t>
      </w:r>
      <w:bookmarkEnd w:id="13"/>
    </w:p>
    <w:p>
      <w:pPr>
        <w:spacing w:line="360" w:after="210" w:lineRule="auto"/>
      </w:pPr>
      <w:r>
        <w:rPr>
          <w:rFonts w:eastAsia="source serif 4" w:cs="source serif 4" w:ascii="source serif 4" w:hAnsi="source serif 4"/>
          <w:color w:val="000000"/>
        </w:rPr>
        <w:t xml:space="preserve">Votre plateforme doit montrer plusieurs couches de protection complémentaires, par exemple :</w:t>
      </w:r>
    </w:p>
    <w:p>
      <w:pPr>
        <w:numPr>
          <w:ilvl w:val="0"/>
          <w:numId w:val="11"/>
        </w:numPr>
        <w:spacing w:line="360" w:before="105" w:after="105" w:lineRule="auto"/>
      </w:pPr>
      <w:r>
        <w:rPr>
          <w:rFonts w:eastAsia="source serif 4" w:cs="source serif 4" w:ascii="source serif 4" w:hAnsi="source serif 4"/>
          <w:color w:val="000000"/>
          <w:sz w:val="21"/>
        </w:rPr>
        <w:t xml:space="preserve">WAF en frontal;</w:t>
      </w:r>
    </w:p>
    <w:p>
      <w:pPr>
        <w:numPr>
          <w:ilvl w:val="0"/>
          <w:numId w:val="11"/>
        </w:numPr>
        <w:spacing w:line="360" w:before="105" w:after="105" w:lineRule="auto"/>
      </w:pPr>
      <w:r>
        <w:rPr>
          <w:rFonts w:eastAsia="source serif 4" w:cs="source serif 4" w:ascii="source serif 4" w:hAnsi="source serif 4"/>
          <w:color w:val="000000"/>
          <w:sz w:val="21"/>
        </w:rPr>
        <w:t xml:space="preserve">reverse proxy centralisé;</w:t>
      </w:r>
    </w:p>
    <w:p>
      <w:pPr>
        <w:numPr>
          <w:ilvl w:val="0"/>
          <w:numId w:val="11"/>
        </w:numPr>
        <w:spacing w:line="360" w:before="105" w:after="105" w:lineRule="auto"/>
      </w:pPr>
      <w:r>
        <w:rPr>
          <w:rFonts w:eastAsia="source serif 4" w:cs="source serif 4" w:ascii="source serif 4" w:hAnsi="source serif 4"/>
          <w:color w:val="000000"/>
          <w:sz w:val="21"/>
        </w:rPr>
        <w:t xml:space="preserve">segmentation réseau;</w:t>
      </w:r>
    </w:p>
    <w:p>
      <w:pPr>
        <w:numPr>
          <w:ilvl w:val="0"/>
          <w:numId w:val="11"/>
        </w:numPr>
        <w:spacing w:line="360" w:before="105" w:after="105" w:lineRule="auto"/>
      </w:pPr>
      <w:r>
        <w:rPr>
          <w:rFonts w:eastAsia="source serif 4" w:cs="source serif 4" w:ascii="source serif 4" w:hAnsi="source serif 4"/>
          <w:color w:val="000000"/>
          <w:sz w:val="21"/>
        </w:rPr>
        <w:t xml:space="preserve">IAM et SSO;</w:t>
      </w:r>
    </w:p>
    <w:p>
      <w:pPr>
        <w:numPr>
          <w:ilvl w:val="0"/>
          <w:numId w:val="11"/>
        </w:numPr>
        <w:spacing w:line="360" w:before="105" w:after="105" w:lineRule="auto"/>
      </w:pPr>
      <w:r>
        <w:rPr>
          <w:rFonts w:eastAsia="source serif 4" w:cs="source serif 4" w:ascii="source serif 4" w:hAnsi="source serif 4"/>
          <w:color w:val="000000"/>
          <w:sz w:val="21"/>
        </w:rPr>
        <w:t xml:space="preserve">réduction des privilèges;</w:t>
      </w:r>
    </w:p>
    <w:p>
      <w:pPr>
        <w:numPr>
          <w:ilvl w:val="0"/>
          <w:numId w:val="11"/>
        </w:numPr>
        <w:spacing w:line="360" w:before="105" w:after="105" w:lineRule="auto"/>
      </w:pPr>
      <w:r>
        <w:rPr>
          <w:rFonts w:eastAsia="source serif 4" w:cs="source serif 4" w:ascii="source serif 4" w:hAnsi="source serif 4"/>
          <w:color w:val="000000"/>
          <w:sz w:val="21"/>
        </w:rPr>
        <w:t xml:space="preserve">logs et traçabilité;</w:t>
      </w:r>
    </w:p>
    <w:p>
      <w:pPr>
        <w:numPr>
          <w:ilvl w:val="0"/>
          <w:numId w:val="11"/>
        </w:numPr>
        <w:spacing w:line="360" w:before="105" w:after="105" w:lineRule="auto"/>
      </w:pPr>
      <w:r>
        <w:rPr>
          <w:rFonts w:eastAsia="source serif 4" w:cs="source serif 4" w:ascii="source serif 4" w:hAnsi="source serif 4"/>
          <w:color w:val="000000"/>
          <w:sz w:val="21"/>
        </w:rPr>
        <w:t xml:space="preserve">limitation de l’exposition externe.</w:t>
      </w:r>
    </w:p>
    <w:p>
      <w:pPr>
        <w:spacing w:line="360" w:before="315" w:after="105" w:lineRule="auto"/>
        <w:ind w:left="-30"/>
        <w:jc w:val="left"/>
      </w:pPr>
      <w:bookmarkStart w:id="14" w:name="bm_8_identité_et_sso"/>
      <w:r>
        <w:rPr>
          <w:rFonts w:eastAsia="source serif 4" w:cs="source serif 4" w:ascii="source serif 4" w:hAnsi="source serif 4"/>
          <w:b/>
          <w:color w:val="000000"/>
          <w:sz w:val="24"/>
        </w:rPr>
        <w:t xml:space="preserve">8. Identité et SSO</w:t>
      </w:r>
      <w:bookmarkEnd w:id="14"/>
    </w:p>
    <w:p>
      <w:pPr>
        <w:spacing w:line="360" w:after="210" w:lineRule="auto"/>
      </w:pPr>
      <w:r>
        <w:rPr>
          <w:rFonts w:eastAsia="source serif 4" w:cs="source serif 4" w:ascii="source serif 4" w:hAnsi="source serif 4"/>
          <w:color w:val="000000"/>
        </w:rPr>
        <w:t xml:space="preserve">Vous devez configurer </w:t>
      </w:r>
      <w:r>
        <w:rPr>
          <w:rFonts w:eastAsia="source serif 4" w:cs="source serif 4" w:ascii="source serif 4" w:hAnsi="source serif 4"/>
          <w:b/>
          <w:color w:val="000000"/>
        </w:rPr>
        <w:t xml:space="preserve">Keycloak</w:t>
      </w:r>
      <w:r>
        <w:rPr>
          <w:rFonts w:eastAsia="source serif 4" w:cs="source serif 4" w:ascii="source serif 4" w:hAnsi="source serif 4"/>
          <w:color w:val="000000"/>
        </w:rPr>
        <w:t xml:space="preserve"> comme fournisseur d’identité. Le minimum attendu est un SSO fonctionnel entre Keycloak et Moodle. L’intégration SSO avec Drupal Commerce est souhaitable, mais elle peut être traitée comme une bonification ou comme une amélioration future si votre équipe préfère stabiliser d’abord le noyau de la plateforme.</w:t>
      </w:r>
    </w:p>
    <w:p>
      <w:pPr>
        <w:spacing w:line="360" w:before="315" w:after="105" w:lineRule="auto"/>
        <w:ind w:left="-30"/>
        <w:jc w:val="left"/>
      </w:pPr>
      <w:bookmarkStart w:id="15" w:name="bm_9_observabilité_et_exploitation"/>
      <w:r>
        <w:rPr>
          <w:rFonts w:eastAsia="source serif 4" w:cs="source serif 4" w:ascii="source serif 4" w:hAnsi="source serif 4"/>
          <w:b/>
          <w:color w:val="000000"/>
          <w:sz w:val="24"/>
        </w:rPr>
        <w:t xml:space="preserve">9. Observabilité et exploitation</w:t>
      </w:r>
      <w:bookmarkEnd w:id="15"/>
    </w:p>
    <w:p>
      <w:pPr>
        <w:spacing w:line="360" w:after="210" w:lineRule="auto"/>
      </w:pPr>
      <w:r>
        <w:rPr>
          <w:rFonts w:eastAsia="source serif 4" w:cs="source serif 4" w:ascii="source serif 4" w:hAnsi="source serif 4"/>
          <w:b/>
          <w:color w:val="000000"/>
        </w:rPr>
        <w:t xml:space="preserve">Portainer CE est obligatoire</w:t>
      </w:r>
      <w:r>
        <w:rPr>
          <w:rFonts w:eastAsia="source serif 4" w:cs="source serif 4" w:ascii="source serif 4" w:hAnsi="source serif 4"/>
          <w:color w:val="000000"/>
        </w:rPr>
        <w:t xml:space="preserve"> afin d’offrir une vue graphique pédagogique de l’environnement conteneurisé. Vous devrez l’utiliser pour illustrer les conteneurs, les réseaux, les volumes, les états et certains journaux d’exécution.[cite:33][cite:38]</w:t>
      </w:r>
    </w:p>
    <w:p>
      <w:pPr>
        <w:spacing w:line="360" w:after="210" w:lineRule="auto"/>
      </w:pPr>
      <w:r>
        <w:rPr>
          <w:rFonts w:eastAsia="source serif 4" w:cs="source serif 4" w:ascii="source serif 4" w:hAnsi="source serif 4"/>
          <w:color w:val="000000"/>
        </w:rPr>
        <w:t xml:space="preserve">Un mécanisme additionnel de journalisation centralisée est fortement recommandé. </w:t>
      </w:r>
      <w:r>
        <w:rPr>
          <w:rFonts w:eastAsia="source serif 4" w:cs="source serif 4" w:ascii="source serif 4" w:hAnsi="source serif 4"/>
          <w:b/>
          <w:color w:val="000000"/>
        </w:rPr>
        <w:t xml:space="preserve">Grafana Loki</w:t>
      </w:r>
      <w:r>
        <w:rPr>
          <w:rFonts w:eastAsia="source serif 4" w:cs="source serif 4" w:ascii="source serif 4" w:hAnsi="source serif 4"/>
          <w:color w:val="000000"/>
        </w:rPr>
        <w:t xml:space="preserve"> constitue une option légère et pédagogique pour agréger, consulter et rechercher des journaux issus de plusieurs services.[cite:31][cite:53][cite:55]</w:t>
      </w:r>
    </w:p>
    <w:p>
      <w:pPr>
        <w:spacing w:line="360" w:before="315" w:after="105" w:lineRule="auto"/>
        <w:ind w:left="-30"/>
        <w:jc w:val="left"/>
      </w:pPr>
      <w:bookmarkStart w:id="16" w:name="orientations_pédagogiques"/>
      <w:r>
        <w:rPr>
          <w:rFonts w:eastAsia="source serif 4" w:cs="source serif 4" w:ascii="source serif 4" w:hAnsi="source serif 4"/>
          <w:b/>
          <w:color w:val="000000"/>
          <w:sz w:val="24"/>
        </w:rPr>
        <w:t xml:space="preserve">Orientations pédagogiques</w:t>
      </w:r>
      <w:bookmarkEnd w:id="16"/>
    </w:p>
    <w:p>
      <w:pPr>
        <w:spacing w:line="360" w:after="210" w:lineRule="auto"/>
      </w:pPr>
      <w:r>
        <w:rPr>
          <w:rFonts w:eastAsia="source serif 4" w:cs="source serif 4" w:ascii="source serif 4" w:hAnsi="source serif 4"/>
          <w:color w:val="000000"/>
        </w:rPr>
        <w:t xml:space="preserve">L’objectif n’est pas de construire la plateforme la plus complexe possible. Une plateforme partiellement plus simple, mais bien comprise, bien sécurisée et bien documentée, sera mieux évaluée qu’une architecture trop ambitieuse et instable.</w:t>
      </w:r>
    </w:p>
    <w:p>
      <w:pPr>
        <w:spacing w:line="360" w:after="210" w:lineRule="auto"/>
      </w:pPr>
      <w:r>
        <w:rPr>
          <w:rFonts w:eastAsia="source serif 4" w:cs="source serif 4" w:ascii="source serif 4" w:hAnsi="source serif 4"/>
          <w:color w:val="000000"/>
        </w:rPr>
        <w:t xml:space="preserve">Vous êtes encouragés à :</w:t>
      </w:r>
    </w:p>
    <w:p>
      <w:pPr>
        <w:numPr>
          <w:ilvl w:val="0"/>
          <w:numId w:val="12"/>
        </w:numPr>
        <w:spacing w:line="360" w:before="105" w:after="105" w:lineRule="auto"/>
      </w:pPr>
      <w:r>
        <w:rPr>
          <w:rFonts w:eastAsia="source serif 4" w:cs="source serif 4" w:ascii="source serif 4" w:hAnsi="source serif 4"/>
          <w:color w:val="000000"/>
          <w:sz w:val="21"/>
        </w:rPr>
        <w:t xml:space="preserve">justifier vos choix plutôt que d’empiler des outils;</w:t>
      </w:r>
    </w:p>
    <w:p>
      <w:pPr>
        <w:numPr>
          <w:ilvl w:val="0"/>
          <w:numId w:val="12"/>
        </w:numPr>
        <w:spacing w:line="360" w:before="105" w:after="105" w:lineRule="auto"/>
      </w:pPr>
      <w:r>
        <w:rPr>
          <w:rFonts w:eastAsia="source serif 4" w:cs="source serif 4" w:ascii="source serif 4" w:hAnsi="source serif 4"/>
          <w:color w:val="000000"/>
          <w:sz w:val="21"/>
        </w:rPr>
        <w:t xml:space="preserve">privilégier la configuration, l’intégration visuelle et les outils graphiques lorsque cela suffit;</w:t>
      </w:r>
    </w:p>
    <w:p>
      <w:pPr>
        <w:numPr>
          <w:ilvl w:val="0"/>
          <w:numId w:val="12"/>
        </w:numPr>
        <w:spacing w:line="360" w:before="105" w:after="105" w:lineRule="auto"/>
      </w:pPr>
      <w:r>
        <w:rPr>
          <w:rFonts w:eastAsia="source serif 4" w:cs="source serif 4" w:ascii="source serif 4" w:hAnsi="source serif 4"/>
          <w:color w:val="000000"/>
          <w:sz w:val="21"/>
        </w:rPr>
        <w:t xml:space="preserve">expliquer les limites des images ou produits choisis;</w:t>
      </w:r>
    </w:p>
    <w:p>
      <w:pPr>
        <w:numPr>
          <w:ilvl w:val="0"/>
          <w:numId w:val="12"/>
        </w:numPr>
        <w:spacing w:line="360" w:before="105" w:after="105" w:lineRule="auto"/>
      </w:pPr>
      <w:r>
        <w:rPr>
          <w:rFonts w:eastAsia="source serif 4" w:cs="source serif 4" w:ascii="source serif 4" w:hAnsi="source serif 4"/>
          <w:color w:val="000000"/>
          <w:sz w:val="21"/>
        </w:rPr>
        <w:t xml:space="preserve">démontrer au moins un scénario simple d’investigation ou de diagnostic;</w:t>
      </w:r>
    </w:p>
    <w:p>
      <w:pPr>
        <w:numPr>
          <w:ilvl w:val="0"/>
          <w:numId w:val="12"/>
        </w:numPr>
        <w:spacing w:line="360" w:before="105" w:after="105" w:lineRule="auto"/>
      </w:pPr>
      <w:r>
        <w:rPr>
          <w:rFonts w:eastAsia="source serif 4" w:cs="source serif 4" w:ascii="source serif 4" w:hAnsi="source serif 4"/>
          <w:color w:val="000000"/>
          <w:sz w:val="21"/>
        </w:rPr>
        <w:t xml:space="preserve">expliciter vos hypothèses de sécurité;</w:t>
      </w:r>
    </w:p>
    <w:p>
      <w:pPr>
        <w:numPr>
          <w:ilvl w:val="0"/>
          <w:numId w:val="12"/>
        </w:numPr>
        <w:spacing w:line="360" w:before="105" w:after="105" w:lineRule="auto"/>
      </w:pPr>
      <w:r>
        <w:rPr>
          <w:rFonts w:eastAsia="source serif 4" w:cs="source serif 4" w:ascii="source serif 4" w:hAnsi="source serif 4"/>
          <w:color w:val="000000"/>
          <w:sz w:val="21"/>
        </w:rPr>
        <w:t xml:space="preserve">montrer ce qui a été automatisé et ce qui reste manuel.</w:t>
      </w:r>
    </w:p>
    <w:p>
      <w:pPr>
        <w:spacing w:line="360" w:after="210" w:lineRule="auto"/>
      </w:pPr>
      <w:r>
        <w:rPr>
          <w:rFonts w:eastAsia="source serif 4" w:cs="source serif 4" w:ascii="source serif 4" w:hAnsi="source serif 4"/>
          <w:color w:val="000000"/>
        </w:rPr>
        <w:t xml:space="preserve">Vous n’êtes pas pénalisés pour ne pas atteindre un niveau de production industriel complet. En revanche, vous serez pénalisés si vous exposez inutilement des services sensibles, si vous laissez des secrets dans le dépôt Git, ou si vous êtes incapables d’expliquer le fonctionnement de votre propre architecture.[cite:10][cite:56]</w:t>
      </w:r>
    </w:p>
    <w:p>
      <w:pPr>
        <w:spacing w:line="360" w:before="315" w:after="105" w:lineRule="auto"/>
        <w:ind w:left="-30"/>
        <w:jc w:val="left"/>
      </w:pPr>
      <w:bookmarkStart w:id="17" w:name="livrables_obligatoires"/>
      <w:r>
        <w:rPr>
          <w:rFonts w:eastAsia="source serif 4" w:cs="source serif 4" w:ascii="source serif 4" w:hAnsi="source serif 4"/>
          <w:b/>
          <w:color w:val="000000"/>
          <w:sz w:val="24"/>
        </w:rPr>
        <w:t xml:space="preserve">Livrables obligatoires</w:t>
      </w:r>
      <w:bookmarkEnd w:id="17"/>
    </w:p>
    <w:p>
      <w:pPr>
        <w:spacing w:line="360" w:after="210" w:lineRule="auto"/>
      </w:pPr>
      <w:r>
        <w:rPr>
          <w:rFonts w:eastAsia="source serif 4" w:cs="source serif 4" w:ascii="source serif 4" w:hAnsi="source serif 4"/>
          <w:color w:val="000000"/>
        </w:rPr>
        <w:t xml:space="preserve">La remise finale comprend </w:t>
      </w:r>
      <w:r>
        <w:rPr>
          <w:rFonts w:eastAsia="source serif 4" w:cs="source serif 4" w:ascii="source serif 4" w:hAnsi="source serif 4"/>
          <w:b/>
          <w:color w:val="000000"/>
        </w:rPr>
        <w:t xml:space="preserve">quatre livrables obligatoires</w:t>
      </w:r>
      <w:r>
        <w:rPr>
          <w:rFonts w:eastAsia="source serif 4" w:cs="source serif 4" w:ascii="source serif 4" w:hAnsi="source serif 4"/>
          <w:color w:val="000000"/>
        </w:rPr>
        <w:t xml:space="preserve">.</w:t>
      </w:r>
    </w:p>
    <w:p>
      <w:pPr>
        <w:spacing w:line="360" w:before="315" w:after="105" w:lineRule="auto"/>
        <w:ind w:left="-30"/>
        <w:jc w:val="left"/>
      </w:pPr>
      <w:bookmarkStart w:id="18" w:name="bm_1_vidéo_de_démonstration"/>
      <w:r>
        <w:rPr>
          <w:rFonts w:eastAsia="source serif 4" w:cs="source serif 4" w:ascii="source serif 4" w:hAnsi="source serif 4"/>
          <w:b/>
          <w:color w:val="000000"/>
          <w:sz w:val="24"/>
        </w:rPr>
        <w:t xml:space="preserve">1. Vidéo de démonstration</w:t>
      </w:r>
      <w:bookmarkEnd w:id="18"/>
    </w:p>
    <w:p>
      <w:pPr>
        <w:numPr>
          <w:ilvl w:val="0"/>
          <w:numId w:val="13"/>
        </w:numPr>
        <w:spacing w:line="360" w:before="105" w:after="105" w:lineRule="auto"/>
      </w:pPr>
      <w:r>
        <w:rPr>
          <w:rFonts w:eastAsia="source serif 4" w:cs="source serif 4" w:ascii="source serif 4" w:hAnsi="source serif 4"/>
          <w:color w:val="000000"/>
          <w:sz w:val="21"/>
        </w:rPr>
        <w:t xml:space="preserve">Durée obligatoire : </w:t>
      </w:r>
      <w:r>
        <w:rPr>
          <w:rFonts w:eastAsia="source serif 4" w:cs="source serif 4" w:ascii="source serif 4" w:hAnsi="source serif 4"/>
          <w:b/>
          <w:color w:val="000000"/>
          <w:sz w:val="21"/>
        </w:rPr>
        <w:t xml:space="preserve">15 min 00 s à 15 min 59 s maximum</w:t>
      </w:r>
      <w:r>
        <w:rPr>
          <w:rFonts w:eastAsia="source serif 4" w:cs="source serif 4" w:ascii="source serif 4" w:hAnsi="source serif 4"/>
          <w:color w:val="000000"/>
          <w:sz w:val="21"/>
        </w:rPr>
        <w:t xml:space="preserve">.</w:t>
      </w:r>
    </w:p>
    <w:p>
      <w:pPr>
        <w:numPr>
          <w:ilvl w:val="0"/>
          <w:numId w:val="13"/>
        </w:numPr>
        <w:spacing w:line="360" w:before="105" w:after="105" w:lineRule="auto"/>
      </w:pPr>
      <w:r>
        <w:rPr>
          <w:rFonts w:eastAsia="source serif 4" w:cs="source serif 4" w:ascii="source serif 4" w:hAnsi="source serif 4"/>
          <w:color w:val="000000"/>
          <w:sz w:val="21"/>
        </w:rPr>
        <w:t xml:space="preserve">Hébergement obligatoire sur </w:t>
      </w:r>
      <w:r>
        <w:rPr>
          <w:rFonts w:eastAsia="source serif 4" w:cs="source serif 4" w:ascii="source serif 4" w:hAnsi="source serif 4"/>
          <w:b/>
          <w:color w:val="000000"/>
          <w:sz w:val="21"/>
        </w:rPr>
        <w:t xml:space="preserve">Microsoft 365 de l’université</w:t>
      </w:r>
      <w:r>
        <w:rPr>
          <w:rFonts w:eastAsia="source serif 4" w:cs="source serif 4" w:ascii="source serif 4" w:hAnsi="source serif 4"/>
          <w:color w:val="000000"/>
          <w:sz w:val="21"/>
        </w:rPr>
        <w:t xml:space="preserve">, par exemple </w:t>
      </w:r>
      <w:r>
        <w:rPr>
          <w:rFonts w:eastAsia="source serif 4" w:cs="source serif 4" w:ascii="source serif 4" w:hAnsi="source serif 4"/>
          <w:b/>
          <w:color w:val="000000"/>
          <w:sz w:val="21"/>
        </w:rPr>
        <w:t xml:space="preserve">Microsoft Stream</w:t>
      </w:r>
      <w:r>
        <w:rPr>
          <w:rFonts w:eastAsia="source serif 4" w:cs="source serif 4" w:ascii="source serif 4" w:hAnsi="source serif 4"/>
          <w:color w:val="000000"/>
          <w:sz w:val="21"/>
        </w:rPr>
        <w:t xml:space="preserve"> ou un service M365 équivalent.</w:t>
      </w:r>
    </w:p>
    <w:p>
      <w:pPr>
        <w:numPr>
          <w:ilvl w:val="0"/>
          <w:numId w:val="13"/>
        </w:numPr>
        <w:spacing w:line="360" w:before="105" w:after="105" w:lineRule="auto"/>
      </w:pPr>
      <w:r>
        <w:rPr>
          <w:rFonts w:eastAsia="source serif 4" w:cs="source serif 4" w:ascii="source serif 4" w:hAnsi="source serif 4"/>
          <w:color w:val="000000"/>
          <w:sz w:val="21"/>
        </w:rPr>
        <w:t xml:space="preserve">La vidéo doit être accessible à l’enseignant et, si requis, à l’équipe de correction.</w:t>
      </w:r>
    </w:p>
    <w:p>
      <w:pPr>
        <w:spacing w:line="360" w:after="210" w:lineRule="auto"/>
      </w:pPr>
      <w:r>
        <w:rPr>
          <w:rFonts w:eastAsia="source serif 4" w:cs="source serif 4" w:ascii="source serif 4" w:hAnsi="source serif 4"/>
          <w:color w:val="000000"/>
        </w:rPr>
        <w:t xml:space="preserve">La vidéo doit au minimum contenir :</w:t>
      </w:r>
    </w:p>
    <w:p>
      <w:pPr>
        <w:numPr>
          <w:ilvl w:val="0"/>
          <w:numId w:val="14"/>
        </w:numPr>
        <w:spacing w:line="360" w:before="105" w:after="105" w:lineRule="auto"/>
      </w:pPr>
      <w:r>
        <w:rPr>
          <w:rFonts w:eastAsia="source serif 4" w:cs="source serif 4" w:ascii="source serif 4" w:hAnsi="source serif 4"/>
          <w:color w:val="000000"/>
          <w:sz w:val="21"/>
        </w:rPr>
        <w:t xml:space="preserve">une brève introduction de l’équipe;</w:t>
      </w:r>
    </w:p>
    <w:p>
      <w:pPr>
        <w:numPr>
          <w:ilvl w:val="0"/>
          <w:numId w:val="14"/>
        </w:numPr>
        <w:spacing w:line="360" w:before="105" w:after="105" w:lineRule="auto"/>
      </w:pPr>
      <w:r>
        <w:rPr>
          <w:rFonts w:eastAsia="source serif 4" w:cs="source serif 4" w:ascii="source serif 4" w:hAnsi="source serif 4"/>
          <w:color w:val="000000"/>
          <w:sz w:val="21"/>
        </w:rPr>
        <w:t xml:space="preserve">la présentation du mandat et du périmètre;</w:t>
      </w:r>
    </w:p>
    <w:p>
      <w:pPr>
        <w:numPr>
          <w:ilvl w:val="0"/>
          <w:numId w:val="14"/>
        </w:numPr>
        <w:spacing w:line="360" w:before="105" w:after="105" w:lineRule="auto"/>
      </w:pPr>
      <w:r>
        <w:rPr>
          <w:rFonts w:eastAsia="source serif 4" w:cs="source serif 4" w:ascii="source serif 4" w:hAnsi="source serif 4"/>
          <w:color w:val="000000"/>
          <w:sz w:val="21"/>
        </w:rPr>
        <w:t xml:space="preserve">la démonstration de la VM as Code via cloud-init;</w:t>
      </w:r>
    </w:p>
    <w:p>
      <w:pPr>
        <w:numPr>
          <w:ilvl w:val="0"/>
          <w:numId w:val="14"/>
        </w:numPr>
        <w:spacing w:line="360" w:before="105" w:after="105" w:lineRule="auto"/>
      </w:pPr>
      <w:r>
        <w:rPr>
          <w:rFonts w:eastAsia="source serif 4" w:cs="source serif 4" w:ascii="source serif 4" w:hAnsi="source serif 4"/>
          <w:color w:val="000000"/>
          <w:sz w:val="21"/>
        </w:rPr>
        <w:t xml:space="preserve">la présentation du schéma d’architecture;</w:t>
      </w:r>
    </w:p>
    <w:p>
      <w:pPr>
        <w:numPr>
          <w:ilvl w:val="0"/>
          <w:numId w:val="14"/>
        </w:numPr>
        <w:spacing w:line="360" w:before="105" w:after="105" w:lineRule="auto"/>
      </w:pPr>
      <w:r>
        <w:rPr>
          <w:rFonts w:eastAsia="source serif 4" w:cs="source serif 4" w:ascii="source serif 4" w:hAnsi="source serif 4"/>
          <w:color w:val="000000"/>
          <w:sz w:val="21"/>
        </w:rPr>
        <w:t xml:space="preserve">la démonstration fonctionnelle de la plateforme, y compris le parcours de vente et d’attribution d’accès;</w:t>
      </w:r>
    </w:p>
    <w:p>
      <w:pPr>
        <w:numPr>
          <w:ilvl w:val="0"/>
          <w:numId w:val="14"/>
        </w:numPr>
        <w:spacing w:line="360" w:before="105" w:after="105" w:lineRule="auto"/>
      </w:pPr>
      <w:r>
        <w:rPr>
          <w:rFonts w:eastAsia="source serif 4" w:cs="source serif 4" w:ascii="source serif 4" w:hAnsi="source serif 4"/>
          <w:color w:val="000000"/>
          <w:sz w:val="21"/>
        </w:rPr>
        <w:t xml:space="preserve">la présentation des mécanismes de sécurité;</w:t>
      </w:r>
    </w:p>
    <w:p>
      <w:pPr>
        <w:numPr>
          <w:ilvl w:val="0"/>
          <w:numId w:val="14"/>
        </w:numPr>
        <w:spacing w:line="360" w:before="105" w:after="105" w:lineRule="auto"/>
      </w:pPr>
      <w:r>
        <w:rPr>
          <w:rFonts w:eastAsia="source serif 4" w:cs="source serif 4" w:ascii="source serif 4" w:hAnsi="source serif 4"/>
          <w:color w:val="000000"/>
          <w:sz w:val="21"/>
        </w:rPr>
        <w:t xml:space="preserve">la démonstration minimale du SSO;</w:t>
      </w:r>
    </w:p>
    <w:p>
      <w:pPr>
        <w:numPr>
          <w:ilvl w:val="0"/>
          <w:numId w:val="14"/>
        </w:numPr>
        <w:spacing w:line="360" w:before="105" w:after="105" w:lineRule="auto"/>
      </w:pPr>
      <w:r>
        <w:rPr>
          <w:rFonts w:eastAsia="source serif 4" w:cs="source serif 4" w:ascii="source serif 4" w:hAnsi="source serif 4"/>
          <w:color w:val="000000"/>
          <w:sz w:val="21"/>
        </w:rPr>
        <w:t xml:space="preserve">la démonstration d’un volet d’observabilité ou de diagnostic;</w:t>
      </w:r>
    </w:p>
    <w:p>
      <w:pPr>
        <w:numPr>
          <w:ilvl w:val="0"/>
          <w:numId w:val="14"/>
        </w:numPr>
        <w:spacing w:line="360" w:before="105" w:after="105" w:lineRule="auto"/>
      </w:pPr>
      <w:r>
        <w:rPr>
          <w:rFonts w:eastAsia="source serif 4" w:cs="source serif 4" w:ascii="source serif 4" w:hAnsi="source serif 4"/>
          <w:color w:val="000000"/>
          <w:sz w:val="21"/>
        </w:rPr>
        <w:t xml:space="preserve">les limites, difficultés et améliorations futures.</w:t>
      </w:r>
    </w:p>
    <w:p>
      <w:pPr>
        <w:spacing w:line="360" w:before="315" w:after="105" w:lineRule="auto"/>
        <w:ind w:left="-30"/>
        <w:jc w:val="left"/>
      </w:pPr>
      <w:bookmarkStart w:id="19" w:name="bm_2_gitbook"/>
      <w:r>
        <w:rPr>
          <w:rFonts w:eastAsia="source serif 4" w:cs="source serif 4" w:ascii="source serif 4" w:hAnsi="source serif 4"/>
          <w:b/>
          <w:color w:val="000000"/>
          <w:sz w:val="24"/>
        </w:rPr>
        <w:t xml:space="preserve">2. GitBook</w:t>
      </w:r>
      <w:bookmarkEnd w:id="19"/>
    </w:p>
    <w:p>
      <w:pPr>
        <w:spacing w:line="360" w:after="210" w:lineRule="auto"/>
      </w:pPr>
      <w:r>
        <w:rPr>
          <w:rFonts w:eastAsia="source serif 4" w:cs="source serif 4" w:ascii="source serif 4" w:hAnsi="source serif 4"/>
          <w:color w:val="000000"/>
        </w:rPr>
        <w:t xml:space="preserve">Le GitBook doit contenir une documentation structurée et lisible comprenant au minimum :</w:t>
      </w:r>
    </w:p>
    <w:p>
      <w:pPr>
        <w:numPr>
          <w:ilvl w:val="0"/>
          <w:numId w:val="15"/>
        </w:numPr>
        <w:spacing w:line="360" w:before="105" w:after="105" w:lineRule="auto"/>
      </w:pPr>
      <w:r>
        <w:rPr>
          <w:rFonts w:eastAsia="source serif 4" w:cs="source serif 4" w:ascii="source serif 4" w:hAnsi="source serif 4"/>
          <w:color w:val="000000"/>
          <w:sz w:val="21"/>
        </w:rPr>
        <w:t xml:space="preserve">la présentation du projet;</w:t>
      </w:r>
    </w:p>
    <w:p>
      <w:pPr>
        <w:numPr>
          <w:ilvl w:val="0"/>
          <w:numId w:val="15"/>
        </w:numPr>
        <w:spacing w:line="360" w:before="105" w:after="105" w:lineRule="auto"/>
      </w:pPr>
      <w:r>
        <w:rPr>
          <w:rFonts w:eastAsia="source serif 4" w:cs="source serif 4" w:ascii="source serif 4" w:hAnsi="source serif 4"/>
          <w:color w:val="000000"/>
          <w:sz w:val="21"/>
        </w:rPr>
        <w:t xml:space="preserve">l’architecture;</w:t>
      </w:r>
    </w:p>
    <w:p>
      <w:pPr>
        <w:numPr>
          <w:ilvl w:val="0"/>
          <w:numId w:val="15"/>
        </w:numPr>
        <w:spacing w:line="360" w:before="105" w:after="105" w:lineRule="auto"/>
      </w:pPr>
      <w:r>
        <w:rPr>
          <w:rFonts w:eastAsia="source serif 4" w:cs="source serif 4" w:ascii="source serif 4" w:hAnsi="source serif 4"/>
          <w:color w:val="000000"/>
          <w:sz w:val="21"/>
        </w:rPr>
        <w:t xml:space="preserve">la description de la VM et du fichier cloud-init;</w:t>
      </w:r>
    </w:p>
    <w:p>
      <w:pPr>
        <w:numPr>
          <w:ilvl w:val="0"/>
          <w:numId w:val="15"/>
        </w:numPr>
        <w:spacing w:line="360" w:before="105" w:after="105" w:lineRule="auto"/>
      </w:pPr>
      <w:r>
        <w:rPr>
          <w:rFonts w:eastAsia="source serif 4" w:cs="source serif 4" w:ascii="source serif 4" w:hAnsi="source serif 4"/>
          <w:color w:val="000000"/>
          <w:sz w:val="21"/>
        </w:rPr>
        <w:t xml:space="preserve">le déploiement Docker Compose;</w:t>
      </w:r>
    </w:p>
    <w:p>
      <w:pPr>
        <w:numPr>
          <w:ilvl w:val="0"/>
          <w:numId w:val="15"/>
        </w:numPr>
        <w:spacing w:line="360" w:before="105" w:after="105" w:lineRule="auto"/>
      </w:pPr>
      <w:r>
        <w:rPr>
          <w:rFonts w:eastAsia="source serif 4" w:cs="source serif 4" w:ascii="source serif 4" w:hAnsi="source serif 4"/>
          <w:color w:val="000000"/>
          <w:sz w:val="21"/>
        </w:rPr>
        <w:t xml:space="preserve">la segmentation réseau;</w:t>
      </w:r>
    </w:p>
    <w:p>
      <w:pPr>
        <w:numPr>
          <w:ilvl w:val="0"/>
          <w:numId w:val="15"/>
        </w:numPr>
        <w:spacing w:line="360" w:before="105" w:after="105" w:lineRule="auto"/>
      </w:pPr>
      <w:r>
        <w:rPr>
          <w:rFonts w:eastAsia="source serif 4" w:cs="source serif 4" w:ascii="source serif 4" w:hAnsi="source serif 4"/>
          <w:color w:val="000000"/>
          <w:sz w:val="21"/>
        </w:rPr>
        <w:t xml:space="preserve">les mesures de sécurité;</w:t>
      </w:r>
    </w:p>
    <w:p>
      <w:pPr>
        <w:numPr>
          <w:ilvl w:val="0"/>
          <w:numId w:val="15"/>
        </w:numPr>
        <w:spacing w:line="360" w:before="105" w:after="105" w:lineRule="auto"/>
      </w:pPr>
      <w:r>
        <w:rPr>
          <w:rFonts w:eastAsia="source serif 4" w:cs="source serif 4" w:ascii="source serif 4" w:hAnsi="source serif 4"/>
          <w:color w:val="000000"/>
          <w:sz w:val="21"/>
        </w:rPr>
        <w:t xml:space="preserve">le SSO;</w:t>
      </w:r>
    </w:p>
    <w:p>
      <w:pPr>
        <w:numPr>
          <w:ilvl w:val="0"/>
          <w:numId w:val="15"/>
        </w:numPr>
        <w:spacing w:line="360" w:before="105" w:after="105" w:lineRule="auto"/>
      </w:pPr>
      <w:r>
        <w:rPr>
          <w:rFonts w:eastAsia="source serif 4" w:cs="source serif 4" w:ascii="source serif 4" w:hAnsi="source serif 4"/>
          <w:color w:val="000000"/>
          <w:sz w:val="21"/>
        </w:rPr>
        <w:t xml:space="preserve">le workflow n8n et le flux d’attribution des accès après commande;</w:t>
      </w:r>
    </w:p>
    <w:p>
      <w:pPr>
        <w:numPr>
          <w:ilvl w:val="0"/>
          <w:numId w:val="15"/>
        </w:numPr>
        <w:spacing w:line="360" w:before="105" w:after="105" w:lineRule="auto"/>
      </w:pPr>
      <w:r>
        <w:rPr>
          <w:rFonts w:eastAsia="source serif 4" w:cs="source serif 4" w:ascii="source serif 4" w:hAnsi="source serif 4"/>
          <w:color w:val="000000"/>
          <w:sz w:val="21"/>
        </w:rPr>
        <w:t xml:space="preserve">l’observabilité;</w:t>
      </w:r>
    </w:p>
    <w:p>
      <w:pPr>
        <w:numPr>
          <w:ilvl w:val="0"/>
          <w:numId w:val="15"/>
        </w:numPr>
        <w:spacing w:line="360" w:before="105" w:after="105" w:lineRule="auto"/>
      </w:pPr>
      <w:r>
        <w:rPr>
          <w:rFonts w:eastAsia="source serif 4" w:cs="source serif 4" w:ascii="source serif 4" w:hAnsi="source serif 4"/>
          <w:color w:val="000000"/>
          <w:sz w:val="21"/>
        </w:rPr>
        <w:t xml:space="preserve">les limites et les risques résiduels;</w:t>
      </w:r>
    </w:p>
    <w:p>
      <w:pPr>
        <w:numPr>
          <w:ilvl w:val="0"/>
          <w:numId w:val="15"/>
        </w:numPr>
        <w:spacing w:line="360" w:before="105" w:after="105" w:lineRule="auto"/>
      </w:pPr>
      <w:r>
        <w:rPr>
          <w:rFonts w:eastAsia="source serif 4" w:cs="source serif 4" w:ascii="source serif 4" w:hAnsi="source serif 4"/>
          <w:color w:val="000000"/>
          <w:sz w:val="21"/>
        </w:rPr>
        <w:t xml:space="preserve">la contribution des membres de l’équipe.</w:t>
      </w:r>
    </w:p>
    <w:p>
      <w:pPr>
        <w:spacing w:line="360" w:before="315" w:after="105" w:lineRule="auto"/>
        <w:ind w:left="-30"/>
        <w:jc w:val="left"/>
      </w:pPr>
      <w:bookmarkStart w:id="20" w:name="bm_3_dépôt_github"/>
      <w:r>
        <w:rPr>
          <w:rFonts w:eastAsia="source serif 4" w:cs="source serif 4" w:ascii="source serif 4" w:hAnsi="source serif 4"/>
          <w:b/>
          <w:color w:val="000000"/>
          <w:sz w:val="24"/>
        </w:rPr>
        <w:t xml:space="preserve">3. Dépôt GitHub</w:t>
      </w:r>
      <w:bookmarkEnd w:id="20"/>
    </w:p>
    <w:p>
      <w:pPr>
        <w:spacing w:line="360" w:after="210" w:lineRule="auto"/>
      </w:pPr>
      <w:r>
        <w:rPr>
          <w:rFonts w:eastAsia="source serif 4" w:cs="source serif 4" w:ascii="source serif 4" w:hAnsi="source serif 4"/>
          <w:color w:val="000000"/>
        </w:rPr>
        <w:t xml:space="preserve">Le dépôt GitHub doit contenir l’ensemble du code source et de la documentation technique utile. Il doit inclure, au minimum :</w:t>
      </w:r>
    </w:p>
    <w:p>
      <w:pPr>
        <w:numPr>
          <w:ilvl w:val="0"/>
          <w:numId w:val="16"/>
        </w:numPr>
        <w:spacing w:line="360" w:before="105" w:after="105" w:lineRule="auto"/>
      </w:pPr>
      <w:r>
        <w:rPr>
          <w:rFonts w:eastAsia="source serif 4" w:cs="source serif 4" w:ascii="source serif 4" w:hAnsi="source serif 4"/>
          <w:color w:val="000000"/>
          <w:sz w:val="21"/>
        </w:rPr>
        <w:t xml:space="preserve">le ou les fichiers cloud-init;</w:t>
      </w:r>
    </w:p>
    <w:p>
      <w:pPr>
        <w:numPr>
          <w:ilvl w:val="0"/>
          <w:numId w:val="16"/>
        </w:numPr>
        <w:spacing w:line="360" w:before="105" w:after="105" w:lineRule="auto"/>
      </w:pPr>
      <w:r>
        <w:rPr>
          <w:rFonts w:eastAsia="source serif 4" w:cs="source serif 4" w:ascii="source serif 4" w:hAnsi="source serif 4"/>
          <w:color w:val="000000"/>
          <w:sz w:val="21"/>
        </w:rPr>
        <w:t xml:space="preserve">les fichiers Docker Compose;</w:t>
      </w:r>
    </w:p>
    <w:p>
      <w:pPr>
        <w:numPr>
          <w:ilvl w:val="0"/>
          <w:numId w:val="16"/>
        </w:numPr>
        <w:spacing w:line="360" w:before="105" w:after="105" w:lineRule="auto"/>
      </w:pPr>
      <w:r>
        <w:rPr>
          <w:rFonts w:eastAsia="source serif 4" w:cs="source serif 4" w:ascii="source serif 4" w:hAnsi="source serif 4"/>
          <w:color w:val="000000"/>
          <w:sz w:val="21"/>
        </w:rPr>
        <w:t xml:space="preserve">les configurations associées aux services;</w:t>
      </w:r>
    </w:p>
    <w:p>
      <w:pPr>
        <w:numPr>
          <w:ilvl w:val="0"/>
          <w:numId w:val="16"/>
        </w:numPr>
        <w:spacing w:line="360" w:before="105" w:after="105" w:lineRule="auto"/>
      </w:pPr>
      <w:r>
        <w:rPr>
          <w:rFonts w:eastAsia="source serif 4" w:cs="source serif 4" w:ascii="source serif 4" w:hAnsi="source serif 4"/>
          <w:color w:val="000000"/>
          <w:sz w:val="21"/>
        </w:rPr>
        <w:t xml:space="preserve">un </w:t>
      </w:r>
      <w:r>
        <w:rPr>
          <w:rStyle w:val="VerbatimChar"/>
          <w:rFonts w:eastAsia="menlo" w:cs="menlo" w:ascii="menlo" w:hAnsi="menlo"/>
          <w:color w:val="000000"/>
          <w:sz w:val="18"/>
          <w:shd w:val="clear" w:color="auto" w:fill="F8F8FA"/>
        </w:rPr>
        <w:t xml:space="preserve">README.md</w:t>
      </w:r>
      <w:r>
        <w:rPr>
          <w:rFonts w:eastAsia="source serif 4" w:cs="source serif 4" w:ascii="source serif 4" w:hAnsi="source serif 4"/>
          <w:color w:val="000000"/>
          <w:sz w:val="21"/>
        </w:rPr>
        <w:t xml:space="preserve"> clair;</w:t>
      </w:r>
    </w:p>
    <w:p>
      <w:pPr>
        <w:numPr>
          <w:ilvl w:val="0"/>
          <w:numId w:val="16"/>
        </w:numPr>
        <w:spacing w:line="360" w:before="105" w:after="105" w:lineRule="auto"/>
      </w:pPr>
      <w:r>
        <w:rPr>
          <w:rFonts w:eastAsia="source serif 4" w:cs="source serif 4" w:ascii="source serif 4" w:hAnsi="source serif 4"/>
          <w:color w:val="000000"/>
          <w:sz w:val="21"/>
        </w:rPr>
        <w:t xml:space="preserve">un fichier </w:t>
      </w:r>
      <w:r>
        <w:rPr>
          <w:rStyle w:val="VerbatimChar"/>
          <w:rFonts w:eastAsia="menlo" w:cs="menlo" w:ascii="menlo" w:hAnsi="menlo"/>
          <w:color w:val="000000"/>
          <w:sz w:val="18"/>
          <w:shd w:val="clear" w:color="auto" w:fill="F8F8FA"/>
        </w:rPr>
        <w:t xml:space="preserve">.env.example</w:t>
      </w:r>
      <w:r>
        <w:rPr>
          <w:rFonts w:eastAsia="source serif 4" w:cs="source serif 4" w:ascii="source serif 4" w:hAnsi="source serif 4"/>
          <w:color w:val="000000"/>
          <w:sz w:val="21"/>
        </w:rPr>
        <w:t xml:space="preserve"> sans secrets réels;</w:t>
      </w:r>
    </w:p>
    <w:p>
      <w:pPr>
        <w:numPr>
          <w:ilvl w:val="0"/>
          <w:numId w:val="16"/>
        </w:numPr>
        <w:spacing w:line="360" w:before="105" w:after="105" w:lineRule="auto"/>
      </w:pPr>
      <w:r>
        <w:rPr>
          <w:rFonts w:eastAsia="source serif 4" w:cs="source serif 4" w:ascii="source serif 4" w:hAnsi="source serif 4"/>
          <w:color w:val="000000"/>
          <w:sz w:val="21"/>
        </w:rPr>
        <w:t xml:space="preserve">les scripts utiles au démarrage ou à la validation;</w:t>
      </w:r>
    </w:p>
    <w:p>
      <w:pPr>
        <w:numPr>
          <w:ilvl w:val="0"/>
          <w:numId w:val="16"/>
        </w:numPr>
        <w:spacing w:line="360" w:before="105" w:after="105" w:lineRule="auto"/>
      </w:pPr>
      <w:r>
        <w:rPr>
          <w:rFonts w:eastAsia="source serif 4" w:cs="source serif 4" w:ascii="source serif 4" w:hAnsi="source serif 4"/>
          <w:color w:val="000000"/>
          <w:sz w:val="21"/>
        </w:rPr>
        <w:t xml:space="preserve">des captures ou traces utiles si nécessaire.</w:t>
      </w:r>
    </w:p>
    <w:p>
      <w:pPr>
        <w:spacing w:line="360" w:after="210" w:lineRule="auto"/>
      </w:pPr>
      <w:r>
        <w:rPr>
          <w:rFonts w:eastAsia="source serif 4" w:cs="source serif 4" w:ascii="source serif 4" w:hAnsi="source serif 4"/>
          <w:color w:val="000000"/>
        </w:rPr>
        <w:t xml:space="preserve">Une structure de dépôt claire sera valorisée.</w:t>
      </w:r>
    </w:p>
    <w:p>
      <w:pPr>
        <w:spacing w:line="360" w:before="315" w:after="105" w:lineRule="auto"/>
        <w:ind w:left="-30"/>
        <w:jc w:val="left"/>
      </w:pPr>
      <w:bookmarkStart w:id="21" w:name="bm_4_document_de_synthèse"/>
      <w:r>
        <w:rPr>
          <w:rFonts w:eastAsia="source serif 4" w:cs="source serif 4" w:ascii="source serif 4" w:hAnsi="source serif 4"/>
          <w:b/>
          <w:color w:val="000000"/>
          <w:sz w:val="24"/>
        </w:rPr>
        <w:t xml:space="preserve">4. Document de synthèse</w:t>
      </w:r>
      <w:bookmarkEnd w:id="21"/>
    </w:p>
    <w:p>
      <w:pPr>
        <w:spacing w:line="360" w:after="210" w:lineRule="auto"/>
      </w:pPr>
      <w:r>
        <w:rPr>
          <w:rFonts w:eastAsia="source serif 4" w:cs="source serif 4" w:ascii="source serif 4" w:hAnsi="source serif 4"/>
          <w:color w:val="000000"/>
        </w:rPr>
        <w:t xml:space="preserve">Vous devez remettre </w:t>
      </w:r>
      <w:r>
        <w:rPr>
          <w:rFonts w:eastAsia="source serif 4" w:cs="source serif 4" w:ascii="source serif 4" w:hAnsi="source serif 4"/>
          <w:b/>
          <w:color w:val="000000"/>
        </w:rPr>
        <w:t xml:space="preserve">au choix</w:t>
      </w:r>
      <w:r>
        <w:rPr>
          <w:rFonts w:eastAsia="source serif 4" w:cs="source serif 4" w:ascii="source serif 4" w:hAnsi="source serif 4"/>
          <w:color w:val="000000"/>
        </w:rPr>
        <w:t xml:space="preserve"> :</w:t>
      </w:r>
    </w:p>
    <w:p>
      <w:pPr>
        <w:numPr>
          <w:ilvl w:val="0"/>
          <w:numId w:val="17"/>
        </w:numPr>
        <w:spacing w:line="360" w:before="105" w:after="105" w:lineRule="auto"/>
      </w:pPr>
      <w:r>
        <w:rPr>
          <w:rFonts w:eastAsia="source serif 4" w:cs="source serif 4" w:ascii="source serif 4" w:hAnsi="source serif 4"/>
          <w:color w:val="000000"/>
          <w:sz w:val="21"/>
        </w:rPr>
        <w:t xml:space="preserve">un document </w:t>
      </w:r>
      <w:r>
        <w:rPr>
          <w:rFonts w:eastAsia="source serif 4" w:cs="source serif 4" w:ascii="source serif 4" w:hAnsi="source serif 4"/>
          <w:b/>
          <w:color w:val="000000"/>
          <w:sz w:val="21"/>
        </w:rPr>
        <w:t xml:space="preserve">Word</w:t>
      </w:r>
      <w:r>
        <w:rPr>
          <w:rFonts w:eastAsia="source serif 4" w:cs="source serif 4" w:ascii="source serif 4" w:hAnsi="source serif 4"/>
          <w:color w:val="000000"/>
          <w:sz w:val="21"/>
        </w:rPr>
        <w:t xml:space="preserve"> de </w:t>
      </w:r>
      <w:r>
        <w:rPr>
          <w:rFonts w:eastAsia="source serif 4" w:cs="source serif 4" w:ascii="source serif 4" w:hAnsi="source serif 4"/>
          <w:b/>
          <w:color w:val="000000"/>
          <w:sz w:val="21"/>
        </w:rPr>
        <w:t xml:space="preserve">10 pages maximum</w:t>
      </w:r>
      <w:r>
        <w:rPr>
          <w:rFonts w:eastAsia="source serif 4" w:cs="source serif 4" w:ascii="source serif 4" w:hAnsi="source serif 4"/>
          <w:color w:val="000000"/>
          <w:sz w:val="21"/>
        </w:rPr>
        <w:t xml:space="preserve">, page de garde incluse; </w:t>
      </w:r>
      <w:r>
        <w:rPr>
          <w:rFonts w:eastAsia="source serif 4" w:cs="source serif 4" w:ascii="source serif 4" w:hAnsi="source serif 4"/>
          <w:b/>
          <w:color w:val="000000"/>
          <w:sz w:val="21"/>
        </w:rPr>
        <w:t xml:space="preserve">ou</w:t>
      </w:r>
    </w:p>
    <w:p>
      <w:pPr>
        <w:numPr>
          <w:ilvl w:val="0"/>
          <w:numId w:val="17"/>
        </w:numPr>
        <w:spacing w:line="360" w:before="105" w:after="105" w:lineRule="auto"/>
      </w:pPr>
      <w:r>
        <w:rPr>
          <w:rFonts w:eastAsia="source serif 4" w:cs="source serif 4" w:ascii="source serif 4" w:hAnsi="source serif 4"/>
          <w:color w:val="000000"/>
          <w:sz w:val="21"/>
        </w:rPr>
        <w:t xml:space="preserve">un document </w:t>
      </w:r>
      <w:r>
        <w:rPr>
          <w:rFonts w:eastAsia="source serif 4" w:cs="source serif 4" w:ascii="source serif 4" w:hAnsi="source serif 4"/>
          <w:b/>
          <w:color w:val="000000"/>
          <w:sz w:val="21"/>
        </w:rPr>
        <w:t xml:space="preserve">PowerPoint</w:t>
      </w:r>
      <w:r>
        <w:rPr>
          <w:rFonts w:eastAsia="source serif 4" w:cs="source serif 4" w:ascii="source serif 4" w:hAnsi="source serif 4"/>
          <w:color w:val="000000"/>
          <w:sz w:val="21"/>
        </w:rPr>
        <w:t xml:space="preserve"> de </w:t>
      </w:r>
      <w:r>
        <w:rPr>
          <w:rFonts w:eastAsia="source serif 4" w:cs="source serif 4" w:ascii="source serif 4" w:hAnsi="source serif 4"/>
          <w:b/>
          <w:color w:val="000000"/>
          <w:sz w:val="21"/>
        </w:rPr>
        <w:t xml:space="preserve">10 pages maximum</w:t>
      </w:r>
      <w:r>
        <w:rPr>
          <w:rFonts w:eastAsia="source serif 4" w:cs="source serif 4" w:ascii="source serif 4" w:hAnsi="source serif 4"/>
          <w:color w:val="000000"/>
          <w:sz w:val="21"/>
        </w:rPr>
        <w:t xml:space="preserve">, page de garde incluse.</w:t>
      </w:r>
    </w:p>
    <w:p>
      <w:pPr>
        <w:spacing w:line="360" w:after="210" w:lineRule="auto"/>
      </w:pPr>
      <w:r>
        <w:rPr>
          <w:rFonts w:eastAsia="source serif 4" w:cs="source serif 4" w:ascii="source serif 4" w:hAnsi="source serif 4"/>
          <w:color w:val="000000"/>
        </w:rPr>
        <w:t xml:space="preserve">Ce document doit être une synthèse décisionnelle, et non une duplication complète du GitBook. Il doit permettre à un évaluateur de comprendre rapidement votre architecture, vos choix, vos protections, vos limites et votre répartition du travail.</w:t>
      </w:r>
    </w:p>
    <w:p>
      <w:pPr>
        <w:spacing w:line="360" w:before="315" w:after="105" w:lineRule="auto"/>
        <w:ind w:left="-30"/>
        <w:jc w:val="left"/>
      </w:pPr>
      <w:bookmarkStart w:id="22" w:name="structure_suggérée_du_dépôt_github"/>
      <w:r>
        <w:rPr>
          <w:rFonts w:eastAsia="source serif 4" w:cs="source serif 4" w:ascii="source serif 4" w:hAnsi="source serif 4"/>
          <w:b/>
          <w:color w:val="000000"/>
          <w:sz w:val="24"/>
        </w:rPr>
        <w:t xml:space="preserve">Structure suggérée du dépôt GitHub</w:t>
      </w:r>
      <w:bookmarkEnd w:id="22"/>
    </w:p>
    <w:p>
      <w:pPr>
        <w:spacing w:line="360" w:after="210" w:lineRule="auto"/>
      </w:pPr>
      <w:r>
        <w:rPr>
          <w:rFonts w:eastAsia="source serif 4" w:cs="source serif 4" w:ascii="source serif 4" w:hAnsi="source serif 4"/>
          <w:color w:val="000000"/>
        </w:rPr>
        <w:t xml:space="preserve">La structure suivante est recommandée :</w:t>
      </w:r>
    </w:p>
    <w:p>
      <w:pPr>
        <w:pStyle w:val="SourceCode"/>
        <w:shd w:val="clear" w:fill="F8F8FA"/>
        <w:spacing w:line="336" w:lineRule="auto"/>
      </w:pPr>
      <w:r>
        <w:rPr>
          <w:rStyle w:val="VerbatimChar"/>
          <w:rFonts w:eastAsia="menlo" w:cs="menlo" w:ascii="menlo" w:hAnsi="menlo"/>
          <w:color w:val="000000"/>
          <w:sz w:val="18"/>
        </w:rPr>
        <w:t xml:space="preserve">repo/</w:t>
        <w:br/>
        <w:t xml:space="preserve">├── cloud-init/</w:t>
        <w:br/>
        <w:t xml:space="preserve">│   ├── user-data.yaml</w:t>
        <w:br/>
        <w:t xml:space="preserve">│   └── README.md</w:t>
        <w:br/>
        <w:t xml:space="preserve">├── compose/</w:t>
        <w:br/>
        <w:t xml:space="preserve">│   ├── docker-compose.yml</w:t>
        <w:br/>
        <w:t xml:space="preserve">│   ├── .env.example</w:t>
        <w:br/>
        <w:t xml:space="preserve">│   ├── traefik/</w:t>
        <w:br/>
        <w:t xml:space="preserve">│   ├── openappsec/</w:t>
        <w:br/>
        <w:t xml:space="preserve">│   ├── drupal-commerce/</w:t>
        <w:br/>
        <w:t xml:space="preserve">│   ├── moodle/</w:t>
        <w:br/>
        <w:t xml:space="preserve">│   ├── keycloak/</w:t>
        <w:br/>
        <w:t xml:space="preserve">│   ├── n8n/</w:t>
        <w:br/>
        <w:t xml:space="preserve">│   ├── opencast/</w:t>
        <w:br/>
        <w:t xml:space="preserve">│   ├── portainer/</w:t>
        <w:br/>
        <w:t xml:space="preserve">│   └── observability/</w:t>
        <w:br/>
        <w:t xml:space="preserve">├── docs/</w:t>
        <w:br/>
        <w:t xml:space="preserve">│   ├── architecture/</w:t>
        <w:br/>
        <w:t xml:space="preserve">│   ├── security/</w:t>
        <w:br/>
        <w:t xml:space="preserve">│   ├── operations/</w:t>
        <w:br/>
        <w:t xml:space="preserve">│   └── testing/</w:t>
        <w:br/>
        <w:t xml:space="preserve">├── media/</w:t>
        <w:br/>
        <w:t xml:space="preserve">└── README.md</w:t>
        <w:br/>
        <w:t xml:space="preserve"/>
      </w:r>
    </w:p>
    <w:p>
      <w:pPr>
        <w:spacing w:line="360" w:after="210" w:lineRule="auto"/>
      </w:pPr>
      <w:r>
        <w:rPr>
          <w:rFonts w:eastAsia="source serif 4" w:cs="source serif 4" w:ascii="source serif 4" w:hAnsi="source serif 4"/>
          <w:color w:val="000000"/>
        </w:rPr>
        <w:t xml:space="preserve">Vous pouvez proposer une autre structure si elle demeure cohérente et facile à évaluer.</w:t>
      </w:r>
    </w:p>
    <w:p>
      <w:pPr>
        <w:spacing w:line="360" w:before="315" w:after="105" w:lineRule="auto"/>
        <w:ind w:left="-30"/>
        <w:jc w:val="left"/>
      </w:pPr>
      <w:bookmarkStart w:id="23" w:name="contenu_suggéré_de_la_vidéo"/>
      <w:r>
        <w:rPr>
          <w:rFonts w:eastAsia="source serif 4" w:cs="source serif 4" w:ascii="source serif 4" w:hAnsi="source serif 4"/>
          <w:b/>
          <w:color w:val="000000"/>
          <w:sz w:val="24"/>
        </w:rPr>
        <w:t xml:space="preserve">Contenu suggéré de la vidéo</w:t>
      </w:r>
      <w:bookmarkEnd w:id="23"/>
    </w:p>
    <w:p>
      <w:pPr>
        <w:spacing w:line="360" w:after="210" w:lineRule="auto"/>
      </w:pPr>
      <w:r>
        <w:rPr>
          <w:rFonts w:eastAsia="source serif 4" w:cs="source serif 4" w:ascii="source serif 4" w:hAnsi="source serif 4"/>
          <w:color w:val="000000"/>
        </w:rPr>
        <w:t xml:space="preserve">La structure suivante est fortement recommandée :</w:t>
      </w:r>
    </w:p>
    <w:p>
      <w:pPr>
        <w:numPr>
          <w:ilvl w:val="0"/>
          <w:numId w:val="18"/>
        </w:numPr>
        <w:spacing w:line="360" w:before="105" w:after="105" w:lineRule="auto"/>
      </w:pPr>
      <w:r>
        <w:rPr>
          <w:rFonts w:eastAsia="source serif 4" w:cs="source serif 4" w:ascii="source serif 4" w:hAnsi="source serif 4"/>
          <w:color w:val="000000"/>
          <w:sz w:val="21"/>
        </w:rPr>
        <w:t xml:space="preserve">Présentation de l’équipe et du mandat.</w:t>
      </w:r>
    </w:p>
    <w:p>
      <w:pPr>
        <w:numPr>
          <w:ilvl w:val="0"/>
          <w:numId w:val="18"/>
        </w:numPr>
        <w:spacing w:line="360" w:before="105" w:after="105" w:lineRule="auto"/>
      </w:pPr>
      <w:r>
        <w:rPr>
          <w:rFonts w:eastAsia="source serif 4" w:cs="source serif 4" w:ascii="source serif 4" w:hAnsi="source serif 4"/>
          <w:color w:val="000000"/>
          <w:sz w:val="21"/>
        </w:rPr>
        <w:t xml:space="preserve">Présentation de la VM as Code et du fichier cloud-init.</w:t>
      </w:r>
    </w:p>
    <w:p>
      <w:pPr>
        <w:numPr>
          <w:ilvl w:val="0"/>
          <w:numId w:val="18"/>
        </w:numPr>
        <w:spacing w:line="360" w:before="105" w:after="105" w:lineRule="auto"/>
      </w:pPr>
      <w:r>
        <w:rPr>
          <w:rFonts w:eastAsia="source serif 4" w:cs="source serif 4" w:ascii="source serif 4" w:hAnsi="source serif 4"/>
          <w:color w:val="000000"/>
          <w:sz w:val="21"/>
        </w:rPr>
        <w:t xml:space="preserve">Présentation de l’architecture logique et du schéma réseau.</w:t>
      </w:r>
    </w:p>
    <w:p>
      <w:pPr>
        <w:numPr>
          <w:ilvl w:val="0"/>
          <w:numId w:val="18"/>
        </w:numPr>
        <w:spacing w:line="360" w:before="105" w:after="105" w:lineRule="auto"/>
      </w:pPr>
      <w:r>
        <w:rPr>
          <w:rFonts w:eastAsia="source serif 4" w:cs="source serif 4" w:ascii="source serif 4" w:hAnsi="source serif 4"/>
          <w:color w:val="000000"/>
          <w:sz w:val="21"/>
        </w:rPr>
        <w:t xml:space="preserve">Démonstration du déploiement ou de l’environnement opérationnel.</w:t>
      </w:r>
    </w:p>
    <w:p>
      <w:pPr>
        <w:numPr>
          <w:ilvl w:val="0"/>
          <w:numId w:val="18"/>
        </w:numPr>
        <w:spacing w:line="360" w:before="105" w:after="105" w:lineRule="auto"/>
      </w:pPr>
      <w:r>
        <w:rPr>
          <w:rFonts w:eastAsia="source serif 4" w:cs="source serif 4" w:ascii="source serif 4" w:hAnsi="source serif 4"/>
          <w:color w:val="000000"/>
          <w:sz w:val="21"/>
        </w:rPr>
        <w:t xml:space="preserve">Démonstration de Drupal Commerce, du flux n8n, de Moodle et du SSO Keycloak.</w:t>
      </w:r>
    </w:p>
    <w:p>
      <w:pPr>
        <w:numPr>
          <w:ilvl w:val="0"/>
          <w:numId w:val="18"/>
        </w:numPr>
        <w:spacing w:line="360" w:before="105" w:after="105" w:lineRule="auto"/>
      </w:pPr>
      <w:r>
        <w:rPr>
          <w:rFonts w:eastAsia="source serif 4" w:cs="source serif 4" w:ascii="source serif 4" w:hAnsi="source serif 4"/>
          <w:color w:val="000000"/>
          <w:sz w:val="21"/>
        </w:rPr>
        <w:t xml:space="preserve">Présentation du reverse proxy, du WAF et des protections choisies.</w:t>
      </w:r>
    </w:p>
    <w:p>
      <w:pPr>
        <w:numPr>
          <w:ilvl w:val="0"/>
          <w:numId w:val="18"/>
        </w:numPr>
        <w:spacing w:line="360" w:before="105" w:after="105" w:lineRule="auto"/>
      </w:pPr>
      <w:r>
        <w:rPr>
          <w:rFonts w:eastAsia="source serif 4" w:cs="source serif 4" w:ascii="source serif 4" w:hAnsi="source serif 4"/>
          <w:color w:val="000000"/>
          <w:sz w:val="21"/>
        </w:rPr>
        <w:t xml:space="preserve">Démonstration de Portainer CE et, si disponible, de la journalisation centralisée.</w:t>
      </w:r>
    </w:p>
    <w:p>
      <w:pPr>
        <w:numPr>
          <w:ilvl w:val="0"/>
          <w:numId w:val="18"/>
        </w:numPr>
        <w:spacing w:line="360" w:before="105" w:after="105" w:lineRule="auto"/>
      </w:pPr>
      <w:r>
        <w:rPr>
          <w:rFonts w:eastAsia="source serif 4" w:cs="source serif 4" w:ascii="source serif 4" w:hAnsi="source serif 4"/>
          <w:color w:val="000000"/>
          <w:sz w:val="21"/>
        </w:rPr>
        <w:t xml:space="preserve">Conclusion courte : limites, risques résiduels, apprentissages.</w:t>
      </w:r>
    </w:p>
    <w:p>
      <w:pPr>
        <w:spacing w:line="360" w:before="315" w:after="105" w:lineRule="auto"/>
        <w:ind w:left="-30"/>
        <w:jc w:val="left"/>
      </w:pPr>
      <w:bookmarkStart w:id="24" w:name="grille_d_évaluation_40_points"/>
      <w:r>
        <w:rPr>
          <w:rFonts w:eastAsia="source serif 4" w:cs="source serif 4" w:ascii="source serif 4" w:hAnsi="source serif 4"/>
          <w:b/>
          <w:color w:val="000000"/>
          <w:sz w:val="24"/>
        </w:rPr>
        <w:t xml:space="preserve">Grille d’évaluation — 40 points</w:t>
      </w:r>
      <w:bookmarkEnd w:id="2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Critère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Attentes</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Points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VM as Code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Fichier cloud-init fonctionnel, clair, utile et reproductible</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Architecture et schéma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Diagramme lisible, cohérent, justifié, avec flux, zones de confiance et parcours métier</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Déploiement conteneurisé</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Stack Compose fonctionnelle, cohérente et bien structurée</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Sécurité des images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Versions explicites, choix justifiés, scan ou validation minimale</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Sécurité à l’exécution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Non-root, réduction des privilèges, options de sécurité, ressources</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Segmentation réseau</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Réseaux séparés, exposition minimale, flux justifiés</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Intégration fonctionnelle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Drupal Commerce, n8n et Moodle intégrés selon un flux crédible sans codage avancé</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IAM et SSO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Keycloak configuré, SSO Moodle fonctionnel, gestion minimale des rôles</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Reverse proxy et WAF</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Traefik et OpenAppSec intégrés et expliqués</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Observabilité</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Portainer CE opérationnel, plus logs ou diagnostic crédible</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Qualité des livrables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Vidéo conforme, GitBook clair, GitHub propre, Word/PPT synthétique</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Total</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tcBorders>
          </w:tcPr>
          <w:p>
            <w:pPr>
              <w:spacing w:line="360" w:lineRule="auto"/>
              <w:jc w:val="right"/>
            </w:pPr>
            <w:r>
              <w:rPr>
                <w:rFonts w:eastAsia="source serif 4" w:cs="source serif 4" w:ascii="source serif 4" w:hAnsi="source serif 4"/>
                <w:b/>
                <w:color w:val="000000"/>
                <w:sz w:val="17"/>
              </w:rPr>
              <w:t xml:space="preserve">40</w:t>
            </w:r>
          </w:p>
        </w:tc>
      </w:tr>
    </w:tbl>
    <w:p>
      <w:pPr>
        <w:spacing w:lineRule="auto"/>
      </w:pPr>
    </w:p>
    <w:p>
      <w:pPr>
        <w:spacing w:line="360" w:before="315" w:after="105" w:lineRule="auto"/>
        <w:ind w:left="-30"/>
        <w:jc w:val="left"/>
      </w:pPr>
      <w:bookmarkStart w:id="25" w:name="attentes_par_critère"/>
      <w:r>
        <w:rPr>
          <w:rFonts w:eastAsia="source serif 4" w:cs="source serif 4" w:ascii="source serif 4" w:hAnsi="source serif 4"/>
          <w:b/>
          <w:color w:val="000000"/>
          <w:sz w:val="24"/>
        </w:rPr>
        <w:t xml:space="preserve">Attentes par critère</w:t>
      </w:r>
      <w:bookmarkEnd w:id="25"/>
    </w:p>
    <w:p>
      <w:pPr>
        <w:spacing w:line="360" w:before="315" w:after="105" w:lineRule="auto"/>
        <w:ind w:left="-30"/>
        <w:jc w:val="left"/>
      </w:pPr>
      <w:bookmarkStart w:id="26" w:name="vm_as_code"/>
      <w:r>
        <w:rPr>
          <w:rFonts w:eastAsia="source serif 4" w:cs="source serif 4" w:ascii="source serif 4" w:hAnsi="source serif 4"/>
          <w:b/>
          <w:color w:val="000000"/>
          <w:sz w:val="24"/>
        </w:rPr>
        <w:t xml:space="preserve">VM as Code</w:t>
      </w:r>
      <w:bookmarkEnd w:id="26"/>
    </w:p>
    <w:p>
      <w:pPr>
        <w:spacing w:line="360" w:after="210" w:lineRule="auto"/>
      </w:pPr>
      <w:r>
        <w:rPr>
          <w:rFonts w:eastAsia="source serif 4" w:cs="source serif 4" w:ascii="source serif 4" w:hAnsi="source serif 4"/>
          <w:color w:val="000000"/>
        </w:rPr>
        <w:t xml:space="preserve">Le fichier cloud-init doit faire plus qu’installer quelques paquets. Il doit réellement illustrer une approche déclarative d’initialisation de la VM et éviter un maximum d’étapes manuelles répétitives.</w:t>
      </w:r>
    </w:p>
    <w:p>
      <w:pPr>
        <w:spacing w:line="360" w:before="315" w:after="105" w:lineRule="auto"/>
        <w:ind w:left="-30"/>
        <w:jc w:val="left"/>
      </w:pPr>
      <w:bookmarkStart w:id="27" w:name="architecture_et_schéma"/>
      <w:r>
        <w:rPr>
          <w:rFonts w:eastAsia="source serif 4" w:cs="source serif 4" w:ascii="source serif 4" w:hAnsi="source serif 4"/>
          <w:b/>
          <w:color w:val="000000"/>
          <w:sz w:val="24"/>
        </w:rPr>
        <w:t xml:space="preserve">Architecture et schéma</w:t>
      </w:r>
      <w:bookmarkEnd w:id="27"/>
    </w:p>
    <w:p>
      <w:pPr>
        <w:spacing w:line="360" w:after="210" w:lineRule="auto"/>
      </w:pPr>
      <w:r>
        <w:rPr>
          <w:rFonts w:eastAsia="source serif 4" w:cs="source serif 4" w:ascii="source serif 4" w:hAnsi="source serif 4"/>
          <w:color w:val="000000"/>
        </w:rPr>
        <w:t xml:space="preserve">Le schéma doit être lisible, légendé et cohérent avec ce qui est réellement déployé. Un schéma très beau mais non conforme au déploiement réel sera pénalisé.</w:t>
      </w:r>
    </w:p>
    <w:p>
      <w:pPr>
        <w:spacing w:line="360" w:before="315" w:after="105" w:lineRule="auto"/>
        <w:ind w:left="-30"/>
        <w:jc w:val="left"/>
      </w:pPr>
      <w:bookmarkStart w:id="28" w:name="déploiement_conteneurisé"/>
      <w:r>
        <w:rPr>
          <w:rFonts w:eastAsia="source serif 4" w:cs="source serif 4" w:ascii="source serif 4" w:hAnsi="source serif 4"/>
          <w:b/>
          <w:color w:val="000000"/>
          <w:sz w:val="24"/>
        </w:rPr>
        <w:t xml:space="preserve">Déploiement conteneurisé</w:t>
      </w:r>
      <w:bookmarkEnd w:id="28"/>
    </w:p>
    <w:p>
      <w:pPr>
        <w:spacing w:line="360" w:after="210" w:lineRule="auto"/>
      </w:pPr>
      <w:r>
        <w:rPr>
          <w:rFonts w:eastAsia="source serif 4" w:cs="source serif 4" w:ascii="source serif 4" w:hAnsi="source serif 4"/>
          <w:color w:val="000000"/>
        </w:rPr>
        <w:t xml:space="preserve">La stack doit être stable, compréhensible et assez mature pour être démontrée. La reproductibilité comptera davantage que la sophistication.</w:t>
      </w:r>
    </w:p>
    <w:p>
      <w:pPr>
        <w:spacing w:line="360" w:before="315" w:after="105" w:lineRule="auto"/>
        <w:ind w:left="-30"/>
        <w:jc w:val="left"/>
      </w:pPr>
      <w:bookmarkStart w:id="29" w:name="sécurité_des_images_et_à_l_exécution"/>
      <w:r>
        <w:rPr>
          <w:rFonts w:eastAsia="source serif 4" w:cs="source serif 4" w:ascii="source serif 4" w:hAnsi="source serif 4"/>
          <w:b/>
          <w:color w:val="000000"/>
          <w:sz w:val="24"/>
        </w:rPr>
        <w:t xml:space="preserve">Sécurité des images et à l’exécution</w:t>
      </w:r>
      <w:bookmarkEnd w:id="29"/>
    </w:p>
    <w:p>
      <w:pPr>
        <w:spacing w:line="360" w:after="210" w:lineRule="auto"/>
      </w:pPr>
      <w:r>
        <w:rPr>
          <w:rFonts w:eastAsia="source serif 4" w:cs="source serif 4" w:ascii="source serif 4" w:hAnsi="source serif 4"/>
          <w:color w:val="000000"/>
        </w:rPr>
        <w:t xml:space="preserve">Les protections doivent être visibles dans le code, dans la configuration ou dans la démonstration. Il ne suffit pas d’écrire que le projet est “sécurisé”.</w:t>
      </w:r>
    </w:p>
    <w:p>
      <w:pPr>
        <w:spacing w:line="360" w:before="315" w:after="105" w:lineRule="auto"/>
        <w:ind w:left="-30"/>
        <w:jc w:val="left"/>
      </w:pPr>
      <w:bookmarkStart w:id="30" w:name="intégration_fonctionnelle"/>
      <w:r>
        <w:rPr>
          <w:rFonts w:eastAsia="source serif 4" w:cs="source serif 4" w:ascii="source serif 4" w:hAnsi="source serif 4"/>
          <w:b/>
          <w:color w:val="000000"/>
          <w:sz w:val="24"/>
        </w:rPr>
        <w:t xml:space="preserve">Intégration fonctionnelle</w:t>
      </w:r>
      <w:bookmarkEnd w:id="30"/>
    </w:p>
    <w:p>
      <w:pPr>
        <w:spacing w:line="360" w:after="210" w:lineRule="auto"/>
      </w:pPr>
      <w:r>
        <w:rPr>
          <w:rFonts w:eastAsia="source serif 4" w:cs="source serif 4" w:ascii="source serif 4" w:hAnsi="source serif 4"/>
          <w:color w:val="000000"/>
        </w:rPr>
        <w:t xml:space="preserve">Le scénario attendu doit démontrer un enchaînement réaliste entre la commande de formation dans Drupal Commerce, le workflow n8n et l’attribution d’un accès exploitable dans Moodle. La solution peut être partiellement simulée, mais elle doit être cohérente et démontrable.</w:t>
      </w:r>
    </w:p>
    <w:p>
      <w:pPr>
        <w:spacing w:line="360" w:before="315" w:after="105" w:lineRule="auto"/>
        <w:ind w:left="-30"/>
        <w:jc w:val="left"/>
      </w:pPr>
      <w:bookmarkStart w:id="31" w:name="observabilité"/>
      <w:r>
        <w:rPr>
          <w:rFonts w:eastAsia="source serif 4" w:cs="source serif 4" w:ascii="source serif 4" w:hAnsi="source serif 4"/>
          <w:b/>
          <w:color w:val="000000"/>
          <w:sz w:val="24"/>
        </w:rPr>
        <w:t xml:space="preserve">Observabilité</w:t>
      </w:r>
      <w:bookmarkEnd w:id="31"/>
    </w:p>
    <w:p>
      <w:pPr>
        <w:spacing w:line="360" w:after="210" w:lineRule="auto"/>
      </w:pPr>
      <w:r>
        <w:rPr>
          <w:rFonts w:eastAsia="source serif 4" w:cs="source serif 4" w:ascii="source serif 4" w:hAnsi="source serif 4"/>
          <w:color w:val="000000"/>
        </w:rPr>
        <w:t xml:space="preserve">Portainer CE doit servir à visualiser l’environnement. Si vous ajoutez Loki, Grafana ou un autre mécanisme léger de journalisation, vous devez montrer en quoi cela vous aide à comprendre un comportement normal ou anormal, y compris dans le flux Drupal Commerce → n8n → Moodle.</w:t>
      </w:r>
    </w:p>
    <w:p>
      <w:pPr>
        <w:spacing w:line="360" w:before="315" w:after="105" w:lineRule="auto"/>
        <w:ind w:left="-30"/>
        <w:jc w:val="left"/>
      </w:pPr>
      <w:bookmarkStart w:id="32" w:name="pénalités_majeures"/>
      <w:r>
        <w:rPr>
          <w:rFonts w:eastAsia="source serif 4" w:cs="source serif 4" w:ascii="source serif 4" w:hAnsi="source serif 4"/>
          <w:b/>
          <w:color w:val="000000"/>
          <w:sz w:val="24"/>
        </w:rPr>
        <w:t xml:space="preserve">Pénalités majeures</w:t>
      </w:r>
      <w:bookmarkEnd w:id="32"/>
    </w:p>
    <w:p>
      <w:pPr>
        <w:spacing w:line="360" w:after="210" w:lineRule="auto"/>
      </w:pPr>
      <w:r>
        <w:rPr>
          <w:rFonts w:eastAsia="source serif 4" w:cs="source serif 4" w:ascii="source serif 4" w:hAnsi="source serif 4"/>
          <w:color w:val="000000"/>
        </w:rPr>
        <w:t xml:space="preserve">Les situations suivantes entraîneront une pénalité importante, voire l’échec de certains critères :</w:t>
      </w:r>
    </w:p>
    <w:p>
      <w:pPr>
        <w:numPr>
          <w:ilvl w:val="0"/>
          <w:numId w:val="19"/>
        </w:numPr>
        <w:spacing w:line="360" w:before="105" w:after="105" w:lineRule="auto"/>
      </w:pPr>
      <w:r>
        <w:rPr>
          <w:rFonts w:eastAsia="source serif 4" w:cs="source serif 4" w:ascii="source serif 4" w:hAnsi="source serif 4"/>
          <w:color w:val="000000"/>
          <w:sz w:val="21"/>
        </w:rPr>
        <w:t xml:space="preserve">secrets réels committés dans GitHub;</w:t>
      </w:r>
    </w:p>
    <w:p>
      <w:pPr>
        <w:numPr>
          <w:ilvl w:val="0"/>
          <w:numId w:val="19"/>
        </w:numPr>
        <w:spacing w:line="360" w:before="105" w:after="105" w:lineRule="auto"/>
      </w:pPr>
      <w:r>
        <w:rPr>
          <w:rFonts w:eastAsia="source serif 4" w:cs="source serif 4" w:ascii="source serif 4" w:hAnsi="source serif 4"/>
          <w:color w:val="000000"/>
          <w:sz w:val="21"/>
        </w:rPr>
        <w:t xml:space="preserve">conteneurs applicatifs exécutés en mode privilégié sans justification sérieuse;</w:t>
      </w:r>
    </w:p>
    <w:p>
      <w:pPr>
        <w:numPr>
          <w:ilvl w:val="0"/>
          <w:numId w:val="19"/>
        </w:numPr>
        <w:spacing w:line="360" w:before="105" w:after="105" w:lineRule="auto"/>
      </w:pPr>
      <w:r>
        <w:rPr>
          <w:rFonts w:eastAsia="source serif 4" w:cs="source serif 4" w:ascii="source serif 4" w:hAnsi="source serif 4"/>
          <w:color w:val="000000"/>
          <w:sz w:val="21"/>
        </w:rPr>
        <w:t xml:space="preserve">exposition directe de PostgreSQL, Redis, n8n ou d’interfaces d’administration sensibles sur Internet;</w:t>
      </w:r>
    </w:p>
    <w:p>
      <w:pPr>
        <w:numPr>
          <w:ilvl w:val="0"/>
          <w:numId w:val="19"/>
        </w:numPr>
        <w:spacing w:line="360" w:before="105" w:after="105" w:lineRule="auto"/>
      </w:pPr>
      <w:r>
        <w:rPr>
          <w:rFonts w:eastAsia="source serif 4" w:cs="source serif 4" w:ascii="source serif 4" w:hAnsi="source serif 4"/>
          <w:color w:val="000000"/>
          <w:sz w:val="21"/>
        </w:rPr>
        <w:t xml:space="preserve">incapacité d’expliquer les réseaux, les volumes, les flux ou les dépendances;</w:t>
      </w:r>
    </w:p>
    <w:p>
      <w:pPr>
        <w:numPr>
          <w:ilvl w:val="0"/>
          <w:numId w:val="19"/>
        </w:numPr>
        <w:spacing w:line="360" w:before="105" w:after="105" w:lineRule="auto"/>
      </w:pPr>
      <w:r>
        <w:rPr>
          <w:rFonts w:eastAsia="source serif 4" w:cs="source serif 4" w:ascii="source serif 4" w:hAnsi="source serif 4"/>
          <w:color w:val="000000"/>
          <w:sz w:val="21"/>
        </w:rPr>
        <w:t xml:space="preserve">absence réelle de cloud-init malgré une revendication de VM as Code;</w:t>
      </w:r>
    </w:p>
    <w:p>
      <w:pPr>
        <w:numPr>
          <w:ilvl w:val="0"/>
          <w:numId w:val="19"/>
        </w:numPr>
        <w:spacing w:line="360" w:before="105" w:after="105" w:lineRule="auto"/>
      </w:pPr>
      <w:r>
        <w:rPr>
          <w:rFonts w:eastAsia="source serif 4" w:cs="source serif 4" w:ascii="source serif 4" w:hAnsi="source serif 4"/>
          <w:color w:val="000000"/>
          <w:sz w:val="21"/>
        </w:rPr>
        <w:t xml:space="preserve">vidéo dépassant 15 min 59 s;</w:t>
      </w:r>
    </w:p>
    <w:p>
      <w:pPr>
        <w:numPr>
          <w:ilvl w:val="0"/>
          <w:numId w:val="19"/>
        </w:numPr>
        <w:spacing w:line="360" w:before="105" w:after="105" w:lineRule="auto"/>
      </w:pPr>
      <w:r>
        <w:rPr>
          <w:rFonts w:eastAsia="source serif 4" w:cs="source serif 4" w:ascii="source serif 4" w:hAnsi="source serif 4"/>
          <w:color w:val="000000"/>
          <w:sz w:val="21"/>
        </w:rPr>
        <w:t xml:space="preserve">dépôt incomplet ou non exploitable.</w:t>
      </w:r>
    </w:p>
    <w:p>
      <w:pPr>
        <w:spacing w:line="360" w:before="315" w:after="105" w:lineRule="auto"/>
        <w:ind w:left="-30"/>
        <w:jc w:val="left"/>
      </w:pPr>
      <w:bookmarkStart w:id="33" w:name="conseils_de_réalisation"/>
      <w:r>
        <w:rPr>
          <w:rFonts w:eastAsia="source serif 4" w:cs="source serif 4" w:ascii="source serif 4" w:hAnsi="source serif 4"/>
          <w:b/>
          <w:color w:val="000000"/>
          <w:sz w:val="24"/>
        </w:rPr>
        <w:t xml:space="preserve">Conseils de réalisation</w:t>
      </w:r>
      <w:bookmarkEnd w:id="33"/>
    </w:p>
    <w:p>
      <w:pPr>
        <w:spacing w:line="360" w:after="210" w:lineRule="auto"/>
      </w:pPr>
      <w:r>
        <w:rPr>
          <w:rFonts w:eastAsia="source serif 4" w:cs="source serif 4" w:ascii="source serif 4" w:hAnsi="source serif 4"/>
          <w:color w:val="000000"/>
        </w:rPr>
        <w:t xml:space="preserve">Pour réussir ce travail, il est conseillé de procéder par étapes :</w:t>
      </w:r>
    </w:p>
    <w:p>
      <w:pPr>
        <w:numPr>
          <w:ilvl w:val="0"/>
          <w:numId w:val="20"/>
        </w:numPr>
        <w:spacing w:line="360" w:before="105" w:after="105" w:lineRule="auto"/>
      </w:pPr>
      <w:r>
        <w:rPr>
          <w:rFonts w:eastAsia="source serif 4" w:cs="source serif 4" w:ascii="source serif 4" w:hAnsi="source serif 4"/>
          <w:color w:val="000000"/>
          <w:sz w:val="21"/>
        </w:rPr>
        <w:t xml:space="preserve">initialiser la VM avec cloud-init;</w:t>
      </w:r>
    </w:p>
    <w:p>
      <w:pPr>
        <w:numPr>
          <w:ilvl w:val="0"/>
          <w:numId w:val="20"/>
        </w:numPr>
        <w:spacing w:line="360" w:before="105" w:after="105" w:lineRule="auto"/>
      </w:pPr>
      <w:r>
        <w:rPr>
          <w:rFonts w:eastAsia="source serif 4" w:cs="source serif 4" w:ascii="source serif 4" w:hAnsi="source serif 4"/>
          <w:color w:val="000000"/>
          <w:sz w:val="21"/>
        </w:rPr>
        <w:t xml:space="preserve">valider Docker et l’environnement hôte;</w:t>
      </w:r>
    </w:p>
    <w:p>
      <w:pPr>
        <w:numPr>
          <w:ilvl w:val="0"/>
          <w:numId w:val="20"/>
        </w:numPr>
        <w:spacing w:line="360" w:before="105" w:after="105" w:lineRule="auto"/>
      </w:pPr>
      <w:r>
        <w:rPr>
          <w:rFonts w:eastAsia="source serif 4" w:cs="source serif 4" w:ascii="source serif 4" w:hAnsi="source serif 4"/>
          <w:color w:val="000000"/>
          <w:sz w:val="21"/>
        </w:rPr>
        <w:t xml:space="preserve">démarrer une version minimale de la stack;</w:t>
      </w:r>
    </w:p>
    <w:p>
      <w:pPr>
        <w:numPr>
          <w:ilvl w:val="0"/>
          <w:numId w:val="20"/>
        </w:numPr>
        <w:spacing w:line="360" w:before="105" w:after="105" w:lineRule="auto"/>
      </w:pPr>
      <w:r>
        <w:rPr>
          <w:rFonts w:eastAsia="source serif 4" w:cs="source serif 4" w:ascii="source serif 4" w:hAnsi="source serif 4"/>
          <w:color w:val="000000"/>
          <w:sz w:val="21"/>
        </w:rPr>
        <w:t xml:space="preserve">ajouter progressivement Traefik, Drupal Commerce, Keycloak, n8n et Moodle;</w:t>
      </w:r>
    </w:p>
    <w:p>
      <w:pPr>
        <w:numPr>
          <w:ilvl w:val="0"/>
          <w:numId w:val="20"/>
        </w:numPr>
        <w:spacing w:line="360" w:before="105" w:after="105" w:lineRule="auto"/>
      </w:pPr>
      <w:r>
        <w:rPr>
          <w:rFonts w:eastAsia="source serif 4" w:cs="source serif 4" w:ascii="source serif 4" w:hAnsi="source serif 4"/>
          <w:color w:val="000000"/>
          <w:sz w:val="21"/>
        </w:rPr>
        <w:t xml:space="preserve">intégrer ensuite les protections et l’observabilité;</w:t>
      </w:r>
    </w:p>
    <w:p>
      <w:pPr>
        <w:numPr>
          <w:ilvl w:val="0"/>
          <w:numId w:val="20"/>
        </w:numPr>
        <w:spacing w:line="360" w:before="105" w:after="105" w:lineRule="auto"/>
      </w:pPr>
      <w:r>
        <w:rPr>
          <w:rFonts w:eastAsia="source serif 4" w:cs="source serif 4" w:ascii="source serif 4" w:hAnsi="source serif 4"/>
          <w:color w:val="000000"/>
          <w:sz w:val="21"/>
        </w:rPr>
        <w:t xml:space="preserve">documenter au fur et à mesure;</w:t>
      </w:r>
    </w:p>
    <w:p>
      <w:pPr>
        <w:numPr>
          <w:ilvl w:val="0"/>
          <w:numId w:val="20"/>
        </w:numPr>
        <w:spacing w:line="360" w:before="105" w:after="105" w:lineRule="auto"/>
      </w:pPr>
      <w:r>
        <w:rPr>
          <w:rFonts w:eastAsia="source serif 4" w:cs="source serif 4" w:ascii="source serif 4" w:hAnsi="source serif 4"/>
          <w:color w:val="000000"/>
          <w:sz w:val="21"/>
        </w:rPr>
        <w:t xml:space="preserve">préparer la vidéo comme une démonstration argumentée et non comme une simple visite d’écrans.</w:t>
      </w:r>
    </w:p>
    <w:p>
      <w:pPr>
        <w:spacing w:line="360" w:after="210" w:lineRule="auto"/>
      </w:pPr>
      <w:r>
        <w:rPr>
          <w:rFonts w:eastAsia="source serif 4" w:cs="source serif 4" w:ascii="source serif 4" w:hAnsi="source serif 4"/>
          <w:color w:val="000000"/>
        </w:rPr>
        <w:t xml:space="preserve">Un projet simple, stable et bien expliqué sera mieux noté qu’un projet trop ambitieux, incomplet ou peu maîtrisé.</w:t>
      </w:r>
    </w:p>
    <w:p>
      <w:pPr>
        <w:spacing w:line="360" w:before="315" w:after="105" w:lineRule="auto"/>
        <w:ind w:left="-30"/>
        <w:jc w:val="left"/>
      </w:pPr>
      <w:bookmarkStart w:id="34" w:name="remise"/>
      <w:r>
        <w:rPr>
          <w:rFonts w:eastAsia="source serif 4" w:cs="source serif 4" w:ascii="source serif 4" w:hAnsi="source serif 4"/>
          <w:b/>
          <w:color w:val="000000"/>
          <w:sz w:val="24"/>
        </w:rPr>
        <w:t xml:space="preserve">Remise</w:t>
      </w:r>
      <w:bookmarkEnd w:id="34"/>
    </w:p>
    <w:p>
      <w:pPr>
        <w:spacing w:line="360" w:after="210" w:lineRule="auto"/>
      </w:pPr>
      <w:r>
        <w:rPr>
          <w:rFonts w:eastAsia="source serif 4" w:cs="source serif 4" w:ascii="source serif 4" w:hAnsi="source serif 4"/>
          <w:color w:val="000000"/>
        </w:rPr>
        <w:t xml:space="preserve">Les modalités exactes de remise seront précisées par l’enseignant. Sauf indication contraire, la remise devra comprendre :</w:t>
      </w:r>
    </w:p>
    <w:p>
      <w:pPr>
        <w:numPr>
          <w:ilvl w:val="0"/>
          <w:numId w:val="21"/>
        </w:numPr>
        <w:spacing w:line="360" w:before="105" w:after="105" w:lineRule="auto"/>
      </w:pPr>
      <w:r>
        <w:rPr>
          <w:rFonts w:eastAsia="source serif 4" w:cs="source serif 4" w:ascii="source serif 4" w:hAnsi="source serif 4"/>
          <w:color w:val="000000"/>
          <w:sz w:val="21"/>
        </w:rPr>
        <w:t xml:space="preserve">le lien de la vidéo hébergée sur Microsoft 365;</w:t>
      </w:r>
    </w:p>
    <w:p>
      <w:pPr>
        <w:numPr>
          <w:ilvl w:val="0"/>
          <w:numId w:val="21"/>
        </w:numPr>
        <w:spacing w:line="360" w:before="105" w:after="105" w:lineRule="auto"/>
      </w:pPr>
      <w:r>
        <w:rPr>
          <w:rFonts w:eastAsia="source serif 4" w:cs="source serif 4" w:ascii="source serif 4" w:hAnsi="source serif 4"/>
          <w:color w:val="000000"/>
          <w:sz w:val="21"/>
        </w:rPr>
        <w:t xml:space="preserve">le lien du GitBook;</w:t>
      </w:r>
    </w:p>
    <w:p>
      <w:pPr>
        <w:numPr>
          <w:ilvl w:val="0"/>
          <w:numId w:val="21"/>
        </w:numPr>
        <w:spacing w:line="360" w:before="105" w:after="105" w:lineRule="auto"/>
      </w:pPr>
      <w:r>
        <w:rPr>
          <w:rFonts w:eastAsia="source serif 4" w:cs="source serif 4" w:ascii="source serif 4" w:hAnsi="source serif 4"/>
          <w:color w:val="000000"/>
          <w:sz w:val="21"/>
        </w:rPr>
        <w:t xml:space="preserve">le lien du dépôt GitHub;</w:t>
      </w:r>
    </w:p>
    <w:p>
      <w:pPr>
        <w:numPr>
          <w:ilvl w:val="0"/>
          <w:numId w:val="21"/>
        </w:numPr>
        <w:spacing w:line="360" w:before="105" w:after="105" w:lineRule="auto"/>
      </w:pPr>
      <w:r>
        <w:rPr>
          <w:rFonts w:eastAsia="source serif 4" w:cs="source serif 4" w:ascii="source serif 4" w:hAnsi="source serif 4"/>
          <w:color w:val="000000"/>
          <w:sz w:val="21"/>
        </w:rPr>
        <w:t xml:space="preserve">le document Word ou PowerPoint;</w:t>
      </w:r>
    </w:p>
    <w:p>
      <w:pPr>
        <w:numPr>
          <w:ilvl w:val="0"/>
          <w:numId w:val="21"/>
        </w:numPr>
        <w:spacing w:line="360" w:before="105" w:after="105" w:lineRule="auto"/>
      </w:pPr>
      <w:r>
        <w:rPr>
          <w:rFonts w:eastAsia="source serif 4" w:cs="source serif 4" w:ascii="source serif 4" w:hAnsi="source serif 4"/>
          <w:color w:val="000000"/>
          <w:sz w:val="21"/>
        </w:rPr>
        <w:t xml:space="preserve">tout accès additionnel requis pour la consultation.</w:t>
      </w:r>
    </w:p>
    <w:p>
      <w:pPr>
        <w:spacing w:line="360" w:after="210" w:lineRule="auto"/>
      </w:pPr>
      <w:r>
        <w:rPr>
          <w:rFonts w:eastAsia="source serif 4" w:cs="source serif 4" w:ascii="source serif 4" w:hAnsi="source serif 4"/>
          <w:color w:val="000000"/>
        </w:rPr>
        <w:t xml:space="preserve">Assurez-vous que les liens sont fonctionnels, que les permissions d’accès sont adéquates et que tous les livrables sont cohérents entre eux.</w:t>
      </w:r>
    </w:p>
    <w:p>
      <w:pPr>
        <w:spacing w:line="360" w:before="315" w:after="105" w:lineRule="auto"/>
        <w:ind w:left="-30"/>
        <w:jc w:val="left"/>
      </w:pPr>
      <w:bookmarkStart w:id="35" w:name="rappel_important"/>
      <w:r>
        <w:rPr>
          <w:rFonts w:eastAsia="source serif 4" w:cs="source serif 4" w:ascii="source serif 4" w:hAnsi="source serif 4"/>
          <w:b/>
          <w:color w:val="000000"/>
          <w:sz w:val="24"/>
        </w:rPr>
        <w:t xml:space="preserve">Rappel important</w:t>
      </w:r>
      <w:bookmarkEnd w:id="35"/>
    </w:p>
    <w:p>
      <w:pPr>
        <w:spacing w:line="360" w:after="210" w:lineRule="auto"/>
      </w:pPr>
      <w:r>
        <w:rPr>
          <w:rFonts w:eastAsia="source serif 4" w:cs="source serif 4" w:ascii="source serif 4" w:hAnsi="source serif 4"/>
          <w:color w:val="000000"/>
        </w:rPr>
        <w:t xml:space="preserve">Le but de ce travail n’est pas uniquement de faire fonctionner des conteneurs. Il s’agit de démontrer votre capacité à </w:t>
      </w:r>
      <w:r>
        <w:rPr>
          <w:rFonts w:eastAsia="source serif 4" w:cs="source serif 4" w:ascii="source serif 4" w:hAnsi="source serif 4"/>
          <w:b/>
          <w:color w:val="000000"/>
        </w:rPr>
        <w:t xml:space="preserve">penser l’architecture</w:t>
      </w:r>
      <w:r>
        <w:rPr>
          <w:rFonts w:eastAsia="source serif 4" w:cs="source serif 4" w:ascii="source serif 4" w:hAnsi="source serif 4"/>
          <w:color w:val="000000"/>
        </w:rPr>
        <w:t xml:space="preserve">, à </w:t>
      </w:r>
      <w:r>
        <w:rPr>
          <w:rFonts w:eastAsia="source serif 4" w:cs="source serif 4" w:ascii="source serif 4" w:hAnsi="source serif 4"/>
          <w:b/>
          <w:color w:val="000000"/>
        </w:rPr>
        <w:t xml:space="preserve">automatiser le socle</w:t>
      </w:r>
      <w:r>
        <w:rPr>
          <w:rFonts w:eastAsia="source serif 4" w:cs="source serif 4" w:ascii="source serif 4" w:hAnsi="source serif 4"/>
          <w:color w:val="000000"/>
        </w:rPr>
        <w:t xml:space="preserve">, à </w:t>
      </w:r>
      <w:r>
        <w:rPr>
          <w:rFonts w:eastAsia="source serif 4" w:cs="source serif 4" w:ascii="source serif 4" w:hAnsi="source serif 4"/>
          <w:b/>
          <w:color w:val="000000"/>
        </w:rPr>
        <w:t xml:space="preserve">réduire les risques</w:t>
      </w:r>
      <w:r>
        <w:rPr>
          <w:rFonts w:eastAsia="source serif 4" w:cs="source serif 4" w:ascii="source serif 4" w:hAnsi="source serif 4"/>
          <w:color w:val="000000"/>
        </w:rPr>
        <w:t xml:space="preserve">, à </w:t>
      </w:r>
      <w:r>
        <w:rPr>
          <w:rFonts w:eastAsia="source serif 4" w:cs="source serif 4" w:ascii="source serif 4" w:hAnsi="source serif 4"/>
          <w:b/>
          <w:color w:val="000000"/>
        </w:rPr>
        <w:t xml:space="preserve">justifier vos choix</w:t>
      </w:r>
      <w:r>
        <w:rPr>
          <w:rFonts w:eastAsia="source serif 4" w:cs="source serif 4" w:ascii="source serif 4" w:hAnsi="source serif 4"/>
          <w:color w:val="000000"/>
        </w:rPr>
        <w:t xml:space="preserve"> et à </w:t>
      </w:r>
      <w:r>
        <w:rPr>
          <w:rFonts w:eastAsia="source serif 4" w:cs="source serif 4" w:ascii="source serif 4" w:hAnsi="source serif 4"/>
          <w:b/>
          <w:color w:val="000000"/>
        </w:rPr>
        <w:t xml:space="preserve">communiquer clairement un système conteneurisé sécurisé</w:t>
      </w:r>
      <w:r>
        <w:rPr>
          <w:rFonts w:eastAsia="source serif 4" w:cs="source serif 4" w:ascii="source serif 4" w:hAnsi="source serif 4"/>
          <w:color w:val="000000"/>
        </w:rPr>
        <w:t xml:space="preserv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decimal"/>
      <w:lvlText w:val="%1."/>
      <w:lvlJc w:val="left"/>
      <w:pPr>
        <w:tabs>
          <w:tab w:val="num" w:pos="900"/>
        </w:tabs>
        <w:ind w:left="540" w:hanging="360"/>
      </w:p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fr-FR"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2026-08-29T20:02:57.861Z</dcterms:created>
  <dcterms:modified xsi:type="dcterms:W3CDTF">2026-08-29T20:02:57.861Z</dcterms:modified>
</cp:coreProperties>
</file>