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8C2" w:rsidRDefault="00C208C2" w:rsidP="00C208C2">
      <w:pPr>
        <w:rPr>
          <w:b/>
          <w:sz w:val="32"/>
          <w:szCs w:val="32"/>
        </w:rPr>
      </w:pPr>
      <w:r w:rsidRPr="00C208C2">
        <w:rPr>
          <w:b/>
          <w:sz w:val="32"/>
          <w:szCs w:val="32"/>
        </w:rPr>
        <w:t>1)Неформальная постановка задачи</w:t>
      </w:r>
    </w:p>
    <w:p w:rsidR="00C208C2" w:rsidRDefault="00C208C2" w:rsidP="00C208C2">
      <w:pPr>
        <w:rPr>
          <w:sz w:val="28"/>
          <w:szCs w:val="28"/>
        </w:rPr>
      </w:pPr>
      <w:r>
        <w:rPr>
          <w:sz w:val="28"/>
          <w:szCs w:val="28"/>
        </w:rPr>
        <w:t xml:space="preserve">Выявить области мозга, ответственные за формирование мысли о букве из русского алфавита, с целью обучения </w:t>
      </w:r>
      <w:proofErr w:type="spellStart"/>
      <w:r>
        <w:rPr>
          <w:sz w:val="28"/>
          <w:szCs w:val="28"/>
        </w:rPr>
        <w:t>нейрошлема</w:t>
      </w:r>
      <w:proofErr w:type="spellEnd"/>
      <w:r>
        <w:rPr>
          <w:sz w:val="28"/>
          <w:szCs w:val="28"/>
        </w:rPr>
        <w:t xml:space="preserve"> записывать мысли </w:t>
      </w:r>
      <w:r w:rsidR="001A2289">
        <w:rPr>
          <w:sz w:val="28"/>
          <w:szCs w:val="28"/>
        </w:rPr>
        <w:t xml:space="preserve">отдельного </w:t>
      </w:r>
      <w:r>
        <w:rPr>
          <w:sz w:val="28"/>
          <w:szCs w:val="28"/>
        </w:rPr>
        <w:t>человека в печатном виде.</w:t>
      </w:r>
    </w:p>
    <w:p w:rsidR="00C208C2" w:rsidRPr="00C208C2" w:rsidRDefault="00C208C2" w:rsidP="00C208C2">
      <w:pPr>
        <w:rPr>
          <w:b/>
          <w:sz w:val="32"/>
          <w:szCs w:val="32"/>
        </w:rPr>
      </w:pPr>
      <w:r w:rsidRPr="00C208C2">
        <w:rPr>
          <w:b/>
          <w:sz w:val="32"/>
          <w:szCs w:val="32"/>
        </w:rPr>
        <w:t>2)</w:t>
      </w:r>
      <w:r w:rsidRPr="00C208C2">
        <w:rPr>
          <w:b/>
          <w:sz w:val="32"/>
          <w:szCs w:val="32"/>
        </w:rPr>
        <w:t>Определение структуры исходных данных, метода их обработк</w:t>
      </w:r>
      <w:r w:rsidRPr="00C208C2">
        <w:rPr>
          <w:b/>
          <w:sz w:val="32"/>
          <w:szCs w:val="32"/>
        </w:rPr>
        <w:t>и</w:t>
      </w:r>
    </w:p>
    <w:p w:rsidR="00C208C2" w:rsidRPr="001A2289" w:rsidRDefault="001A2289" w:rsidP="00C208C2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данных представляет собой трехмерный массив, </w:t>
      </w:r>
      <w:proofErr w:type="gramStart"/>
      <w:r>
        <w:rPr>
          <w:sz w:val="28"/>
          <w:szCs w:val="28"/>
        </w:rPr>
        <w:t>А</w:t>
      </w:r>
      <w:proofErr w:type="gramEnd"/>
      <w:r w:rsidRPr="001A2289">
        <w:rPr>
          <w:sz w:val="28"/>
          <w:szCs w:val="28"/>
        </w:rPr>
        <w:t>[33][</w:t>
      </w:r>
      <w:r>
        <w:rPr>
          <w:sz w:val="28"/>
          <w:szCs w:val="28"/>
          <w:lang w:val="en-US"/>
        </w:rPr>
        <w:t>n</w:t>
      </w:r>
      <w:r w:rsidRPr="001A2289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m</w:t>
      </w:r>
      <w:r w:rsidRPr="001A2289">
        <w:rPr>
          <w:sz w:val="28"/>
          <w:szCs w:val="28"/>
        </w:rPr>
        <w:t>]</w:t>
      </w:r>
      <w:r>
        <w:rPr>
          <w:sz w:val="28"/>
          <w:szCs w:val="28"/>
        </w:rPr>
        <w:t xml:space="preserve">, где 1 индекс отвечает за порядок буквы в алфавите, 2 индекс – номер опыта (испытания), 3 индекс – зона мозга. Элементами массива являются данные об активности мозга (сила тока) в испытании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A2289">
        <w:rPr>
          <w:sz w:val="28"/>
          <w:szCs w:val="28"/>
        </w:rPr>
        <w:t>-</w:t>
      </w:r>
      <w:r>
        <w:rPr>
          <w:sz w:val="28"/>
          <w:szCs w:val="28"/>
        </w:rPr>
        <w:t xml:space="preserve">й буквы, </w:t>
      </w:r>
      <w:r>
        <w:rPr>
          <w:sz w:val="28"/>
          <w:szCs w:val="28"/>
          <w:lang w:val="en-US"/>
        </w:rPr>
        <w:t>j</w:t>
      </w:r>
      <w:r w:rsidRPr="001A2289">
        <w:rPr>
          <w:sz w:val="28"/>
          <w:szCs w:val="28"/>
        </w:rPr>
        <w:t>-</w:t>
      </w:r>
      <w:r w:rsidR="00DE2AEB">
        <w:rPr>
          <w:sz w:val="28"/>
          <w:szCs w:val="28"/>
        </w:rPr>
        <w:t>го</w:t>
      </w:r>
      <w:r>
        <w:rPr>
          <w:sz w:val="28"/>
          <w:szCs w:val="28"/>
        </w:rPr>
        <w:t xml:space="preserve"> опыта </w:t>
      </w:r>
      <w:r>
        <w:rPr>
          <w:sz w:val="28"/>
          <w:szCs w:val="28"/>
          <w:lang w:val="en-US"/>
        </w:rPr>
        <w:t>k</w:t>
      </w:r>
      <w:r w:rsidRPr="001A2289">
        <w:rPr>
          <w:sz w:val="28"/>
          <w:szCs w:val="28"/>
        </w:rPr>
        <w:t>-</w:t>
      </w:r>
      <w:r>
        <w:rPr>
          <w:sz w:val="28"/>
          <w:szCs w:val="28"/>
        </w:rPr>
        <w:t xml:space="preserve">й </w:t>
      </w:r>
      <w:r w:rsidR="00DE2AEB">
        <w:rPr>
          <w:sz w:val="28"/>
          <w:szCs w:val="28"/>
        </w:rPr>
        <w:t>области мозга</w:t>
      </w:r>
      <w:r>
        <w:rPr>
          <w:sz w:val="28"/>
          <w:szCs w:val="28"/>
        </w:rPr>
        <w:t>.</w:t>
      </w:r>
      <w:r w:rsidR="00DE2AEB">
        <w:rPr>
          <w:sz w:val="28"/>
          <w:szCs w:val="28"/>
        </w:rPr>
        <w:t xml:space="preserve"> Для обработки данных пишется программа, реализующая метод дискриминантного анализа.</w:t>
      </w:r>
    </w:p>
    <w:p w:rsidR="00C208C2" w:rsidRPr="00C208C2" w:rsidRDefault="00C208C2" w:rsidP="00C208C2">
      <w:pPr>
        <w:rPr>
          <w:sz w:val="28"/>
          <w:szCs w:val="28"/>
        </w:rPr>
      </w:pPr>
      <w:r w:rsidRPr="00DE2AEB">
        <w:rPr>
          <w:b/>
          <w:sz w:val="32"/>
          <w:szCs w:val="32"/>
        </w:rPr>
        <w:t>Метод сбора данных</w:t>
      </w:r>
    </w:p>
    <w:p w:rsidR="00C208C2" w:rsidRDefault="00C208C2" w:rsidP="00C208C2">
      <w:pPr>
        <w:rPr>
          <w:sz w:val="28"/>
          <w:szCs w:val="28"/>
        </w:rPr>
      </w:pPr>
      <w:r w:rsidRPr="00C208C2">
        <w:rPr>
          <w:sz w:val="28"/>
          <w:szCs w:val="28"/>
        </w:rPr>
        <w:t xml:space="preserve">Человек в </w:t>
      </w:r>
      <w:proofErr w:type="spellStart"/>
      <w:r w:rsidRPr="00C208C2">
        <w:rPr>
          <w:sz w:val="28"/>
          <w:szCs w:val="28"/>
        </w:rPr>
        <w:t>нейрошлеме</w:t>
      </w:r>
      <w:proofErr w:type="spellEnd"/>
      <w:r w:rsidRPr="00C208C2">
        <w:rPr>
          <w:sz w:val="28"/>
          <w:szCs w:val="28"/>
        </w:rPr>
        <w:t xml:space="preserve"> (или любом другом приборе, способном отслеживать мозговую активность человека) проговаривает про себя 1 букву n раз по очереди</w:t>
      </w:r>
      <w:r w:rsidR="00B35990">
        <w:rPr>
          <w:sz w:val="28"/>
          <w:szCs w:val="28"/>
        </w:rPr>
        <w:t>,</w:t>
      </w:r>
      <w:r w:rsidRPr="00C208C2">
        <w:rPr>
          <w:sz w:val="28"/>
          <w:szCs w:val="28"/>
        </w:rPr>
        <w:t xml:space="preserve"> от а</w:t>
      </w:r>
      <w:r w:rsidR="00B35990">
        <w:rPr>
          <w:sz w:val="28"/>
          <w:szCs w:val="28"/>
        </w:rPr>
        <w:t>,</w:t>
      </w:r>
      <w:r w:rsidRPr="00C208C2">
        <w:rPr>
          <w:sz w:val="28"/>
          <w:szCs w:val="28"/>
        </w:rPr>
        <w:t xml:space="preserve"> до я. Область мозга разбиваются на m маленьких участков в которых отслеживается активность. Далее собирается массив данных, в котором на каждое из 33 переменных (буквы) строится n наблюдений из m факторов по которым проводят дискрим</w:t>
      </w:r>
      <w:r w:rsidR="00DE2AEB">
        <w:rPr>
          <w:sz w:val="28"/>
          <w:szCs w:val="28"/>
        </w:rPr>
        <w:t>и</w:t>
      </w:r>
      <w:r w:rsidRPr="00C208C2">
        <w:rPr>
          <w:sz w:val="28"/>
          <w:szCs w:val="28"/>
        </w:rPr>
        <w:t>нантный анализ с целью понять какие зоны мозга отвечают за мысль человека о букве.</w:t>
      </w:r>
    </w:p>
    <w:p w:rsidR="00DE2AEB" w:rsidRPr="00DE2AEB" w:rsidRDefault="00DE2AEB" w:rsidP="00C208C2">
      <w:pPr>
        <w:rPr>
          <w:b/>
          <w:sz w:val="32"/>
          <w:szCs w:val="32"/>
        </w:rPr>
      </w:pPr>
      <w:r w:rsidRPr="00DE2AEB">
        <w:rPr>
          <w:b/>
          <w:sz w:val="32"/>
          <w:szCs w:val="32"/>
        </w:rPr>
        <w:t>3)</w:t>
      </w:r>
      <w:r w:rsidRPr="00DE2AEB">
        <w:rPr>
          <w:b/>
          <w:sz w:val="32"/>
          <w:szCs w:val="32"/>
        </w:rPr>
        <w:t>Обоснование выбора метода решения</w:t>
      </w:r>
    </w:p>
    <w:p w:rsidR="00DE2AEB" w:rsidRDefault="00DE2AEB" w:rsidP="00DE2AEB">
      <w:pPr>
        <w:rPr>
          <w:sz w:val="28"/>
          <w:szCs w:val="28"/>
        </w:rPr>
      </w:pPr>
      <w:r>
        <w:rPr>
          <w:sz w:val="28"/>
          <w:szCs w:val="28"/>
        </w:rPr>
        <w:t xml:space="preserve">Как было отмечено ранее, методом решения поставленной задачи будит дискриминантный анализ. Он выбран по тому, что необходима </w:t>
      </w:r>
      <w:r w:rsidRPr="00DE2AEB">
        <w:rPr>
          <w:sz w:val="28"/>
          <w:szCs w:val="28"/>
        </w:rPr>
        <w:t>выявить факторы,</w:t>
      </w:r>
      <w:r>
        <w:rPr>
          <w:sz w:val="28"/>
          <w:szCs w:val="28"/>
        </w:rPr>
        <w:t xml:space="preserve"> </w:t>
      </w:r>
      <w:r w:rsidRPr="00DE2AEB">
        <w:rPr>
          <w:sz w:val="28"/>
          <w:szCs w:val="28"/>
        </w:rPr>
        <w:t>позволяющие различить группы объектов, или, иначе говоря, факторы</w:t>
      </w:r>
      <w:r w:rsidR="00B359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(зоны мозга) </w:t>
      </w:r>
      <w:r w:rsidRPr="00DE2AEB">
        <w:rPr>
          <w:sz w:val="28"/>
          <w:szCs w:val="28"/>
        </w:rPr>
        <w:t>определяющие принадлежность объекта к той или иной группе</w:t>
      </w:r>
      <w:r w:rsidR="00B35990">
        <w:rPr>
          <w:sz w:val="28"/>
          <w:szCs w:val="28"/>
        </w:rPr>
        <w:t xml:space="preserve"> </w:t>
      </w:r>
      <w:r>
        <w:rPr>
          <w:sz w:val="28"/>
          <w:szCs w:val="28"/>
        </w:rPr>
        <w:t>(мысли о букве)</w:t>
      </w:r>
      <w:r w:rsidRPr="00DE2AE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11338">
        <w:rPr>
          <w:sz w:val="28"/>
          <w:szCs w:val="28"/>
        </w:rPr>
        <w:t>Что является целью дискриминантного анал</w:t>
      </w:r>
      <w:r w:rsidR="00D506E3">
        <w:rPr>
          <w:sz w:val="28"/>
          <w:szCs w:val="28"/>
        </w:rPr>
        <w:t>и</w:t>
      </w:r>
      <w:r w:rsidR="00211338">
        <w:rPr>
          <w:sz w:val="28"/>
          <w:szCs w:val="28"/>
        </w:rPr>
        <w:t>за.</w:t>
      </w:r>
    </w:p>
    <w:p w:rsidR="00DE2AEB" w:rsidRPr="00211338" w:rsidRDefault="00211338" w:rsidP="00C208C2">
      <w:pPr>
        <w:rPr>
          <w:b/>
          <w:sz w:val="32"/>
          <w:szCs w:val="32"/>
        </w:rPr>
      </w:pPr>
      <w:r w:rsidRPr="00211338">
        <w:rPr>
          <w:b/>
          <w:sz w:val="32"/>
          <w:szCs w:val="32"/>
        </w:rPr>
        <w:t>4) Формальная постановка задачи</w:t>
      </w:r>
    </w:p>
    <w:p w:rsidR="00211338" w:rsidRDefault="00420F35" w:rsidP="00C208C2">
      <w:pPr>
        <w:rPr>
          <w:sz w:val="28"/>
          <w:szCs w:val="28"/>
        </w:rPr>
      </w:pPr>
      <w:r>
        <w:rPr>
          <w:sz w:val="28"/>
          <w:szCs w:val="28"/>
        </w:rPr>
        <w:t>У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 – порядок буквы в алфавите (зависимая переменная).</w:t>
      </w:r>
    </w:p>
    <w:p w:rsidR="00420F35" w:rsidRDefault="00420F35" w:rsidP="00C208C2">
      <w:pPr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</w:rPr>
        <w:t xml:space="preserve"> – область мозга (независимая переменная), измеряется с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</w:rPr>
        <w:t xml:space="preserve"> (сила тока) (активность мозговой деятельности).</w:t>
      </w:r>
    </w:p>
    <w:p w:rsidR="00420F35" w:rsidRPr="00420F35" w:rsidRDefault="00420F35" w:rsidP="00C208C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</w:t>
      </w:r>
      <w:r w:rsidRPr="00420F35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</w:t>
      </w:r>
      <w:proofErr w:type="gramStart"/>
      <w:r>
        <w:rPr>
          <w:rFonts w:ascii="Cambria Math" w:hAnsi="Cambria Math" w:cs="Cambria Math"/>
          <w:sz w:val="28"/>
          <w:szCs w:val="28"/>
        </w:rPr>
        <w:t>0..</w:t>
      </w:r>
      <w:proofErr w:type="gramEnd"/>
      <w:r>
        <w:rPr>
          <w:rFonts w:ascii="Cambria Math" w:hAnsi="Cambria Math" w:cs="Cambria Math"/>
          <w:sz w:val="28"/>
          <w:szCs w:val="28"/>
        </w:rPr>
        <w:t>32,</w:t>
      </w:r>
      <w:r w:rsidRPr="00420F35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k</w:t>
      </w:r>
      <w:r w:rsidRPr="00420F35">
        <w:rPr>
          <w:rFonts w:ascii="Cambria Math" w:hAnsi="Cambria Math" w:cs="Cambria Math"/>
          <w:sz w:val="28"/>
          <w:szCs w:val="28"/>
        </w:rPr>
        <w:t xml:space="preserve"> </w:t>
      </w:r>
      <w:r w:rsidRPr="00420F35">
        <w:rPr>
          <w:rFonts w:ascii="Cambria Math" w:hAnsi="Cambria Math" w:cs="Cambria Math"/>
          <w:sz w:val="28"/>
          <w:szCs w:val="28"/>
        </w:rPr>
        <w:t>∈</w:t>
      </w:r>
      <w:r w:rsidRPr="00420F35">
        <w:rPr>
          <w:rFonts w:ascii="Cambria Math" w:hAnsi="Cambria Math" w:cs="Cambria Math"/>
          <w:sz w:val="28"/>
          <w:szCs w:val="28"/>
        </w:rPr>
        <w:t xml:space="preserve"> 0..</w:t>
      </w:r>
      <w:r>
        <w:rPr>
          <w:rFonts w:ascii="Cambria Math" w:hAnsi="Cambria Math" w:cs="Cambria Math"/>
          <w:sz w:val="28"/>
          <w:szCs w:val="28"/>
          <w:lang w:val="en-US"/>
        </w:rPr>
        <w:t>m</w:t>
      </w:r>
      <w:r w:rsidRPr="00420F35">
        <w:rPr>
          <w:rFonts w:ascii="Cambria Math" w:hAnsi="Cambria Math" w:cs="Cambria Math"/>
          <w:sz w:val="28"/>
          <w:szCs w:val="28"/>
        </w:rPr>
        <w:t>-1</w:t>
      </w:r>
      <w:r>
        <w:rPr>
          <w:rFonts w:ascii="Cambria Math" w:hAnsi="Cambria Math" w:cs="Cambria Math"/>
          <w:sz w:val="28"/>
          <w:szCs w:val="28"/>
        </w:rPr>
        <w:t>.</w:t>
      </w:r>
    </w:p>
    <w:p w:rsidR="00211338" w:rsidRDefault="00211338" w:rsidP="00C208C2">
      <w:pPr>
        <w:rPr>
          <w:sz w:val="28"/>
          <w:szCs w:val="28"/>
        </w:rPr>
      </w:pPr>
    </w:p>
    <w:p w:rsidR="00D506E3" w:rsidRPr="00D506E3" w:rsidRDefault="00420F35" w:rsidP="00C208C2">
      <w:pPr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D506E3"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5) Содержательное описание метода решения.</w:t>
      </w:r>
    </w:p>
    <w:p w:rsidR="00B35990" w:rsidRDefault="00B35990" w:rsidP="00CD528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Построим модель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Pr="00B35990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мерного дисперсионного анализа.</w:t>
      </w:r>
    </w:p>
    <w:p w:rsidR="001B63A2" w:rsidRPr="008049EE" w:rsidRDefault="001B63A2" w:rsidP="00CD528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Для 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>*33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объектов формируется матрица наблюдений X</w:t>
      </w:r>
      <w:r w:rsidR="00CD5283" w:rsidRPr="008049EE">
        <w:rPr>
          <w:rFonts w:cstheme="minorHAnsi"/>
          <w:sz w:val="28"/>
          <w:szCs w:val="28"/>
          <w:vertAlign w:val="subscript"/>
        </w:rPr>
        <w:t>(33*</w:t>
      </w:r>
      <w:proofErr w:type="gramStart"/>
      <w:r w:rsidRPr="008049EE">
        <w:rPr>
          <w:rFonts w:cstheme="minorHAnsi"/>
          <w:sz w:val="28"/>
          <w:szCs w:val="28"/>
          <w:vertAlign w:val="subscript"/>
          <w:lang w:val="en-US"/>
        </w:rPr>
        <w:t>n</w:t>
      </w:r>
      <w:r w:rsidR="00CD5283" w:rsidRPr="008049EE">
        <w:rPr>
          <w:rFonts w:cstheme="minorHAnsi"/>
          <w:sz w:val="28"/>
          <w:szCs w:val="28"/>
          <w:vertAlign w:val="subscript"/>
        </w:rPr>
        <w:t>)</w:t>
      </w:r>
      <w:proofErr w:type="spellStart"/>
      <w:r w:rsidR="00CD5283" w:rsidRPr="008049EE">
        <w:rPr>
          <w:rFonts w:cstheme="minorHAnsi"/>
          <w:sz w:val="28"/>
          <w:szCs w:val="28"/>
          <w:vertAlign w:val="subscript"/>
          <w:lang w:val="en-US"/>
        </w:rPr>
        <w:t>xm</w:t>
      </w:r>
      <w:proofErr w:type="spellEnd"/>
      <w:proofErr w:type="gramEnd"/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, вектор наблюдений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Y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33</w:t>
      </w:r>
      <w:proofErr w:type="spellStart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nx</w:t>
      </w:r>
      <w:proofErr w:type="spellEnd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1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принадлежность i -го объекта к первой группе кодируется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y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0, непринадлежность i -го объекта к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первой группе (принадлежность ко 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>2-33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) кодируется </w:t>
      </w:r>
      <w:proofErr w:type="spellStart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y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i</w:t>
      </w:r>
      <w:proofErr w:type="spellEnd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=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1B63A2" w:rsidRPr="008049EE" w:rsidRDefault="001B63A2" w:rsidP="001B63A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Для 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t>32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n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объектов, не входящих в первую группу, формируется матрица наблюдений 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X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32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x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, вектор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наблюдений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Z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3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2</w:t>
      </w:r>
      <w:proofErr w:type="spellStart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nx</w:t>
      </w:r>
      <w:proofErr w:type="spellEnd"/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, принадлежность j -го объекта ко второй группе кодируется z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j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= 0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непринадлежность j -го объекта ко второй группе (принадлежность к 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>3-33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) кодируется 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>z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j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=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1.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ИТД.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Строятся </w:t>
      </w:r>
      <w:r w:rsidR="00CD5283" w:rsidRPr="008049EE">
        <w:rPr>
          <w:rFonts w:cstheme="minorHAnsi"/>
          <w:color w:val="000000"/>
          <w:sz w:val="28"/>
          <w:szCs w:val="28"/>
          <w:shd w:val="clear" w:color="auto" w:fill="FFFFFF"/>
        </w:rPr>
        <w:t>32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регрессионные модели</w:t>
      </w:r>
    </w:p>
    <w:p w:rsidR="00CD5283" w:rsidRPr="008049EE" w:rsidRDefault="00CD5283" w:rsidP="001B63A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49EE">
        <w:rPr>
          <w:rFonts w:cstheme="minorHAnsi"/>
          <w:noProof/>
        </w:rPr>
        <w:drawing>
          <wp:inline distT="0" distB="0" distL="0" distR="0" wp14:anchorId="550FFC49" wp14:editId="498E2081">
            <wp:extent cx="2674620" cy="1167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383" t="49030" r="41507" b="40023"/>
                    <a:stretch/>
                  </pic:blipFill>
                  <pic:spPr bwMode="auto">
                    <a:xfrm>
                      <a:off x="0" y="0"/>
                      <a:ext cx="2697732" cy="11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283" w:rsidRPr="008049EE" w:rsidRDefault="008049EE" w:rsidP="001B63A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--------------------------------------------</w:t>
      </w:r>
    </w:p>
    <w:p w:rsidR="008049EE" w:rsidRPr="008049EE" w:rsidRDefault="008049EE" w:rsidP="001B63A2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1B63A2" w:rsidRPr="008049EE" w:rsidRDefault="001B63A2" w:rsidP="001B63A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оцениваются коэффициенты a</w:t>
      </w:r>
      <w:proofErr w:type="gramStart"/>
      <w:r w:rsid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0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,..</w:t>
      </w:r>
      <w:proofErr w:type="gramEnd"/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, b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0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>..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b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…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D506E3" w:rsidRDefault="001B63A2" w:rsidP="008049E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Значимость коэффициентов линейной регрессии 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proofErr w:type="gramStart"/>
      <w:r w:rsid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0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,..</w:t>
      </w:r>
      <w:proofErr w:type="gramEnd"/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определяет значимость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дискриминации объектов между 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1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группой и 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2-33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группами с помощью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исследуемых факторов.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Значимость коэффициентов линейной регрессии 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>b</w:t>
      </w:r>
      <w:proofErr w:type="gramStart"/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</w:rPr>
        <w:t>0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>..</w:t>
      </w:r>
      <w:proofErr w:type="gramEnd"/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>b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  <w:vertAlign w:val="subscript"/>
          <w:lang w:val="en-US"/>
        </w:rPr>
        <w:t>m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>определяет значимость</w:t>
      </w:r>
      <w:r w:rsidR="008049EE"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дискриминации объектов между 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>3-33</w:t>
      </w:r>
      <w:r w:rsidRP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группами с помощью исследуемых факторов.</w:t>
      </w:r>
      <w:r w:rsidR="008049EE">
        <w:rPr>
          <w:rFonts w:cstheme="minorHAnsi"/>
          <w:color w:val="000000"/>
          <w:sz w:val="28"/>
          <w:szCs w:val="28"/>
          <w:shd w:val="clear" w:color="auto" w:fill="FFFFFF"/>
        </w:rPr>
        <w:t xml:space="preserve"> ИТД</w:t>
      </w:r>
    </w:p>
    <w:p w:rsidR="008049EE" w:rsidRPr="008049EE" w:rsidRDefault="008049EE" w:rsidP="008049E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Далее проводим ранжирование факторов по достигнутому уровню значимости, исключаем из модели фактор с наименьшим его пок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t>а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зателем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t xml:space="preserve"> и строем модель 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m</w:t>
      </w:r>
      <w:r w:rsidR="00B35990" w:rsidRPr="00B35990">
        <w:rPr>
          <w:rFonts w:cstheme="minorHAnsi"/>
          <w:color w:val="000000"/>
          <w:sz w:val="28"/>
          <w:szCs w:val="28"/>
          <w:shd w:val="clear" w:color="auto" w:fill="FFFFFF"/>
        </w:rPr>
        <w:t>-1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t>-мерного дисперсионного анализа.</w:t>
      </w:r>
      <w:r w:rsidR="00B35990">
        <w:rPr>
          <w:rFonts w:cstheme="minorHAnsi"/>
          <w:color w:val="000000"/>
          <w:sz w:val="28"/>
          <w:szCs w:val="28"/>
          <w:shd w:val="clear" w:color="auto" w:fill="FFFFFF"/>
        </w:rPr>
        <w:br/>
        <w:t>Продолжаем, пока каждый из факторов не станет статистически значимым.</w:t>
      </w:r>
    </w:p>
    <w:p w:rsidR="00666A9E" w:rsidRPr="00D506E3" w:rsidRDefault="00D506E3" w:rsidP="00C208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Зачем решать</w:t>
      </w:r>
      <w:r w:rsidR="00DE2AEB">
        <w:rPr>
          <w:sz w:val="28"/>
          <w:szCs w:val="28"/>
        </w:rPr>
        <w:br/>
      </w:r>
      <w:r w:rsidR="00C208C2" w:rsidRPr="00C208C2">
        <w:rPr>
          <w:sz w:val="28"/>
          <w:szCs w:val="28"/>
        </w:rPr>
        <w:t>Данное исследование поможет парализованным людям набирать текст, который можно озвучить при помощи современных приложений, например Алиса</w:t>
      </w:r>
      <w:r>
        <w:rPr>
          <w:sz w:val="28"/>
          <w:szCs w:val="28"/>
        </w:rPr>
        <w:t xml:space="preserve">. Также в дальнейшем появится возможность управлять техникой при помощи мысленных команд. </w:t>
      </w:r>
    </w:p>
    <w:sectPr w:rsidR="00666A9E" w:rsidRPr="00D50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C2"/>
    <w:rsid w:val="001A2289"/>
    <w:rsid w:val="001B63A2"/>
    <w:rsid w:val="00211338"/>
    <w:rsid w:val="002333A1"/>
    <w:rsid w:val="00420F35"/>
    <w:rsid w:val="0045377B"/>
    <w:rsid w:val="00666A9E"/>
    <w:rsid w:val="008049EE"/>
    <w:rsid w:val="00B35990"/>
    <w:rsid w:val="00C208C2"/>
    <w:rsid w:val="00CD5283"/>
    <w:rsid w:val="00D506E3"/>
    <w:rsid w:val="00DE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F724"/>
  <w15:chartTrackingRefBased/>
  <w15:docId w15:val="{4B9C673C-A87D-4A50-AA84-4EB4D3F7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03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889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C3FA2-3CA8-4ADA-9B81-2934F8CD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Никита Гордеев</cp:lastModifiedBy>
  <cp:revision>1</cp:revision>
  <dcterms:created xsi:type="dcterms:W3CDTF">2020-05-30T11:45:00Z</dcterms:created>
  <dcterms:modified xsi:type="dcterms:W3CDTF">2020-05-30T13:51:00Z</dcterms:modified>
</cp:coreProperties>
</file>