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E72A" w14:textId="4C534FE6" w:rsidR="000B0E01" w:rsidRDefault="00F81BE5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F81BE5">
        <w:rPr>
          <w:rFonts w:ascii="Times New Roman" w:hAnsi="Times New Roman" w:cs="Times New Roman"/>
          <w:sz w:val="44"/>
          <w:szCs w:val="44"/>
          <w:lang w:val="en-US"/>
        </w:rPr>
        <w:t>CUSTOMER CHURN ANALYSIS PROJECT</w:t>
      </w:r>
    </w:p>
    <w:p w14:paraId="7B089F81" w14:textId="08DFF334" w:rsidR="00F81BE5" w:rsidRDefault="00F81BE5">
      <w:pPr>
        <w:rPr>
          <w:rFonts w:ascii="Calibri" w:hAnsi="Calibri" w:cs="Calibri"/>
          <w:sz w:val="36"/>
          <w:szCs w:val="36"/>
        </w:rPr>
      </w:pPr>
      <w:r w:rsidRPr="00F81BE5">
        <w:rPr>
          <w:rFonts w:ascii="Calibri" w:hAnsi="Calibri" w:cs="Calibri"/>
          <w:sz w:val="36"/>
          <w:szCs w:val="36"/>
        </w:rPr>
        <w:t>Dataset: IBM Telco Customer Churn Dataset</w:t>
      </w:r>
    </w:p>
    <w:p w14:paraId="0851D4F2" w14:textId="2C5B4DE5" w:rsidR="00F81BE5" w:rsidRDefault="00F81BE5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Findings</w:t>
      </w:r>
    </w:p>
    <w:p w14:paraId="00A79F93" w14:textId="7C7AD714" w:rsidR="00F81BE5" w:rsidRDefault="00F81BE5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1</w:t>
      </w:r>
      <w:r w:rsidR="003D2A5D">
        <w:rPr>
          <w:rFonts w:ascii="Calibri" w:hAnsi="Calibri" w:cs="Calibri"/>
          <w:sz w:val="36"/>
          <w:szCs w:val="36"/>
        </w:rPr>
        <w:t>.</w:t>
      </w:r>
      <w:r>
        <w:rPr>
          <w:rFonts w:ascii="Calibri" w:hAnsi="Calibri" w:cs="Calibri"/>
          <w:sz w:val="36"/>
          <w:szCs w:val="36"/>
        </w:rPr>
        <w:t xml:space="preserve"> Overall Churn Rate </w:t>
      </w:r>
    </w:p>
    <w:p w14:paraId="558AFA2D" w14:textId="12297071" w:rsidR="00F81BE5" w:rsidRPr="00EA23BA" w:rsidRDefault="00F81BE5" w:rsidP="00F81BE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A23BA">
        <w:rPr>
          <w:rFonts w:ascii="Calibri" w:hAnsi="Calibri" w:cs="Calibri"/>
          <w:sz w:val="28"/>
          <w:szCs w:val="28"/>
        </w:rPr>
        <w:t>Total customers = 7043</w:t>
      </w:r>
    </w:p>
    <w:p w14:paraId="3C0AB2B1" w14:textId="3145393E" w:rsidR="00F81BE5" w:rsidRPr="00EA23BA" w:rsidRDefault="00F81BE5" w:rsidP="00F81BE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A23BA">
        <w:rPr>
          <w:rFonts w:ascii="Calibri" w:hAnsi="Calibri" w:cs="Calibri"/>
          <w:sz w:val="28"/>
          <w:szCs w:val="28"/>
        </w:rPr>
        <w:t>Churned customers = 1869</w:t>
      </w:r>
    </w:p>
    <w:p w14:paraId="1EBC7962" w14:textId="1FEFC203" w:rsidR="00F81BE5" w:rsidRPr="00EA23BA" w:rsidRDefault="00F81BE5" w:rsidP="00F81BE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EA23BA">
        <w:rPr>
          <w:rFonts w:ascii="Calibri" w:hAnsi="Calibri" w:cs="Calibri"/>
          <w:sz w:val="28"/>
          <w:szCs w:val="28"/>
        </w:rPr>
        <w:t>Churned rate = 26.54%</w:t>
      </w:r>
    </w:p>
    <w:p w14:paraId="3A5F1A4D" w14:textId="39CE6B43" w:rsidR="00F81BE5" w:rsidRDefault="00F81BE5" w:rsidP="00F81BE5">
      <w:pPr>
        <w:pStyle w:val="ListParagraph"/>
        <w:ind w:left="0"/>
        <w:jc w:val="both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2</w:t>
      </w:r>
      <w:r w:rsidR="003D2A5D">
        <w:rPr>
          <w:rFonts w:ascii="Calibri" w:hAnsi="Calibri" w:cs="Calibri"/>
          <w:sz w:val="32"/>
          <w:szCs w:val="32"/>
          <w:lang w:val="en-US"/>
        </w:rPr>
        <w:t>.</w:t>
      </w: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EA23BA">
        <w:rPr>
          <w:rFonts w:ascii="Calibri" w:hAnsi="Calibri" w:cs="Calibri"/>
          <w:sz w:val="36"/>
          <w:szCs w:val="36"/>
          <w:lang w:val="en-US"/>
        </w:rPr>
        <w:t xml:space="preserve">Contract </w:t>
      </w:r>
      <w:r w:rsidR="003D2A5D">
        <w:rPr>
          <w:rFonts w:ascii="Calibri" w:hAnsi="Calibri" w:cs="Calibri"/>
          <w:sz w:val="36"/>
          <w:szCs w:val="36"/>
          <w:lang w:val="en-US"/>
        </w:rPr>
        <w:t>T</w:t>
      </w:r>
      <w:r w:rsidRPr="00EA23BA">
        <w:rPr>
          <w:rFonts w:ascii="Calibri" w:hAnsi="Calibri" w:cs="Calibri"/>
          <w:sz w:val="36"/>
          <w:szCs w:val="36"/>
          <w:lang w:val="en-US"/>
        </w:rPr>
        <w:t xml:space="preserve">yped </w:t>
      </w:r>
      <w:r w:rsidR="003D2A5D">
        <w:rPr>
          <w:rFonts w:ascii="Calibri" w:hAnsi="Calibri" w:cs="Calibri"/>
          <w:sz w:val="36"/>
          <w:szCs w:val="36"/>
          <w:lang w:val="en-US"/>
        </w:rPr>
        <w:t>A</w:t>
      </w:r>
      <w:r w:rsidRPr="00EA23BA">
        <w:rPr>
          <w:rFonts w:ascii="Calibri" w:hAnsi="Calibri" w:cs="Calibri"/>
          <w:sz w:val="36"/>
          <w:szCs w:val="36"/>
          <w:lang w:val="en-US"/>
        </w:rPr>
        <w:t>nalysis</w:t>
      </w:r>
      <w:r>
        <w:rPr>
          <w:rFonts w:ascii="Calibri" w:hAnsi="Calibri" w:cs="Calibri"/>
          <w:sz w:val="32"/>
          <w:szCs w:val="32"/>
          <w:lang w:val="en-US"/>
        </w:rPr>
        <w:t xml:space="preserve"> </w:t>
      </w:r>
    </w:p>
    <w:p w14:paraId="29814018" w14:textId="53A65FE6" w:rsidR="00F81BE5" w:rsidRPr="00EA23BA" w:rsidRDefault="00F81BE5" w:rsidP="00EA23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  <w:lang w:val="en-US"/>
        </w:rPr>
      </w:pPr>
      <w:r w:rsidRPr="00EA23BA">
        <w:rPr>
          <w:rFonts w:ascii="Calibri" w:hAnsi="Calibri" w:cs="Calibri"/>
          <w:sz w:val="28"/>
          <w:szCs w:val="28"/>
          <w:lang w:val="en-US"/>
        </w:rPr>
        <w:t>Customer with month</w:t>
      </w:r>
      <w:r w:rsidR="00EA23BA" w:rsidRPr="00EA23BA">
        <w:rPr>
          <w:rFonts w:ascii="Calibri" w:hAnsi="Calibri" w:cs="Calibri"/>
          <w:sz w:val="28"/>
          <w:szCs w:val="28"/>
          <w:lang w:val="en-US"/>
        </w:rPr>
        <w:t>-</w:t>
      </w:r>
      <w:r w:rsidRPr="00EA23BA">
        <w:rPr>
          <w:rFonts w:ascii="Calibri" w:hAnsi="Calibri" w:cs="Calibri"/>
          <w:sz w:val="28"/>
          <w:szCs w:val="28"/>
          <w:lang w:val="en-US"/>
        </w:rPr>
        <w:t>to</w:t>
      </w:r>
      <w:r w:rsidR="00EA23BA" w:rsidRPr="00EA23BA">
        <w:rPr>
          <w:rFonts w:ascii="Calibri" w:hAnsi="Calibri" w:cs="Calibri"/>
          <w:sz w:val="28"/>
          <w:szCs w:val="28"/>
          <w:lang w:val="en-US"/>
        </w:rPr>
        <w:t>-</w:t>
      </w:r>
      <w:r w:rsidRPr="00EA23BA">
        <w:rPr>
          <w:rFonts w:ascii="Calibri" w:hAnsi="Calibri" w:cs="Calibri"/>
          <w:sz w:val="28"/>
          <w:szCs w:val="28"/>
          <w:lang w:val="en-US"/>
        </w:rPr>
        <w:t xml:space="preserve">month </w:t>
      </w:r>
      <w:r w:rsidR="00EA23BA" w:rsidRPr="00EA23BA">
        <w:rPr>
          <w:rFonts w:ascii="Calibri" w:hAnsi="Calibri" w:cs="Calibri"/>
          <w:sz w:val="28"/>
          <w:szCs w:val="28"/>
          <w:lang w:val="en-US"/>
        </w:rPr>
        <w:t>contract showed the</w:t>
      </w:r>
      <w:r w:rsidRPr="00EA23BA">
        <w:rPr>
          <w:rFonts w:ascii="Calibri" w:hAnsi="Calibri" w:cs="Calibri"/>
          <w:sz w:val="28"/>
          <w:szCs w:val="28"/>
          <w:lang w:val="en-US"/>
        </w:rPr>
        <w:t xml:space="preserve"> highe</w:t>
      </w:r>
      <w:r w:rsidR="00EA23BA" w:rsidRPr="00EA23BA">
        <w:rPr>
          <w:rFonts w:ascii="Calibri" w:hAnsi="Calibri" w:cs="Calibri"/>
          <w:sz w:val="28"/>
          <w:szCs w:val="28"/>
          <w:lang w:val="en-US"/>
        </w:rPr>
        <w:t xml:space="preserve">st </w:t>
      </w:r>
      <w:r w:rsidRPr="00EA23BA">
        <w:rPr>
          <w:rFonts w:ascii="Calibri" w:hAnsi="Calibri" w:cs="Calibri"/>
          <w:sz w:val="28"/>
          <w:szCs w:val="28"/>
          <w:lang w:val="en-US"/>
        </w:rPr>
        <w:t>churn</w:t>
      </w:r>
    </w:p>
    <w:p w14:paraId="5DCEE6C2" w14:textId="60390FB3" w:rsidR="00EA23BA" w:rsidRDefault="00EA23BA" w:rsidP="00EA23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  <w:lang w:val="en-US"/>
        </w:rPr>
      </w:pPr>
      <w:r w:rsidRPr="00EA23BA">
        <w:rPr>
          <w:rFonts w:ascii="Calibri" w:hAnsi="Calibri" w:cs="Calibri"/>
          <w:sz w:val="28"/>
          <w:szCs w:val="28"/>
          <w:lang w:val="en-US"/>
        </w:rPr>
        <w:t>Customer with two-year contract showed the lowest churn</w:t>
      </w:r>
    </w:p>
    <w:p w14:paraId="7274E022" w14:textId="1E586400" w:rsidR="00EA23BA" w:rsidRDefault="00EA23BA" w:rsidP="00EA23BA">
      <w:pPr>
        <w:jc w:val="both"/>
        <w:rPr>
          <w:rFonts w:ascii="Calibri" w:hAnsi="Calibri" w:cs="Calibri"/>
          <w:sz w:val="36"/>
          <w:szCs w:val="36"/>
          <w:lang w:val="en-US"/>
        </w:rPr>
      </w:pPr>
      <w:r w:rsidRPr="00EA23BA">
        <w:rPr>
          <w:rFonts w:ascii="Calibri" w:hAnsi="Calibri" w:cs="Calibri"/>
          <w:sz w:val="36"/>
          <w:szCs w:val="36"/>
          <w:lang w:val="en-US"/>
        </w:rPr>
        <w:t>3</w:t>
      </w:r>
      <w:r w:rsidR="003D2A5D">
        <w:rPr>
          <w:rFonts w:ascii="Calibri" w:hAnsi="Calibri" w:cs="Calibri"/>
          <w:sz w:val="36"/>
          <w:szCs w:val="36"/>
          <w:lang w:val="en-US"/>
        </w:rPr>
        <w:t>.</w:t>
      </w:r>
      <w:r w:rsidRPr="00EA23BA">
        <w:rPr>
          <w:rFonts w:ascii="Calibri" w:hAnsi="Calibri" w:cs="Calibri"/>
          <w:sz w:val="36"/>
          <w:szCs w:val="36"/>
          <w:lang w:val="en-US"/>
        </w:rPr>
        <w:t xml:space="preserve"> Monthly </w:t>
      </w:r>
      <w:r w:rsidR="003D2A5D">
        <w:rPr>
          <w:rFonts w:ascii="Calibri" w:hAnsi="Calibri" w:cs="Calibri"/>
          <w:sz w:val="36"/>
          <w:szCs w:val="36"/>
          <w:lang w:val="en-US"/>
        </w:rPr>
        <w:t>C</w:t>
      </w:r>
      <w:r w:rsidRPr="00EA23BA">
        <w:rPr>
          <w:rFonts w:ascii="Calibri" w:hAnsi="Calibri" w:cs="Calibri"/>
          <w:sz w:val="36"/>
          <w:szCs w:val="36"/>
          <w:lang w:val="en-US"/>
        </w:rPr>
        <w:t xml:space="preserve">harges </w:t>
      </w:r>
      <w:r w:rsidR="003D2A5D">
        <w:rPr>
          <w:rFonts w:ascii="Calibri" w:hAnsi="Calibri" w:cs="Calibri"/>
          <w:sz w:val="36"/>
          <w:szCs w:val="36"/>
          <w:lang w:val="en-US"/>
        </w:rPr>
        <w:t>A</w:t>
      </w:r>
      <w:r w:rsidRPr="00EA23BA">
        <w:rPr>
          <w:rFonts w:ascii="Calibri" w:hAnsi="Calibri" w:cs="Calibri"/>
          <w:sz w:val="36"/>
          <w:szCs w:val="36"/>
          <w:lang w:val="en-US"/>
        </w:rPr>
        <w:t>nalysis</w:t>
      </w:r>
    </w:p>
    <w:p w14:paraId="6DCBF247" w14:textId="6D8784AB" w:rsidR="00EA23BA" w:rsidRDefault="00EA23BA" w:rsidP="00EA23BA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Customers with higher monthly charges were more likely to churn</w:t>
      </w:r>
    </w:p>
    <w:p w14:paraId="36EA379D" w14:textId="02B3C30E" w:rsidR="00EA23BA" w:rsidRDefault="00EA23BA" w:rsidP="00EA23BA">
      <w:pPr>
        <w:jc w:val="both"/>
        <w:rPr>
          <w:rFonts w:ascii="Calibri" w:hAnsi="Calibri" w:cs="Calibri"/>
          <w:sz w:val="36"/>
          <w:szCs w:val="36"/>
          <w:lang w:val="en-US"/>
        </w:rPr>
      </w:pPr>
      <w:r w:rsidRPr="00EA23BA">
        <w:rPr>
          <w:rFonts w:ascii="Calibri" w:hAnsi="Calibri" w:cs="Calibri"/>
          <w:sz w:val="36"/>
          <w:szCs w:val="36"/>
          <w:lang w:val="en-US"/>
        </w:rPr>
        <w:t>4</w:t>
      </w:r>
      <w:r w:rsidR="003D2A5D">
        <w:rPr>
          <w:rFonts w:ascii="Calibri" w:hAnsi="Calibri" w:cs="Calibri"/>
          <w:sz w:val="36"/>
          <w:szCs w:val="36"/>
          <w:lang w:val="en-US"/>
        </w:rPr>
        <w:t>. G</w:t>
      </w:r>
      <w:r w:rsidRPr="00EA23BA">
        <w:rPr>
          <w:rFonts w:ascii="Calibri" w:hAnsi="Calibri" w:cs="Calibri"/>
          <w:sz w:val="36"/>
          <w:szCs w:val="36"/>
          <w:lang w:val="en-US"/>
        </w:rPr>
        <w:t xml:space="preserve">ender </w:t>
      </w:r>
      <w:r w:rsidR="003D2A5D">
        <w:rPr>
          <w:rFonts w:ascii="Calibri" w:hAnsi="Calibri" w:cs="Calibri"/>
          <w:sz w:val="36"/>
          <w:szCs w:val="36"/>
          <w:lang w:val="en-US"/>
        </w:rPr>
        <w:t>A</w:t>
      </w:r>
      <w:r w:rsidRPr="00EA23BA">
        <w:rPr>
          <w:rFonts w:ascii="Calibri" w:hAnsi="Calibri" w:cs="Calibri"/>
          <w:sz w:val="36"/>
          <w:szCs w:val="36"/>
          <w:lang w:val="en-US"/>
        </w:rPr>
        <w:t>nalysis</w:t>
      </w:r>
    </w:p>
    <w:p w14:paraId="1EE4230E" w14:textId="1FC02A36" w:rsidR="00EA23BA" w:rsidRPr="00EA23BA" w:rsidRDefault="00EA23BA" w:rsidP="00EA23B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  <w:lang w:val="en-US"/>
        </w:rPr>
      </w:pPr>
      <w:r w:rsidRPr="00EA23BA">
        <w:rPr>
          <w:rFonts w:ascii="Calibri" w:hAnsi="Calibri" w:cs="Calibri"/>
          <w:sz w:val="28"/>
          <w:szCs w:val="28"/>
          <w:lang w:val="en-US"/>
        </w:rPr>
        <w:t>Male customers show slightly higher churn than female customers</w:t>
      </w:r>
    </w:p>
    <w:p w14:paraId="2FD8E762" w14:textId="6A3FBFD5" w:rsidR="00EA23BA" w:rsidRPr="00EA23BA" w:rsidRDefault="00EA23BA" w:rsidP="00EA23B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  <w:lang w:val="en-US"/>
        </w:rPr>
      </w:pPr>
      <w:r w:rsidRPr="00EA23BA">
        <w:rPr>
          <w:rFonts w:ascii="Calibri" w:hAnsi="Calibri" w:cs="Calibri"/>
          <w:sz w:val="28"/>
          <w:szCs w:val="28"/>
          <w:lang w:val="en-US"/>
        </w:rPr>
        <w:t>However, the difference was minimal</w:t>
      </w:r>
      <w:r>
        <w:rPr>
          <w:rFonts w:ascii="Calibri" w:hAnsi="Calibri" w:cs="Calibri"/>
          <w:sz w:val="28"/>
          <w:szCs w:val="28"/>
          <w:lang w:val="en-US"/>
        </w:rPr>
        <w:t xml:space="preserve">, </w:t>
      </w:r>
      <w:r w:rsidRPr="00EA23BA">
        <w:rPr>
          <w:rFonts w:ascii="Calibri" w:hAnsi="Calibri" w:cs="Calibri"/>
          <w:sz w:val="28"/>
          <w:szCs w:val="28"/>
          <w:lang w:val="en-US"/>
        </w:rPr>
        <w:t>indicating that gender is not major factor influencing churn</w:t>
      </w:r>
    </w:p>
    <w:p w14:paraId="1EA940B8" w14:textId="61E54161" w:rsidR="00EA23BA" w:rsidRDefault="003D2A5D" w:rsidP="00EA23BA">
      <w:pPr>
        <w:jc w:val="both"/>
        <w:rPr>
          <w:rFonts w:ascii="Calibri" w:hAnsi="Calibri" w:cs="Calibri"/>
          <w:sz w:val="40"/>
          <w:szCs w:val="40"/>
          <w:lang w:val="en-US"/>
        </w:rPr>
      </w:pPr>
      <w:r w:rsidRPr="003D2A5D">
        <w:rPr>
          <w:rFonts w:ascii="Calibri" w:hAnsi="Calibri" w:cs="Calibri"/>
          <w:sz w:val="40"/>
          <w:szCs w:val="40"/>
          <w:lang w:val="en-US"/>
        </w:rPr>
        <w:t xml:space="preserve">Conclusion </w:t>
      </w:r>
    </w:p>
    <w:p w14:paraId="77106406" w14:textId="211073B0" w:rsidR="003D2A5D" w:rsidRPr="003D2A5D" w:rsidRDefault="003D2A5D" w:rsidP="00EA23BA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The </w:t>
      </w:r>
      <w:r w:rsidRPr="003D2A5D">
        <w:rPr>
          <w:rFonts w:ascii="Calibri" w:hAnsi="Calibri" w:cs="Calibri"/>
          <w:sz w:val="28"/>
          <w:szCs w:val="28"/>
        </w:rPr>
        <w:t>most important factors affecting customer churn are contract type and monthly charges. Long-term contracts help improve customer retention, while customers with higher monthly charges are more likely to discontinue the service.</w:t>
      </w:r>
    </w:p>
    <w:p w14:paraId="0689D0DE" w14:textId="77777777" w:rsidR="00EA23BA" w:rsidRPr="00EA23BA" w:rsidRDefault="00EA23BA" w:rsidP="00F81BE5">
      <w:pPr>
        <w:pStyle w:val="ListParagraph"/>
        <w:ind w:left="0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70B5F299" w14:textId="77777777" w:rsidR="00EA23BA" w:rsidRPr="00F81BE5" w:rsidRDefault="00EA23BA" w:rsidP="00F81BE5">
      <w:pPr>
        <w:pStyle w:val="ListParagraph"/>
        <w:ind w:left="0"/>
        <w:jc w:val="both"/>
        <w:rPr>
          <w:rFonts w:ascii="Calibri" w:hAnsi="Calibri" w:cs="Calibri"/>
          <w:sz w:val="32"/>
          <w:szCs w:val="32"/>
          <w:lang w:val="en-US"/>
        </w:rPr>
      </w:pPr>
    </w:p>
    <w:sectPr w:rsidR="00EA23BA" w:rsidRPr="00F81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1E3"/>
    <w:multiLevelType w:val="hybridMultilevel"/>
    <w:tmpl w:val="B4408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C73F1"/>
    <w:multiLevelType w:val="hybridMultilevel"/>
    <w:tmpl w:val="608A0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316812"/>
    <w:multiLevelType w:val="hybridMultilevel"/>
    <w:tmpl w:val="D088A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449690">
    <w:abstractNumId w:val="1"/>
  </w:num>
  <w:num w:numId="2" w16cid:durableId="1194883416">
    <w:abstractNumId w:val="2"/>
  </w:num>
  <w:num w:numId="3" w16cid:durableId="164812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E5"/>
    <w:rsid w:val="000B0E01"/>
    <w:rsid w:val="003D2A5D"/>
    <w:rsid w:val="00AF1695"/>
    <w:rsid w:val="00EA23BA"/>
    <w:rsid w:val="00F8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5C4A"/>
  <w15:chartTrackingRefBased/>
  <w15:docId w15:val="{893192BF-19E6-4A24-BC4A-014C1758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 MISHRA</dc:creator>
  <cp:keywords/>
  <dc:description/>
  <cp:lastModifiedBy>STUTI MISHRA</cp:lastModifiedBy>
  <cp:revision>1</cp:revision>
  <dcterms:created xsi:type="dcterms:W3CDTF">2026-06-11T12:43:00Z</dcterms:created>
  <dcterms:modified xsi:type="dcterms:W3CDTF">2026-06-11T13:07:00Z</dcterms:modified>
</cp:coreProperties>
</file>