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D83F" w14:textId="77777777" w:rsidR="00C23883" w:rsidRDefault="00000000">
      <w:pPr>
        <w:pStyle w:val="a8"/>
      </w:pPr>
      <w:r>
        <w:t>DANOVO Methodology</w:t>
      </w:r>
    </w:p>
    <w:p w14:paraId="625FADF8" w14:textId="77777777" w:rsidR="00C23883" w:rsidRDefault="00000000">
      <w:pPr>
        <w:pStyle w:val="1"/>
      </w:pPr>
      <w:r>
        <w:t>[Methodology] DANOVO: Generative Molecular Design</w:t>
      </w:r>
    </w:p>
    <w:p w14:paraId="0BA1EF12" w14:textId="77777777" w:rsidR="00C23883" w:rsidRDefault="00000000">
      <w:pPr>
        <w:pStyle w:val="21"/>
      </w:pPr>
      <w:r>
        <w:t>1. Overview</w:t>
      </w:r>
    </w:p>
    <w:p w14:paraId="5E5D2F33" w14:textId="77777777" w:rsidR="00C23883" w:rsidRDefault="00000000">
      <w:r>
        <w:t>DANOVO is the generative engine of the pipeline, responsible for *de novo* design of small molecules. It aims to explore the chemical space to find potential ligands that meet predefined multi-objective criteria.</w:t>
      </w:r>
    </w:p>
    <w:p w14:paraId="37E89111" w14:textId="77777777" w:rsidR="00C23883" w:rsidRDefault="00000000">
      <w:pPr>
        <w:pStyle w:val="21"/>
      </w:pPr>
      <w:r>
        <w:t>2. Core Engine: REINVENT 4</w:t>
      </w:r>
    </w:p>
    <w:p w14:paraId="70121556" w14:textId="20A920A1" w:rsidR="00C23883" w:rsidRDefault="00000000">
      <w:r>
        <w:t xml:space="preserve">As per the recent literature (Loeffler et al., 2024), DANOVO adopts the </w:t>
      </w:r>
      <w:r w:rsidR="001E1F7B" w:rsidRPr="001E1F7B">
        <w:rPr>
          <w:b/>
        </w:rPr>
        <w:t>REINVENT 4</w:t>
      </w:r>
      <w:r>
        <w:t xml:space="preserve"> framework.</w:t>
      </w:r>
    </w:p>
    <w:p w14:paraId="00C96E1F" w14:textId="2206776D" w:rsidR="00C23883" w:rsidRDefault="001E1F7B">
      <w:pPr>
        <w:pStyle w:val="a0"/>
      </w:pPr>
      <w:r w:rsidRPr="001E1F7B">
        <w:rPr>
          <w:b/>
        </w:rPr>
        <w:t>Generative Models</w:t>
      </w:r>
      <w:r w:rsidR="00000000">
        <w:t>:</w:t>
      </w:r>
    </w:p>
    <w:p w14:paraId="4A9241B3" w14:textId="5941A968" w:rsidR="00C23883" w:rsidRDefault="001E1F7B">
      <w:pPr>
        <w:pStyle w:val="a0"/>
      </w:pPr>
      <w:r w:rsidRPr="001E1F7B">
        <w:rPr>
          <w:b/>
        </w:rPr>
        <w:t>SMILES-based RNN</w:t>
      </w:r>
      <w:r w:rsidR="00000000">
        <w:t>: Leveraging GRU/LSTM for sequence generation.</w:t>
      </w:r>
    </w:p>
    <w:p w14:paraId="67EF50D5" w14:textId="67BB00DC" w:rsidR="00C23883" w:rsidRDefault="001E1F7B">
      <w:pPr>
        <w:pStyle w:val="a0"/>
      </w:pPr>
      <w:r w:rsidRPr="001E1F7B">
        <w:rPr>
          <w:b/>
        </w:rPr>
        <w:t>Transformer-based Generator</w:t>
      </w:r>
      <w:r w:rsidR="00000000">
        <w:t>: For capturing long-range dependencies in molecular structures.</w:t>
      </w:r>
    </w:p>
    <w:p w14:paraId="62FCFAC1" w14:textId="5D4A66D7" w:rsidR="00C23883" w:rsidRDefault="001E1F7B">
      <w:pPr>
        <w:pStyle w:val="a0"/>
      </w:pPr>
      <w:r w:rsidRPr="001E1F7B">
        <w:rPr>
          <w:b/>
        </w:rPr>
        <w:t>Learning Mechanisms</w:t>
      </w:r>
      <w:r w:rsidR="00000000">
        <w:t>:</w:t>
      </w:r>
    </w:p>
    <w:p w14:paraId="1E2CB63A" w14:textId="1ED7D32F" w:rsidR="00C23883" w:rsidRDefault="001E1F7B">
      <w:pPr>
        <w:pStyle w:val="a0"/>
      </w:pPr>
      <w:r w:rsidRPr="001E1F7B">
        <w:rPr>
          <w:b/>
        </w:rPr>
        <w:t>Reinforcement Learning (RL)</w:t>
      </w:r>
      <w:r w:rsidR="00000000">
        <w:t>: Using policy gradients (e.g., REINVENT algorithm) to optimize agent behavior based on external scoring functions.</w:t>
      </w:r>
    </w:p>
    <w:p w14:paraId="34578911" w14:textId="72547067" w:rsidR="00C23883" w:rsidRDefault="001E1F7B">
      <w:pPr>
        <w:pStyle w:val="a0"/>
      </w:pPr>
      <w:r w:rsidRPr="001E1F7B">
        <w:rPr>
          <w:b/>
        </w:rPr>
        <w:t>Curriculum Learning</w:t>
      </w:r>
      <w:r w:rsidR="00000000">
        <w:t>: Gradually increasing the complexity of the objectives (e.g., starting with drug-likeness, then moving to specific target affinity).</w:t>
      </w:r>
    </w:p>
    <w:p w14:paraId="1D321B48" w14:textId="1D2DD989" w:rsidR="00C23883" w:rsidRDefault="001E1F7B">
      <w:pPr>
        <w:pStyle w:val="a0"/>
      </w:pPr>
      <w:r w:rsidRPr="001E1F7B">
        <w:rPr>
          <w:b/>
        </w:rPr>
        <w:t>Transfer Learning</w:t>
      </w:r>
      <w:r w:rsidR="00000000">
        <w:t>: Pre-training on massive datasets (e.g., ChEMBL) before target-specific fine-tuning.</w:t>
      </w:r>
    </w:p>
    <w:p w14:paraId="264D6549" w14:textId="77777777" w:rsidR="00C23883" w:rsidRDefault="00000000">
      <w:pPr>
        <w:pStyle w:val="21"/>
      </w:pPr>
      <w:r>
        <w:t>3. Multi-Objective Scoring (The Reward Function)</w:t>
      </w:r>
    </w:p>
    <w:p w14:paraId="023369FB" w14:textId="77777777" w:rsidR="00C23883" w:rsidRDefault="00000000">
      <w:r>
        <w:t>The generative process is guided by a composite reward function:</w:t>
      </w:r>
    </w:p>
    <w:p w14:paraId="0975681A" w14:textId="6E9D3286" w:rsidR="00C23883" w:rsidRDefault="001E1F7B">
      <w:pPr>
        <w:pStyle w:val="a"/>
      </w:pPr>
      <w:r w:rsidRPr="001E1F7B">
        <w:rPr>
          <w:b/>
        </w:rPr>
        <w:t>Bioactivity (</w:t>
      </w:r>
      <w:proofErr w:type="spellStart"/>
      <w:r w:rsidRPr="001E1F7B">
        <w:rPr>
          <w:b/>
        </w:rPr>
        <w:t>SmartDTI</w:t>
      </w:r>
      <w:proofErr w:type="spellEnd"/>
      <w:r w:rsidRPr="001E1F7B">
        <w:rPr>
          <w:b/>
        </w:rPr>
        <w:t>/Gatekeeper)</w:t>
      </w:r>
      <w:r w:rsidR="00000000">
        <w:t>: Predicted binding affinity for the target protein.</w:t>
      </w:r>
    </w:p>
    <w:p w14:paraId="78275D79" w14:textId="138DEE36" w:rsidR="00C23883" w:rsidRDefault="001E1F7B">
      <w:pPr>
        <w:pStyle w:val="a"/>
      </w:pPr>
      <w:r w:rsidRPr="001E1F7B">
        <w:rPr>
          <w:b/>
        </w:rPr>
        <w:t>Drug-likeness (QED)</w:t>
      </w:r>
      <w:r w:rsidR="00000000">
        <w:t>: Based on the "Chemical Beauty" metrics (Bickerton et al., 2012).</w:t>
      </w:r>
    </w:p>
    <w:p w14:paraId="1939EC5A" w14:textId="7C62F903" w:rsidR="00C23883" w:rsidRDefault="001E1F7B">
      <w:pPr>
        <w:pStyle w:val="a"/>
      </w:pPr>
      <w:r w:rsidRPr="001E1F7B">
        <w:rPr>
          <w:b/>
        </w:rPr>
        <w:t>Synthesizability (</w:t>
      </w:r>
      <w:proofErr w:type="spellStart"/>
      <w:r w:rsidRPr="001E1F7B">
        <w:rPr>
          <w:b/>
        </w:rPr>
        <w:t>SAscore</w:t>
      </w:r>
      <w:proofErr w:type="spellEnd"/>
      <w:r w:rsidRPr="001E1F7B">
        <w:rPr>
          <w:b/>
        </w:rPr>
        <w:t>)</w:t>
      </w:r>
      <w:r w:rsidR="00000000">
        <w:t>: Estimated ease of chemical synthesis.</w:t>
      </w:r>
    </w:p>
    <w:p w14:paraId="5E2CF78F" w14:textId="6F76DE2B" w:rsidR="00C23883" w:rsidRDefault="00000000">
      <w:r>
        <w:t xml:space="preserve">4. </w:t>
      </w:r>
      <w:r w:rsidR="001E1F7B" w:rsidRPr="001E1F7B">
        <w:rPr>
          <w:b/>
        </w:rPr>
        <w:t>Physicochemical Properties</w:t>
      </w:r>
      <w:r>
        <w:t xml:space="preserve">: </w:t>
      </w:r>
      <w:proofErr w:type="spellStart"/>
      <w:r>
        <w:t>LogP</w:t>
      </w:r>
      <w:proofErr w:type="spellEnd"/>
      <w:r>
        <w:t>, Molecular Weight, TPSA, etc.</w:t>
      </w:r>
    </w:p>
    <w:p w14:paraId="7E2211FF" w14:textId="77777777" w:rsidR="00C23883" w:rsidRDefault="00000000">
      <w:pPr>
        <w:pStyle w:val="21"/>
      </w:pPr>
      <w:r>
        <w:t>4. Iterative Optimization Loop</w:t>
      </w:r>
    </w:p>
    <w:p w14:paraId="7C1956CC" w14:textId="33EA2BB1" w:rsidR="00C23883" w:rsidRDefault="001E1F7B">
      <w:pPr>
        <w:pStyle w:val="a0"/>
      </w:pPr>
      <w:r w:rsidRPr="001E1F7B">
        <w:rPr>
          <w:b/>
        </w:rPr>
        <w:t>Sample</w:t>
      </w:r>
      <w:r w:rsidR="00000000">
        <w:t>: The generator produces a batch of novelty SMILES.</w:t>
      </w:r>
    </w:p>
    <w:p w14:paraId="7323D75A" w14:textId="6E9D4640" w:rsidR="00C23883" w:rsidRDefault="001E1F7B">
      <w:pPr>
        <w:pStyle w:val="a0"/>
      </w:pPr>
      <w:r w:rsidRPr="001E1F7B">
        <w:rPr>
          <w:b/>
        </w:rPr>
        <w:t>Score</w:t>
      </w:r>
      <w:r w:rsidR="00000000">
        <w:t>: The scoring head (Gatekeeper) evaluates the batch.</w:t>
      </w:r>
    </w:p>
    <w:p w14:paraId="410992A7" w14:textId="73681D0A" w:rsidR="00C23883" w:rsidRDefault="001E1F7B">
      <w:pPr>
        <w:pStyle w:val="a0"/>
      </w:pPr>
      <w:r w:rsidRPr="001E1F7B">
        <w:rPr>
          <w:b/>
        </w:rPr>
        <w:t>Update</w:t>
      </w:r>
      <w:r w:rsidR="00000000">
        <w:t>: The agent's policy is updated to prioritize high-scoring regions of the chemical space.</w:t>
      </w:r>
    </w:p>
    <w:sectPr w:rsidR="00C238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466988">
    <w:abstractNumId w:val="8"/>
  </w:num>
  <w:num w:numId="2" w16cid:durableId="180710381">
    <w:abstractNumId w:val="6"/>
  </w:num>
  <w:num w:numId="3" w16cid:durableId="544829730">
    <w:abstractNumId w:val="5"/>
  </w:num>
  <w:num w:numId="4" w16cid:durableId="1182747755">
    <w:abstractNumId w:val="4"/>
  </w:num>
  <w:num w:numId="5" w16cid:durableId="444275415">
    <w:abstractNumId w:val="7"/>
  </w:num>
  <w:num w:numId="6" w16cid:durableId="1768305107">
    <w:abstractNumId w:val="3"/>
  </w:num>
  <w:num w:numId="7" w16cid:durableId="252521042">
    <w:abstractNumId w:val="2"/>
  </w:num>
  <w:num w:numId="8" w16cid:durableId="391583478">
    <w:abstractNumId w:val="1"/>
  </w:num>
  <w:num w:numId="9" w16cid:durableId="94145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F7B"/>
    <w:rsid w:val="0029639D"/>
    <w:rsid w:val="00326F90"/>
    <w:rsid w:val="00923E43"/>
    <w:rsid w:val="00AA1D8D"/>
    <w:rsid w:val="00B47730"/>
    <w:rsid w:val="00C238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847D8"/>
  <w14:defaultImageDpi w14:val="300"/>
  <w15:docId w15:val="{60E236F5-00EF-44A3-A08F-BB47DE76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태우 윤</cp:lastModifiedBy>
  <cp:revision>2</cp:revision>
  <dcterms:created xsi:type="dcterms:W3CDTF">2013-12-23T23:15:00Z</dcterms:created>
  <dcterms:modified xsi:type="dcterms:W3CDTF">2026-03-25T01:56:00Z</dcterms:modified>
  <cp:category/>
</cp:coreProperties>
</file>