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@title Quantitative Math Assessment: Combinatorics and Geometry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@description This assessment tests a student's ability to solve problems related to combinatorics and geometry, including counting possible arrangements and calculating dimensions based on given shapes.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Use this block for each question when adding Multiple Choice Questions (MCQ)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@question A popular ice cream shop offers a special sundae where a customer can choose 1 ice cream flavor, 1 sauce, and 1 topping. The available options are listed in the table below. How many different sundae combinations are possible?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Sundae Options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Ice Cream Flavor | Sauce | Topping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:--- | :--- | :---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Vanilla | Chocolate | Sprinkles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Chocolate | Caramel | Whipped Cream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Strawberry | | Cherries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Mint Chip | | Nuts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@instruction Select the correct number of possible sundae combinations.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@difficulty easy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@Order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@option 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@@option 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@option 36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@option 40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@option 48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@explanation To find the total number of different sundae combinations, you multiply the number of options for each category. There are 4 ice cream flavors, 2 sauce choices, and 4 topping choices. Therefore, the total number of combinations is $4 \times 2 \times 4 = 32$.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@subject Quantitative Math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@unit Data Analysis &amp; Probability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@topic Counting &amp; Arrangement Problems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@plusmarks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Use this block for each question when adding Multiple Choice Questions (MCQ)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@question The top view of a rectangular crate containing 9 tightly packed cylindrical cans is shown. If each can has a diameter of 8 centimeters, what are the dimensions, in centimeters, of the rectangular crate?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@instruction Select the correct dimensions of the rectangular crate.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@difficulty moderate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@Order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@option $8 \times 24$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@option $24 \times 24$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@@option $24 \times 24$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@option $16 \times 24$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@option $8 \times 16$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@explanation The image shows the cans arranged in a $3 \times 3$ grid.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find the width of the crate, we must consider the diameter of three cans side-by-side. The width is $3 \times 8 \text{ cm} = 24 \text{ cm}$.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find the length of the crate, we must consider the diameter of three cans side-by-side. The length is $3 \times 8 \text{ cm} = 24 \text{ cm}$.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Therefore, the dimensions of the rectangular crate are $24 \times 24$ cm.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@subject Quantitative Math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@unit Geometry and Measurement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@topic Area &amp; Volume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@plusmarks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