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747F6" w14:textId="0FAB7E06" w:rsidR="009B7E0A" w:rsidRPr="002A3992" w:rsidRDefault="0087088F" w:rsidP="00426B0B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>
        <w:rPr>
          <w:rFonts w:ascii="TH SarabunPSK" w:eastAsia="Times New Roman" w:hAnsi="TH SarabunPSK" w:cs="TH SarabunPSK" w:hint="cs"/>
          <w:cs/>
        </w:rPr>
        <w:t>บทที่ 12 :</w:t>
      </w:r>
      <w:r>
        <w:rPr>
          <w:rFonts w:ascii="TH SarabunPSK" w:eastAsia="Times New Roman" w:hAnsi="TH SarabunPSK" w:cs="TH SarabunPSK" w:hint="cs"/>
        </w:rPr>
        <w:t xml:space="preserve"> </w:t>
      </w:r>
      <w:r w:rsidR="009B7E0A" w:rsidRPr="002A3992">
        <w:rPr>
          <w:rFonts w:ascii="TH SarabunPSK" w:eastAsia="Times New Roman" w:hAnsi="TH SarabunPSK" w:cs="TH SarabunPSK" w:hint="cs"/>
          <w:cs/>
        </w:rPr>
        <w:t>การปรับตัวสู่การเปลี่ยนแปลงทางดิจิทัล (</w:t>
      </w:r>
      <w:r w:rsidR="009B7E0A" w:rsidRPr="002A3992">
        <w:rPr>
          <w:rFonts w:ascii="TH SarabunPSK" w:eastAsia="Times New Roman" w:hAnsi="TH SarabunPSK" w:cs="TH SarabunPSK" w:hint="cs"/>
        </w:rPr>
        <w:t>Self</w:t>
      </w:r>
      <w:r w:rsidR="009B7E0A" w:rsidRPr="002A3992">
        <w:rPr>
          <w:rFonts w:ascii="TH SarabunPSK" w:eastAsia="Times New Roman" w:hAnsi="TH SarabunPSK" w:cs="TH SarabunPSK" w:hint="cs"/>
        </w:rPr>
        <w:noBreakHyphen/>
        <w:t>Adaptation to Digital Transformation)</w:t>
      </w:r>
    </w:p>
    <w:p w14:paraId="36405A0C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  <w:cs/>
        </w:rPr>
        <w:t>ภาพรวมการเปลี่ยนผ่านและดิสรัปชัน (หน้าที่ 4–16)</w:t>
      </w:r>
    </w:p>
    <w:p w14:paraId="5DCB423E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ชีวิตยุคดิจิทัลทำให้ “ไม่ปรับตัว = อยู่ยาก” โดยเฉพาะด้านรายได้/อาชีพ (หน้าที่ 4)</w:t>
      </w:r>
    </w:p>
    <w:p w14:paraId="59B9341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กระแส </w:t>
      </w:r>
      <w:r w:rsidRPr="002A3992">
        <w:rPr>
          <w:rFonts w:ascii="TH SarabunPSK" w:hAnsi="TH SarabunPSK" w:cs="TH SarabunPSK" w:hint="cs"/>
        </w:rPr>
        <w:t xml:space="preserve">Digital Transformation </w:t>
      </w:r>
      <w:r w:rsidRPr="002A3992">
        <w:rPr>
          <w:rFonts w:ascii="TH SarabunPSK" w:hAnsi="TH SarabunPSK" w:cs="TH SarabunPSK" w:hint="cs"/>
          <w:cs/>
        </w:rPr>
        <w:t xml:space="preserve">ทศวรรษ 2020–2030: </w:t>
      </w:r>
      <w:r w:rsidRPr="002A3992">
        <w:rPr>
          <w:rFonts w:ascii="TH SarabunPSK" w:hAnsi="TH SarabunPSK" w:cs="TH SarabunPSK" w:hint="cs"/>
        </w:rPr>
        <w:t xml:space="preserve">AI </w:t>
      </w:r>
      <w:r w:rsidRPr="002A3992">
        <w:rPr>
          <w:rFonts w:ascii="TH SarabunPSK" w:hAnsi="TH SarabunPSK" w:cs="TH SarabunPSK" w:hint="cs"/>
          <w:cs/>
        </w:rPr>
        <w:t>เข้ามาทำงานเชิงเหตุผลแทนมนุษย์ (หน้าที่ 5)</w:t>
      </w:r>
    </w:p>
    <w:p w14:paraId="311041F4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ผลกระทบ: ลดงานเดิมหลายอาชีพ บางสายงาน “สูญงานทั้งก้อน” (เช่น เลขานุการ) (หน้าที่ 6)</w:t>
      </w:r>
    </w:p>
    <w:p w14:paraId="57BF012F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Digital Disruption = </w:t>
      </w:r>
      <w:r w:rsidRPr="002A3992">
        <w:rPr>
          <w:rFonts w:ascii="TH SarabunPSK" w:hAnsi="TH SarabunPSK" w:cs="TH SarabunPSK" w:hint="cs"/>
          <w:cs/>
        </w:rPr>
        <w:t>การเปลี่ยนแปลงจากเทคโนโลยีที่สร้างนวัตกรรมใหม่ จนกระทบมูลค่า/คุณค่าของเดิม (หน้าที่ 7)</w:t>
      </w:r>
    </w:p>
    <w:p w14:paraId="559D5638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ตัวอย่างดิสรัปชัน (หน้าที่ 8–14)</w:t>
      </w:r>
    </w:p>
    <w:p w14:paraId="10017CA3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/>
        </w:rPr>
        <w:t>○</w:t>
      </w:r>
      <w:r w:rsidRPr="002A3992">
        <w:rPr>
          <w:rFonts w:ascii="TH SarabunPSK" w:hAnsi="TH SarabunPSK" w:cs="TH SarabunPSK" w:hint="cs"/>
        </w:rPr>
        <w:t xml:space="preserve"> iPhone </w:t>
      </w:r>
      <w:r w:rsidRPr="002A3992">
        <w:rPr>
          <w:rFonts w:ascii="TH SarabunPSK" w:hAnsi="TH SarabunPSK" w:cs="TH SarabunPSK" w:hint="cs"/>
          <w:cs/>
        </w:rPr>
        <w:t xml:space="preserve">จุดประกายสมาร์ตโฟน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เปลี่ยนงาน/ชีวิตส่วนตัววงกว้าง (หน้าที่ 8–9)</w:t>
      </w:r>
    </w:p>
    <w:p w14:paraId="241727F9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มือถือ/กล้องดิจิทัลแทนกล้องฟิล์ม (หน้าที่ 10)</w:t>
      </w:r>
    </w:p>
    <w:p w14:paraId="27653C1F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สตรีมมิงเพลง/ภาพยนตร์ (หน้าที่ 11)</w:t>
      </w:r>
    </w:p>
    <w:p w14:paraId="71C041B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ประชุมออนไลน์ (หน้าที่ 12)</w:t>
      </w:r>
    </w:p>
    <w:p w14:paraId="77A6A648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สื่อสิ่งพิมพ์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สื่อออนไลน์ (หน้าที่ 13)</w:t>
      </w:r>
    </w:p>
    <w:p w14:paraId="4F460208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หุ่นยนต์เสิร์ฟอาหาร (หน้าที่ 14)</w:t>
      </w:r>
    </w:p>
    <w:p w14:paraId="4BC8B9B5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ทางออก = ไม่ต้าน แต่ “เสริมทักษะ + อยู่ร่วมกับเทคโนโลยี” เพื่อโดดเด่นขึ้น (หน้าที่ 15–16)</w:t>
      </w:r>
    </w:p>
    <w:p w14:paraId="6E89358F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  <w:cs/>
        </w:rPr>
        <w:t>แผนทักษะสำหรับการปรับตัว (หน้าที่ 16)</w:t>
      </w:r>
    </w:p>
    <w:p w14:paraId="20D8A2DE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>• Adaptive Thinking / New</w:t>
      </w:r>
      <w:r w:rsidRPr="002A3992">
        <w:rPr>
          <w:rFonts w:ascii="TH SarabunPSK" w:hAnsi="TH SarabunPSK" w:cs="TH SarabunPSK" w:hint="cs"/>
        </w:rPr>
        <w:noBreakHyphen/>
        <w:t>media Literacy / Transdisciplinary / Computational Thinking &amp; Sense</w:t>
      </w:r>
      <w:r w:rsidRPr="002A3992">
        <w:rPr>
          <w:rFonts w:ascii="TH SarabunPSK" w:hAnsi="TH SarabunPSK" w:cs="TH SarabunPSK" w:hint="cs"/>
        </w:rPr>
        <w:noBreakHyphen/>
        <w:t>making / Negotiation in Digital Age</w:t>
      </w:r>
    </w:p>
    <w:p w14:paraId="31ECD220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Adaptive Thinking (</w:t>
      </w:r>
      <w:r w:rsidRPr="002A3992">
        <w:rPr>
          <w:rFonts w:ascii="TH SarabunPSK" w:eastAsia="Times New Roman" w:hAnsi="TH SarabunPSK" w:cs="TH SarabunPSK" w:hint="cs"/>
          <w:cs/>
        </w:rPr>
        <w:t>หน้าที่ 17–22)</w:t>
      </w:r>
    </w:p>
    <w:p w14:paraId="6545E74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ที่มาแนวคิด: ฝึกนักบินขับไล่ </w:t>
      </w:r>
      <w:r w:rsidRPr="002A3992">
        <w:rPr>
          <w:rFonts w:ascii="TH SarabunPSK" w:hAnsi="TH SarabunPSK" w:cs="TH SarabunPSK" w:hint="cs"/>
        </w:rPr>
        <w:t xml:space="preserve">Top Gun </w:t>
      </w:r>
      <w:r w:rsidRPr="002A3992">
        <w:rPr>
          <w:rFonts w:ascii="TH SarabunPSK" w:hAnsi="TH SarabunPSK" w:cs="TH SarabunPSK" w:hint="cs"/>
          <w:cs/>
        </w:rPr>
        <w:t>ช่วง ค.ศ. 1970 — ให้สวมมุมมองฝ่ายตรงข้าม เพื่อลดอุบัติการณ์ถูกยิงตก (หน้าที่ 18–19)</w:t>
      </w:r>
    </w:p>
    <w:p w14:paraId="45C72800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ความหมาย: ความสามารถ “ปรับความคิด</w:t>
      </w:r>
      <w:r w:rsidRPr="002A3992">
        <w:rPr>
          <w:rFonts w:ascii="TH SarabunPSK" w:hAnsi="TH SarabunPSK" w:cs="TH SarabunPSK" w:hint="cs"/>
          <w:cs/>
        </w:rPr>
        <w:noBreakHyphen/>
        <w:t>มุมมอง</w:t>
      </w:r>
      <w:r w:rsidRPr="002A3992">
        <w:rPr>
          <w:rFonts w:ascii="TH SarabunPSK" w:hAnsi="TH SarabunPSK" w:cs="TH SarabunPSK" w:hint="cs"/>
          <w:cs/>
        </w:rPr>
        <w:noBreakHyphen/>
        <w:t>พฤติกรรม” ให้ตอบสนองต่อสถานการณ์/ข้อมูลใหม่ได้ทัน (หน้าที่ 20–21)</w:t>
      </w:r>
    </w:p>
    <w:p w14:paraId="0456563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พื้นฐานต้องใช้ทั้ง</w:t>
      </w:r>
      <w:r w:rsidRPr="002A3992">
        <w:rPr>
          <w:rFonts w:ascii="TH SarabunPSK" w:hAnsi="TH SarabunPSK" w:cs="TH SarabunPSK" w:hint="cs"/>
        </w:rPr>
        <w:t xml:space="preserve"> </w:t>
      </w:r>
      <w:r w:rsidRPr="002A3992">
        <w:rPr>
          <w:rStyle w:val="Strong"/>
          <w:rFonts w:ascii="TH SarabunPSK" w:hAnsi="TH SarabunPSK" w:cs="TH SarabunPSK" w:hint="cs"/>
          <w:cs/>
        </w:rPr>
        <w:t>ความคิดสร้างสรรค์</w:t>
      </w:r>
      <w:r w:rsidRPr="002A3992">
        <w:rPr>
          <w:rFonts w:ascii="TH SarabunPSK" w:hAnsi="TH SarabunPSK" w:cs="TH SarabunPSK" w:hint="cs"/>
        </w:rPr>
        <w:t xml:space="preserve"> </w:t>
      </w:r>
      <w:r w:rsidRPr="002A3992">
        <w:rPr>
          <w:rFonts w:ascii="TH SarabunPSK" w:hAnsi="TH SarabunPSK" w:cs="TH SarabunPSK" w:hint="cs"/>
          <w:cs/>
        </w:rPr>
        <w:t>และ</w:t>
      </w:r>
      <w:r w:rsidRPr="002A3992">
        <w:rPr>
          <w:rFonts w:ascii="TH SarabunPSK" w:hAnsi="TH SarabunPSK" w:cs="TH SarabunPSK" w:hint="cs"/>
        </w:rPr>
        <w:t xml:space="preserve"> </w:t>
      </w:r>
      <w:r w:rsidRPr="002A3992">
        <w:rPr>
          <w:rStyle w:val="Strong"/>
          <w:rFonts w:ascii="TH SarabunPSK" w:hAnsi="TH SarabunPSK" w:cs="TH SarabunPSK" w:hint="cs"/>
          <w:cs/>
        </w:rPr>
        <w:t>คิดเชิงวิเคราะห์</w:t>
      </w:r>
      <w:r w:rsidRPr="002A3992">
        <w:rPr>
          <w:rFonts w:ascii="TH SarabunPSK" w:hAnsi="TH SarabunPSK" w:cs="TH SarabunPSK" w:hint="cs"/>
        </w:rPr>
        <w:t xml:space="preserve"> </w:t>
      </w:r>
      <w:r w:rsidRPr="002A3992">
        <w:rPr>
          <w:rFonts w:ascii="TH SarabunPSK" w:hAnsi="TH SarabunPSK" w:cs="TH SarabunPSK" w:hint="cs"/>
          <w:cs/>
        </w:rPr>
        <w:t>ภายใต้บริบทที่กดดันและเปลี่ยนเร็ว (หน้าที่ 21)</w:t>
      </w:r>
    </w:p>
    <w:p w14:paraId="7F36BAD2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Creative Thinking (</w:t>
      </w:r>
      <w:r w:rsidRPr="002A3992">
        <w:rPr>
          <w:rFonts w:ascii="TH SarabunPSK" w:eastAsia="Times New Roman" w:hAnsi="TH SarabunPSK" w:cs="TH SarabunPSK" w:hint="cs"/>
          <w:cs/>
        </w:rPr>
        <w:t>หน้าที่ 22–24)</w:t>
      </w:r>
    </w:p>
    <w:p w14:paraId="71A9FCA0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ความสามารถคิดริเริ่ม เห็นความเชื่อมโยง นอกกรอบ (หน้าที่ 22)</w:t>
      </w:r>
    </w:p>
    <w:p w14:paraId="214D8D5F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Guilford (1967): </w:t>
      </w:r>
      <w:r w:rsidRPr="002A3992">
        <w:rPr>
          <w:rFonts w:ascii="TH SarabunPSK" w:hAnsi="TH SarabunPSK" w:cs="TH SarabunPSK" w:hint="cs"/>
          <w:cs/>
        </w:rPr>
        <w:t>องค์ประกอบ 4 ประการ (หน้าที่ 23–24)</w:t>
      </w:r>
    </w:p>
    <w:p w14:paraId="37354A1B" w14:textId="77777777" w:rsidR="009B7E0A" w:rsidRPr="002A3992" w:rsidRDefault="009B7E0A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ความคิดคล่องแคล่ว (</w:t>
      </w:r>
      <w:r w:rsidRPr="002A3992">
        <w:rPr>
          <w:rFonts w:ascii="TH SarabunPSK" w:hAnsi="TH SarabunPSK" w:cs="TH SarabunPSK" w:hint="cs"/>
        </w:rPr>
        <w:t xml:space="preserve">Fluency) — </w:t>
      </w:r>
      <w:r w:rsidRPr="002A3992">
        <w:rPr>
          <w:rFonts w:ascii="TH SarabunPSK" w:hAnsi="TH SarabunPSK" w:cs="TH SarabunPSK" w:hint="cs"/>
          <w:cs/>
        </w:rPr>
        <w:t xml:space="preserve">คิดได้มากและเร็ว แยกเป็น </w:t>
      </w:r>
      <w:r w:rsidRPr="002A3992">
        <w:rPr>
          <w:rFonts w:ascii="TH SarabunPSK" w:hAnsi="TH SarabunPSK" w:cs="TH SarabunPSK" w:hint="cs"/>
        </w:rPr>
        <w:t>Word/Associational/Expressional/Ideational Fluency (</w:t>
      </w:r>
      <w:r w:rsidRPr="002A3992">
        <w:rPr>
          <w:rFonts w:ascii="TH SarabunPSK" w:hAnsi="TH SarabunPSK" w:cs="TH SarabunPSK" w:hint="cs"/>
          <w:cs/>
        </w:rPr>
        <w:t>หน้าที่ 24)</w:t>
      </w:r>
    </w:p>
    <w:p w14:paraId="1268CA6C" w14:textId="77777777" w:rsidR="009B7E0A" w:rsidRPr="002A3992" w:rsidRDefault="009B7E0A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ความคิดยืดหยุ่น (</w:t>
      </w:r>
      <w:r w:rsidRPr="002A3992">
        <w:rPr>
          <w:rFonts w:ascii="TH SarabunPSK" w:hAnsi="TH SarabunPSK" w:cs="TH SarabunPSK" w:hint="cs"/>
        </w:rPr>
        <w:t xml:space="preserve">Flexibility) — </w:t>
      </w:r>
      <w:r w:rsidRPr="002A3992">
        <w:rPr>
          <w:rFonts w:ascii="TH SarabunPSK" w:hAnsi="TH SarabunPSK" w:cs="TH SarabunPSK" w:hint="cs"/>
          <w:cs/>
        </w:rPr>
        <w:t xml:space="preserve">คิดได้หลายทิศทาง: </w:t>
      </w:r>
      <w:r w:rsidRPr="002A3992">
        <w:rPr>
          <w:rFonts w:ascii="TH SarabunPSK" w:hAnsi="TH SarabunPSK" w:cs="TH SarabunPSK" w:hint="cs"/>
        </w:rPr>
        <w:t>Spontaneous &amp; Adaptive Flexibility (</w:t>
      </w:r>
      <w:r w:rsidRPr="002A3992">
        <w:rPr>
          <w:rFonts w:ascii="TH SarabunPSK" w:hAnsi="TH SarabunPSK" w:cs="TH SarabunPSK" w:hint="cs"/>
          <w:cs/>
        </w:rPr>
        <w:t>หน้าที่ 30)</w:t>
      </w:r>
    </w:p>
    <w:p w14:paraId="592A5831" w14:textId="77777777" w:rsidR="009B7E0A" w:rsidRPr="002A3992" w:rsidRDefault="009B7E0A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ความริเริ่ม (</w:t>
      </w:r>
      <w:r w:rsidRPr="002A3992">
        <w:rPr>
          <w:rFonts w:ascii="TH SarabunPSK" w:hAnsi="TH SarabunPSK" w:cs="TH SarabunPSK" w:hint="cs"/>
        </w:rPr>
        <w:t xml:space="preserve">Originality) — </w:t>
      </w:r>
      <w:r w:rsidRPr="002A3992">
        <w:rPr>
          <w:rFonts w:ascii="TH SarabunPSK" w:hAnsi="TH SarabunPSK" w:cs="TH SarabunPSK" w:hint="cs"/>
          <w:cs/>
        </w:rPr>
        <w:t>แปลกใหม่ กล้าลอง (หน้าที่ 31)</w:t>
      </w:r>
    </w:p>
    <w:p w14:paraId="48862A2A" w14:textId="77777777" w:rsidR="009B7E0A" w:rsidRPr="002A3992" w:rsidRDefault="009B7E0A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ความละเอียดลออ (</w:t>
      </w:r>
      <w:r w:rsidRPr="002A3992">
        <w:rPr>
          <w:rFonts w:ascii="TH SarabunPSK" w:hAnsi="TH SarabunPSK" w:cs="TH SarabunPSK" w:hint="cs"/>
        </w:rPr>
        <w:t xml:space="preserve">Elaboration) — </w:t>
      </w:r>
      <w:r w:rsidRPr="002A3992">
        <w:rPr>
          <w:rFonts w:ascii="TH SarabunPSK" w:hAnsi="TH SarabunPSK" w:cs="TH SarabunPSK" w:hint="cs"/>
          <w:cs/>
        </w:rPr>
        <w:t>รายละเอียดครบ นำไปต่อยอดได้ (หน้าที่ 32)</w:t>
      </w:r>
    </w:p>
    <w:p w14:paraId="5E0C6958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  <w:cs/>
        </w:rPr>
        <w:t>เกม/ตัวอย่างกระตุ้นความคิด (หน้าที่ 25–29)</w:t>
      </w:r>
    </w:p>
    <w:p w14:paraId="1D3237E0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ปริศนาภาพ/ทายเพลง/เกมเลข/การ์ตูนล้อเลียน/การ์ตูนตลก — ใช้ฝึกมุมมองและการเชื่อมโยง</w:t>
      </w:r>
    </w:p>
    <w:p w14:paraId="2A965D39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SCAMPER Model (</w:t>
      </w:r>
      <w:r w:rsidRPr="002A3992">
        <w:rPr>
          <w:rFonts w:ascii="TH SarabunPSK" w:eastAsia="Times New Roman" w:hAnsi="TH SarabunPSK" w:cs="TH SarabunPSK" w:hint="cs"/>
          <w:cs/>
        </w:rPr>
        <w:t>หน้าที่ 33–43)</w:t>
      </w:r>
    </w:p>
    <w:p w14:paraId="65832D2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เทคนิค 7 มุมมองจุดประกายวิธีแก้ปัญหาเชิงสร้างสรรค์ (หน้าที่ 34)</w:t>
      </w:r>
    </w:p>
    <w:p w14:paraId="7468C62D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S — Substitute: </w:t>
      </w:r>
      <w:r w:rsidRPr="002A3992">
        <w:rPr>
          <w:rFonts w:ascii="TH SarabunPSK" w:hAnsi="TH SarabunPSK" w:cs="TH SarabunPSK" w:hint="cs"/>
          <w:cs/>
        </w:rPr>
        <w:t>แทนที่ส่วน/วัสดุ/กระบวนการ (เตียงสนามกระดาษ, หม้อทอดไร้น้ำมัน) (หน้าที่ 35)</w:t>
      </w:r>
    </w:p>
    <w:p w14:paraId="72879A5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C — Combine: </w:t>
      </w:r>
      <w:r w:rsidRPr="002A3992">
        <w:rPr>
          <w:rFonts w:ascii="TH SarabunPSK" w:hAnsi="TH SarabunPSK" w:cs="TH SarabunPSK" w:hint="cs"/>
          <w:cs/>
        </w:rPr>
        <w:t>ผสมแนวคิด/ส่วนประกอบ (ชั้นวางหนังสือรวมเก้าอี้, หม้อหุงที่ต้ม</w:t>
      </w:r>
      <w:r w:rsidRPr="002A3992">
        <w:rPr>
          <w:rFonts w:ascii="TH SarabunPSK" w:hAnsi="TH SarabunPSK" w:cs="TH SarabunPSK" w:hint="cs"/>
          <w:cs/>
        </w:rPr>
        <w:noBreakHyphen/>
        <w:t>นึ่งได้) (หน้าที่ 36)</w:t>
      </w:r>
    </w:p>
    <w:p w14:paraId="5738EE5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A — Adapt: </w:t>
      </w:r>
      <w:r w:rsidRPr="002A3992">
        <w:rPr>
          <w:rFonts w:ascii="TH SarabunPSK" w:hAnsi="TH SarabunPSK" w:cs="TH SarabunPSK" w:hint="cs"/>
          <w:cs/>
        </w:rPr>
        <w:t>ปรับให้เหมาะช่วงวัย/เวลา/สถานการณ์ (ห้องกักตัว, บีบซอสแบบหลอดยาสีฟัน) (หน้าที่ 37)</w:t>
      </w:r>
    </w:p>
    <w:p w14:paraId="3E1B9D3A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M — Modify/Magnify/Minify: </w:t>
      </w:r>
      <w:r w:rsidRPr="002A3992">
        <w:rPr>
          <w:rFonts w:ascii="TH SarabunPSK" w:hAnsi="TH SarabunPSK" w:cs="TH SarabunPSK" w:hint="cs"/>
          <w:cs/>
        </w:rPr>
        <w:t xml:space="preserve">ดัดแปลง/ขยาย/ย่อ (กรรไกรตัดขวด, ลวดเสียบกระดาษใหญ่, จอ </w:t>
      </w:r>
      <w:r w:rsidRPr="002A3992">
        <w:rPr>
          <w:rFonts w:ascii="TH SarabunPSK" w:hAnsi="TH SarabunPSK" w:cs="TH SarabunPSK" w:hint="cs"/>
        </w:rPr>
        <w:t xml:space="preserve">LCD </w:t>
      </w:r>
      <w:r w:rsidRPr="002A3992">
        <w:rPr>
          <w:rFonts w:ascii="TH SarabunPSK" w:hAnsi="TH SarabunPSK" w:cs="TH SarabunPSK" w:hint="cs"/>
          <w:cs/>
        </w:rPr>
        <w:t>เล็ก) (หน้าที่ 38–41)</w:t>
      </w:r>
    </w:p>
    <w:p w14:paraId="446B80F4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P — Put to another use: </w:t>
      </w:r>
      <w:r w:rsidRPr="002A3992">
        <w:rPr>
          <w:rFonts w:ascii="TH SarabunPSK" w:hAnsi="TH SarabunPSK" w:cs="TH SarabunPSK" w:hint="cs"/>
          <w:cs/>
        </w:rPr>
        <w:t>ใช้ประโยชน์อื่น (ช้อนส้อมดัดเป็นที่แขวน, คลิปหนีบเป็นตัวจัดสาย) (หน้าที่ 41)</w:t>
      </w:r>
    </w:p>
    <w:p w14:paraId="6B3EE409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E — Eliminate: </w:t>
      </w:r>
      <w:r w:rsidRPr="002A3992">
        <w:rPr>
          <w:rFonts w:ascii="TH SarabunPSK" w:hAnsi="TH SarabunPSK" w:cs="TH SarabunPSK" w:hint="cs"/>
          <w:cs/>
        </w:rPr>
        <w:t>ตัดส่วนเกินให้เรียบง่าย/มีประสิทธิภาพ (</w:t>
      </w:r>
      <w:r w:rsidRPr="002A3992">
        <w:rPr>
          <w:rFonts w:ascii="TH SarabunPSK" w:hAnsi="TH SarabunPSK" w:cs="TH SarabunPSK" w:hint="cs"/>
        </w:rPr>
        <w:t>Self</w:t>
      </w:r>
      <w:r w:rsidRPr="002A3992">
        <w:rPr>
          <w:rFonts w:ascii="TH SarabunPSK" w:hAnsi="TH SarabunPSK" w:cs="TH SarabunPSK" w:hint="cs"/>
        </w:rPr>
        <w:noBreakHyphen/>
        <w:t xml:space="preserve">service, </w:t>
      </w:r>
      <w:r w:rsidRPr="002A3992">
        <w:rPr>
          <w:rFonts w:ascii="TH SarabunPSK" w:hAnsi="TH SarabunPSK" w:cs="TH SarabunPSK" w:hint="cs"/>
          <w:cs/>
        </w:rPr>
        <w:t xml:space="preserve">ตัดช่องใส่แผ่น </w:t>
      </w:r>
      <w:r w:rsidRPr="002A3992">
        <w:rPr>
          <w:rFonts w:ascii="TH SarabunPSK" w:hAnsi="TH SarabunPSK" w:cs="TH SarabunPSK" w:hint="cs"/>
        </w:rPr>
        <w:t xml:space="preserve">CD, </w:t>
      </w:r>
      <w:r w:rsidRPr="002A3992">
        <w:rPr>
          <w:rFonts w:ascii="TH SarabunPSK" w:hAnsi="TH SarabunPSK" w:cs="TH SarabunPSK" w:hint="cs"/>
          <w:cs/>
        </w:rPr>
        <w:t>แว่นไร้กรอบ) (หน้าที่ 42)</w:t>
      </w:r>
    </w:p>
    <w:p w14:paraId="66BF0D7A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R — Reverse: </w:t>
      </w:r>
      <w:r w:rsidRPr="002A3992">
        <w:rPr>
          <w:rFonts w:ascii="TH SarabunPSK" w:hAnsi="TH SarabunPSK" w:cs="TH SarabunPSK" w:hint="cs"/>
          <w:cs/>
        </w:rPr>
        <w:t>กลับด้าน/จัดลำดับใหม่ (เครื่องปิ้งขนมปังดีไซน์ให้ขนมปังตกลงด้านล่าง) (หน้าที่ 43)</w:t>
      </w:r>
    </w:p>
    <w:p w14:paraId="4A74E3DA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Analytical &amp; Critical Thinking (</w:t>
      </w:r>
      <w:r w:rsidRPr="002A3992">
        <w:rPr>
          <w:rFonts w:ascii="TH SarabunPSK" w:eastAsia="Times New Roman" w:hAnsi="TH SarabunPSK" w:cs="TH SarabunPSK" w:hint="cs"/>
          <w:cs/>
        </w:rPr>
        <w:t>หน้าที่ 44–48)</w:t>
      </w:r>
    </w:p>
    <w:p w14:paraId="0155F69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Analytical Thinking: </w:t>
      </w:r>
      <w:r w:rsidRPr="002A3992">
        <w:rPr>
          <w:rFonts w:ascii="TH SarabunPSK" w:hAnsi="TH SarabunPSK" w:cs="TH SarabunPSK" w:hint="cs"/>
          <w:cs/>
        </w:rPr>
        <w:t>แยกส่วน ตรวจสอบความสัมพันธ์องค์ประกอบ (หน้าที่ 44)</w:t>
      </w:r>
    </w:p>
    <w:p w14:paraId="59E0E06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องค์ประกอบหลักของ </w:t>
      </w:r>
      <w:r w:rsidRPr="002A3992">
        <w:rPr>
          <w:rFonts w:ascii="TH SarabunPSK" w:hAnsi="TH SarabunPSK" w:cs="TH SarabunPSK" w:hint="cs"/>
        </w:rPr>
        <w:t xml:space="preserve">Adaptive Thinking: 1) </w:t>
      </w:r>
      <w:r w:rsidRPr="002A3992">
        <w:rPr>
          <w:rFonts w:ascii="TH SarabunPSK" w:hAnsi="TH SarabunPSK" w:cs="TH SarabunPSK" w:hint="cs"/>
          <w:cs/>
        </w:rPr>
        <w:t>วางแผนมีประสิทธิภาพ 2) ลงมืออย่างระมัดระวัง 3) ยืดหยุ่นต่อสถานการณ์ไม่คงที่ (หน้าที่ 45)</w:t>
      </w:r>
    </w:p>
    <w:p w14:paraId="230CE2ED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Critical Thinking: </w:t>
      </w:r>
      <w:r w:rsidRPr="002A3992">
        <w:rPr>
          <w:rFonts w:ascii="TH SarabunPSK" w:hAnsi="TH SarabunPSK" w:cs="TH SarabunPSK" w:hint="cs"/>
          <w:cs/>
        </w:rPr>
        <w:t>คิดอย่างมีวิจารณญาณ ตั้งคำถาม/โต้แย้งด้วยเหตุผล หลักฐาน ข้อเท็จจริง ไม่ปะปนความเชื่อ (หน้าที่ 46–47)</w:t>
      </w:r>
    </w:p>
    <w:p w14:paraId="406A5C70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  <w:cs/>
        </w:rPr>
        <w:t xml:space="preserve">ทักษะอนาคตจาก </w:t>
      </w:r>
      <w:r w:rsidRPr="002A3992">
        <w:rPr>
          <w:rFonts w:ascii="TH SarabunPSK" w:eastAsia="Times New Roman" w:hAnsi="TH SarabunPSK" w:cs="TH SarabunPSK" w:hint="cs"/>
        </w:rPr>
        <w:t>WEF 2025 (</w:t>
      </w:r>
      <w:r w:rsidRPr="002A3992">
        <w:rPr>
          <w:rFonts w:ascii="TH SarabunPSK" w:eastAsia="Times New Roman" w:hAnsi="TH SarabunPSK" w:cs="TH SarabunPSK" w:hint="cs"/>
          <w:cs/>
        </w:rPr>
        <w:t>หน้าที่ 48–49)</w:t>
      </w:r>
    </w:p>
    <w:p w14:paraId="4B69135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กลุ่ม </w:t>
      </w:r>
      <w:r w:rsidRPr="002A3992">
        <w:rPr>
          <w:rFonts w:ascii="TH SarabunPSK" w:hAnsi="TH SarabunPSK" w:cs="TH SarabunPSK" w:hint="cs"/>
        </w:rPr>
        <w:t>Problem</w:t>
      </w:r>
      <w:r w:rsidRPr="002A3992">
        <w:rPr>
          <w:rFonts w:ascii="TH SarabunPSK" w:hAnsi="TH SarabunPSK" w:cs="TH SarabunPSK" w:hint="cs"/>
        </w:rPr>
        <w:noBreakHyphen/>
        <w:t xml:space="preserve">solving </w:t>
      </w:r>
      <w:r w:rsidRPr="002A3992">
        <w:rPr>
          <w:rFonts w:ascii="TH SarabunPSK" w:hAnsi="TH SarabunPSK" w:cs="TH SarabunPSK" w:hint="cs"/>
          <w:cs/>
        </w:rPr>
        <w:t xml:space="preserve">เด่น: </w:t>
      </w:r>
      <w:r w:rsidRPr="002A3992">
        <w:rPr>
          <w:rFonts w:ascii="TH SarabunPSK" w:hAnsi="TH SarabunPSK" w:cs="TH SarabunPSK" w:hint="cs"/>
        </w:rPr>
        <w:t>Analytical thinking &amp; innovation / Complex problem</w:t>
      </w:r>
      <w:r w:rsidRPr="002A3992">
        <w:rPr>
          <w:rFonts w:ascii="TH SarabunPSK" w:hAnsi="TH SarabunPSK" w:cs="TH SarabunPSK" w:hint="cs"/>
        </w:rPr>
        <w:noBreakHyphen/>
        <w:t>solving / Critical thinking &amp; analysis / Creativity</w:t>
      </w:r>
      <w:r w:rsidRPr="002A3992">
        <w:rPr>
          <w:rFonts w:ascii="TH SarabunPSK" w:hAnsi="TH SarabunPSK" w:cs="TH SarabunPSK" w:hint="cs"/>
        </w:rPr>
        <w:noBreakHyphen/>
        <w:t>Originality</w:t>
      </w:r>
      <w:r w:rsidRPr="002A3992">
        <w:rPr>
          <w:rFonts w:ascii="TH SarabunPSK" w:hAnsi="TH SarabunPSK" w:cs="TH SarabunPSK" w:hint="cs"/>
        </w:rPr>
        <w:noBreakHyphen/>
        <w:t>Initiative / Reasoning</w:t>
      </w:r>
      <w:r w:rsidRPr="002A3992">
        <w:rPr>
          <w:rFonts w:ascii="TH SarabunPSK" w:hAnsi="TH SarabunPSK" w:cs="TH SarabunPSK" w:hint="cs"/>
        </w:rPr>
        <w:noBreakHyphen/>
        <w:t>Problem</w:t>
      </w:r>
      <w:r w:rsidRPr="002A3992">
        <w:rPr>
          <w:rFonts w:ascii="TH SarabunPSK" w:hAnsi="TH SarabunPSK" w:cs="TH SarabunPSK" w:hint="cs"/>
        </w:rPr>
        <w:noBreakHyphen/>
        <w:t>solving</w:t>
      </w:r>
      <w:r w:rsidRPr="002A3992">
        <w:rPr>
          <w:rFonts w:ascii="TH SarabunPSK" w:hAnsi="TH SarabunPSK" w:cs="TH SarabunPSK" w:hint="cs"/>
        </w:rPr>
        <w:noBreakHyphen/>
        <w:t>Ideation (</w:t>
      </w:r>
      <w:r w:rsidRPr="002A3992">
        <w:rPr>
          <w:rFonts w:ascii="TH SarabunPSK" w:hAnsi="TH SarabunPSK" w:cs="TH SarabunPSK" w:hint="cs"/>
          <w:cs/>
        </w:rPr>
        <w:t>หน้าที่ 48)</w:t>
      </w:r>
    </w:p>
    <w:p w14:paraId="19171A71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ลักษณะผู้มี </w:t>
      </w:r>
      <w:r w:rsidRPr="002A3992">
        <w:rPr>
          <w:rFonts w:ascii="TH SarabunPSK" w:hAnsi="TH SarabunPSK" w:cs="TH SarabunPSK" w:hint="cs"/>
        </w:rPr>
        <w:t>Adaptive Thinking: Open</w:t>
      </w:r>
      <w:r w:rsidRPr="002A3992">
        <w:rPr>
          <w:rFonts w:ascii="TH SarabunPSK" w:hAnsi="TH SarabunPSK" w:cs="TH SarabunPSK" w:hint="cs"/>
        </w:rPr>
        <w:noBreakHyphen/>
        <w:t>mindedness / Flexibility / Willingness to learn (</w:t>
      </w:r>
      <w:r w:rsidRPr="002A3992">
        <w:rPr>
          <w:rFonts w:ascii="TH SarabunPSK" w:hAnsi="TH SarabunPSK" w:cs="TH SarabunPSK" w:hint="cs"/>
          <w:cs/>
        </w:rPr>
        <w:t>หน้าที่ 49–53)</w:t>
      </w:r>
    </w:p>
    <w:p w14:paraId="265E18E0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 xml:space="preserve">Growth vs Fixed </w:t>
      </w:r>
      <w:proofErr w:type="spellStart"/>
      <w:r w:rsidRPr="002A3992">
        <w:rPr>
          <w:rFonts w:ascii="TH SarabunPSK" w:eastAsia="Times New Roman" w:hAnsi="TH SarabunPSK" w:cs="TH SarabunPSK" w:hint="cs"/>
        </w:rPr>
        <w:t>Mindset</w:t>
      </w:r>
      <w:proofErr w:type="spellEnd"/>
      <w:r w:rsidRPr="002A3992">
        <w:rPr>
          <w:rFonts w:ascii="TH SarabunPSK" w:eastAsia="Times New Roman" w:hAnsi="TH SarabunPSK" w:cs="TH SarabunPSK" w:hint="cs"/>
        </w:rPr>
        <w:t xml:space="preserve"> (</w:t>
      </w:r>
      <w:r w:rsidRPr="002A3992">
        <w:rPr>
          <w:rFonts w:ascii="TH SarabunPSK" w:eastAsia="Times New Roman" w:hAnsi="TH SarabunPSK" w:cs="TH SarabunPSK" w:hint="cs"/>
          <w:cs/>
        </w:rPr>
        <w:t>หน้าที่ 54–66)</w:t>
      </w:r>
    </w:p>
    <w:p w14:paraId="02ED0938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คำถามชวนคิด (เห็นด้วย/ไม่เห็นด้วย) เรื่องความฉลาดและการเรียนรู้ (หน้าที่ 54–57)</w:t>
      </w:r>
    </w:p>
    <w:p w14:paraId="5A87538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Fixed </w:t>
      </w:r>
      <w:proofErr w:type="spellStart"/>
      <w:r w:rsidRPr="002A3992">
        <w:rPr>
          <w:rFonts w:ascii="TH SarabunPSK" w:hAnsi="TH SarabunPSK" w:cs="TH SarabunPSK" w:hint="cs"/>
        </w:rPr>
        <w:t>Mindset</w:t>
      </w:r>
      <w:proofErr w:type="spellEnd"/>
      <w:r w:rsidRPr="002A3992">
        <w:rPr>
          <w:rFonts w:ascii="TH SarabunPSK" w:hAnsi="TH SarabunPSK" w:cs="TH SarabunPSK" w:hint="cs"/>
        </w:rPr>
        <w:t xml:space="preserve">: </w:t>
      </w:r>
      <w:r w:rsidRPr="002A3992">
        <w:rPr>
          <w:rFonts w:ascii="TH SarabunPSK" w:hAnsi="TH SarabunPSK" w:cs="TH SarabunPSK" w:hint="cs"/>
          <w:cs/>
        </w:rPr>
        <w:t xml:space="preserve">เชื่อว่าความสามารถเปลี่ยนยาก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กลัวออกจาก </w:t>
      </w:r>
      <w:r w:rsidRPr="002A3992">
        <w:rPr>
          <w:rFonts w:ascii="TH SarabunPSK" w:hAnsi="TH SarabunPSK" w:cs="TH SarabunPSK" w:hint="cs"/>
        </w:rPr>
        <w:t>Comfort Zone (</w:t>
      </w:r>
      <w:r w:rsidRPr="002A3992">
        <w:rPr>
          <w:rFonts w:ascii="TH SarabunPSK" w:hAnsi="TH SarabunPSK" w:cs="TH SarabunPSK" w:hint="cs"/>
          <w:cs/>
        </w:rPr>
        <w:t>ตัวอย่างความคิด) (หน้าที่ 58–61)</w:t>
      </w:r>
    </w:p>
    <w:p w14:paraId="149C4601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Growth </w:t>
      </w:r>
      <w:proofErr w:type="spellStart"/>
      <w:r w:rsidRPr="002A3992">
        <w:rPr>
          <w:rFonts w:ascii="TH SarabunPSK" w:hAnsi="TH SarabunPSK" w:cs="TH SarabunPSK" w:hint="cs"/>
        </w:rPr>
        <w:t>Mindset</w:t>
      </w:r>
      <w:proofErr w:type="spellEnd"/>
      <w:r w:rsidRPr="002A3992">
        <w:rPr>
          <w:rFonts w:ascii="TH SarabunPSK" w:hAnsi="TH SarabunPSK" w:cs="TH SarabunPSK" w:hint="cs"/>
        </w:rPr>
        <w:t xml:space="preserve">: </w:t>
      </w:r>
      <w:r w:rsidRPr="002A3992">
        <w:rPr>
          <w:rFonts w:ascii="TH SarabunPSK" w:hAnsi="TH SarabunPSK" w:cs="TH SarabunPSK" w:hint="cs"/>
          <w:cs/>
        </w:rPr>
        <w:t xml:space="preserve">มองอุปสรรคเป็นโอกาส ผ่านการทำงานหนัก/ลองผิดถูก (คำคม </w:t>
      </w:r>
      <w:r w:rsidRPr="002A3992">
        <w:rPr>
          <w:rFonts w:ascii="TH SarabunPSK" w:hAnsi="TH SarabunPSK" w:cs="TH SarabunPSK" w:hint="cs"/>
        </w:rPr>
        <w:t>Edison) (</w:t>
      </w:r>
      <w:r w:rsidRPr="002A3992">
        <w:rPr>
          <w:rFonts w:ascii="TH SarabunPSK" w:hAnsi="TH SarabunPSK" w:cs="TH SarabunPSK" w:hint="cs"/>
          <w:cs/>
        </w:rPr>
        <w:t>หน้าที่ 62–64)</w:t>
      </w:r>
    </w:p>
    <w:p w14:paraId="4A364451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เปรียบเทียบ </w:t>
      </w:r>
      <w:r w:rsidRPr="002A3992">
        <w:rPr>
          <w:rFonts w:ascii="TH SarabunPSK" w:hAnsi="TH SarabunPSK" w:cs="TH SarabunPSK" w:hint="cs"/>
        </w:rPr>
        <w:t xml:space="preserve">Growth vs Fixed: </w:t>
      </w:r>
      <w:r w:rsidRPr="002A3992">
        <w:rPr>
          <w:rFonts w:ascii="TH SarabunPSK" w:hAnsi="TH SarabunPSK" w:cs="TH SarabunPSK" w:hint="cs"/>
          <w:cs/>
        </w:rPr>
        <w:t>เปิดรับสิ่งใหม่/ยอมรับงานท้าทาย/เห็นค่าคำติชม/ยินดีกับความสำเร็จผู้อื่น (หน้าที่ 65)</w:t>
      </w:r>
    </w:p>
    <w:p w14:paraId="1EE7BADC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ขั้นตอนสร้าง </w:t>
      </w:r>
      <w:r w:rsidRPr="002A3992">
        <w:rPr>
          <w:rFonts w:ascii="TH SarabunPSK" w:hAnsi="TH SarabunPSK" w:cs="TH SarabunPSK" w:hint="cs"/>
        </w:rPr>
        <w:t xml:space="preserve">Growth </w:t>
      </w:r>
      <w:proofErr w:type="spellStart"/>
      <w:r w:rsidRPr="002A3992">
        <w:rPr>
          <w:rFonts w:ascii="TH SarabunPSK" w:hAnsi="TH SarabunPSK" w:cs="TH SarabunPSK" w:hint="cs"/>
        </w:rPr>
        <w:t>Mindset</w:t>
      </w:r>
      <w:proofErr w:type="spellEnd"/>
      <w:r w:rsidRPr="002A3992">
        <w:rPr>
          <w:rFonts w:ascii="TH SarabunPSK" w:hAnsi="TH SarabunPSK" w:cs="TH SarabunPSK" w:hint="cs"/>
        </w:rPr>
        <w:t xml:space="preserve">: </w:t>
      </w:r>
      <w:r w:rsidRPr="002A3992">
        <w:rPr>
          <w:rFonts w:ascii="TH SarabunPSK" w:hAnsi="TH SarabunPSK" w:cs="TH SarabunPSK" w:hint="cs"/>
          <w:cs/>
        </w:rPr>
        <w:t xml:space="preserve">รู้ </w:t>
      </w:r>
      <w:r w:rsidRPr="002A3992">
        <w:rPr>
          <w:rFonts w:ascii="TH SarabunPSK" w:hAnsi="TH SarabunPSK" w:cs="TH SarabunPSK" w:hint="cs"/>
        </w:rPr>
        <w:t xml:space="preserve">pattern </w:t>
      </w:r>
      <w:r w:rsidRPr="002A3992">
        <w:rPr>
          <w:rFonts w:ascii="TH SarabunPSK" w:hAnsi="TH SarabunPSK" w:cs="TH SarabunPSK" w:hint="cs"/>
          <w:cs/>
        </w:rPr>
        <w:t xml:space="preserve">ตัวเอง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เลือกเปลี่ยน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ตั้งเป้าหมายเป็นช่วงเวลา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จดบันทึกติดตาม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ประเมินผล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เป็น “แก้วใหญ่ขึ้นเสมอ” (หน้าที่ 66)</w:t>
      </w:r>
    </w:p>
    <w:p w14:paraId="3AF83ED2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New</w:t>
      </w:r>
      <w:r w:rsidRPr="002A3992">
        <w:rPr>
          <w:rFonts w:ascii="TH SarabunPSK" w:eastAsia="Times New Roman" w:hAnsi="TH SarabunPSK" w:cs="TH SarabunPSK" w:hint="cs"/>
        </w:rPr>
        <w:noBreakHyphen/>
        <w:t>media Literacy (</w:t>
      </w:r>
      <w:r w:rsidRPr="002A3992">
        <w:rPr>
          <w:rFonts w:ascii="TH SarabunPSK" w:eastAsia="Times New Roman" w:hAnsi="TH SarabunPSK" w:cs="TH SarabunPSK" w:hint="cs"/>
          <w:cs/>
        </w:rPr>
        <w:t>หน้าที่ 67–86)</w:t>
      </w:r>
    </w:p>
    <w:p w14:paraId="608EE145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Traditional Media: </w:t>
      </w:r>
      <w:r w:rsidRPr="002A3992">
        <w:rPr>
          <w:rFonts w:ascii="TH SarabunPSK" w:hAnsi="TH SarabunPSK" w:cs="TH SarabunPSK" w:hint="cs"/>
          <w:cs/>
        </w:rPr>
        <w:t xml:space="preserve">สื่อทางเดียว ข้อจำกัดด้านปริมาณ/เวลา/ระยะทาง (หนังสือพิมพ์ นิตยสาร วิทยุ </w:t>
      </w:r>
      <w:r w:rsidRPr="002A3992">
        <w:rPr>
          <w:rFonts w:ascii="TH SarabunPSK" w:hAnsi="TH SarabunPSK" w:cs="TH SarabunPSK" w:hint="cs"/>
        </w:rPr>
        <w:t xml:space="preserve">TV </w:t>
      </w:r>
      <w:r w:rsidRPr="002A3992">
        <w:rPr>
          <w:rFonts w:ascii="TH SarabunPSK" w:hAnsi="TH SarabunPSK" w:cs="TH SarabunPSK" w:hint="cs"/>
          <w:cs/>
        </w:rPr>
        <w:t>ภาพยนตร์) (หน้าที่ 68–69)</w:t>
      </w:r>
    </w:p>
    <w:p w14:paraId="6464EBE1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New Media: </w:t>
      </w:r>
      <w:r w:rsidRPr="002A3992">
        <w:rPr>
          <w:rFonts w:ascii="TH SarabunPSK" w:hAnsi="TH SarabunPSK" w:cs="TH SarabunPSK" w:hint="cs"/>
          <w:cs/>
        </w:rPr>
        <w:t>สื่อสองทาง ผสานภาพ</w:t>
      </w:r>
      <w:r w:rsidRPr="002A3992">
        <w:rPr>
          <w:rFonts w:ascii="TH SarabunPSK" w:hAnsi="TH SarabunPSK" w:cs="TH SarabunPSK" w:hint="cs"/>
          <w:cs/>
        </w:rPr>
        <w:noBreakHyphen/>
        <w:t>เสียง</w:t>
      </w:r>
      <w:r w:rsidRPr="002A3992">
        <w:rPr>
          <w:rFonts w:ascii="TH SarabunPSK" w:hAnsi="TH SarabunPSK" w:cs="TH SarabunPSK" w:hint="cs"/>
          <w:cs/>
        </w:rPr>
        <w:noBreakHyphen/>
        <w:t>ข้อความบนเครือข่าย (</w:t>
      </w:r>
      <w:r w:rsidRPr="002A3992">
        <w:rPr>
          <w:rFonts w:ascii="TH SarabunPSK" w:hAnsi="TH SarabunPSK" w:cs="TH SarabunPSK" w:hint="cs"/>
        </w:rPr>
        <w:t>Multimedia) (</w:t>
      </w:r>
      <w:r w:rsidRPr="002A3992">
        <w:rPr>
          <w:rFonts w:ascii="TH SarabunPSK" w:hAnsi="TH SarabunPSK" w:cs="TH SarabunPSK" w:hint="cs"/>
          <w:cs/>
        </w:rPr>
        <w:t>หน้าที่ 70–71)</w:t>
      </w:r>
    </w:p>
    <w:p w14:paraId="0EBA1273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วงจร “สื่อวิถีใหม่” ตลอดวัน: ตื่น</w:t>
      </w:r>
      <w:r w:rsidRPr="002A3992">
        <w:rPr>
          <w:rFonts w:ascii="TH SarabunPSK" w:hAnsi="TH SarabunPSK" w:cs="TH SarabunPSK" w:hint="cs"/>
          <w:cs/>
        </w:rPr>
        <w:noBreakHyphen/>
        <w:t>ห้องน้ำ</w:t>
      </w:r>
      <w:r w:rsidRPr="002A3992">
        <w:rPr>
          <w:rFonts w:ascii="TH SarabunPSK" w:hAnsi="TH SarabunPSK" w:cs="TH SarabunPSK" w:hint="cs"/>
          <w:cs/>
        </w:rPr>
        <w:noBreakHyphen/>
        <w:t>เดินทาง</w:t>
      </w:r>
      <w:r w:rsidRPr="002A3992">
        <w:rPr>
          <w:rFonts w:ascii="TH SarabunPSK" w:hAnsi="TH SarabunPSK" w:cs="TH SarabunPSK" w:hint="cs"/>
          <w:cs/>
        </w:rPr>
        <w:noBreakHyphen/>
        <w:t>ที่เรียน/ที่ทำงาน</w:t>
      </w:r>
      <w:r w:rsidRPr="002A3992">
        <w:rPr>
          <w:rFonts w:ascii="TH SarabunPSK" w:hAnsi="TH SarabunPSK" w:cs="TH SarabunPSK" w:hint="cs"/>
          <w:cs/>
        </w:rPr>
        <w:noBreakHyphen/>
        <w:t>กลับบ้าน</w:t>
      </w:r>
      <w:r w:rsidRPr="002A3992">
        <w:rPr>
          <w:rFonts w:ascii="TH SarabunPSK" w:hAnsi="TH SarabunPSK" w:cs="TH SarabunPSK" w:hint="cs"/>
          <w:cs/>
        </w:rPr>
        <w:noBreakHyphen/>
        <w:t>ก่อนนอน (หน้าที่ 72–78)</w:t>
      </w:r>
    </w:p>
    <w:p w14:paraId="136274FC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ลักษณะเด่น: ไม่จำกัดเวลา/สถานที่/ขอบเขต, อิสระรูปแบบ, ผู้รับสารผลิตสื่อเองได้ (หน้าที่ 79–80)</w:t>
      </w:r>
    </w:p>
    <w:p w14:paraId="432EABA8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ข้อดี: ลดต้นทุน, เจาะกลุ่มเป้าหมายละเอียด, สื่อสารสองทาง, วัดผลง่าย, เข้าถึงทุกที่เวลา, ปฏิสัมพันธ์สูง, กระจายเร็ว, ตอบสนองหลายประเภท, ลดทรัพยากร (หน้าที่ 81–83)</w:t>
      </w:r>
    </w:p>
    <w:p w14:paraId="707C2A23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แนวทางปรับตัว: เรียนรู้เครื่องมือใหม่เพื่อสื่อสารได้มีประสิทธิภาพและสร้างรายได้ (หน้าที่ 84–86)</w:t>
      </w:r>
    </w:p>
    <w:p w14:paraId="6669864F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New</w:t>
      </w:r>
      <w:r w:rsidRPr="002A3992">
        <w:rPr>
          <w:rFonts w:ascii="TH SarabunPSK" w:eastAsia="Times New Roman" w:hAnsi="TH SarabunPSK" w:cs="TH SarabunPSK" w:hint="cs"/>
        </w:rPr>
        <w:noBreakHyphen/>
        <w:t xml:space="preserve">media </w:t>
      </w:r>
      <w:r w:rsidRPr="002A3992">
        <w:rPr>
          <w:rFonts w:ascii="TH SarabunPSK" w:eastAsia="Times New Roman" w:hAnsi="TH SarabunPSK" w:cs="TH SarabunPSK" w:hint="cs"/>
          <w:cs/>
        </w:rPr>
        <w:t xml:space="preserve">เพื่อ </w:t>
      </w:r>
      <w:r w:rsidRPr="002A3992">
        <w:rPr>
          <w:rFonts w:ascii="TH SarabunPSK" w:eastAsia="Times New Roman" w:hAnsi="TH SarabunPSK" w:cs="TH SarabunPSK" w:hint="cs"/>
        </w:rPr>
        <w:t xml:space="preserve">Productivity </w:t>
      </w:r>
      <w:r w:rsidRPr="002A3992">
        <w:rPr>
          <w:rFonts w:ascii="TH SarabunPSK" w:eastAsia="Times New Roman" w:hAnsi="TH SarabunPSK" w:cs="TH SarabunPSK" w:hint="cs"/>
          <w:cs/>
        </w:rPr>
        <w:t>และผู้ประกอบการ (หน้าที่ 85–89)</w:t>
      </w:r>
    </w:p>
    <w:p w14:paraId="79527FCE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Productivity </w:t>
      </w:r>
      <w:r w:rsidRPr="002A3992">
        <w:rPr>
          <w:rFonts w:ascii="TH SarabunPSK" w:hAnsi="TH SarabunPSK" w:cs="TH SarabunPSK" w:hint="cs"/>
          <w:cs/>
        </w:rPr>
        <w:t>ส่วนบุคคล: ใช้สมาร์ตโฟนเกินกว่าแชต/เกม/ถ่ายรูป, สร้างโปรไฟล์ออนไลน์ (เว็บไซต์/</w:t>
      </w:r>
      <w:r w:rsidRPr="002A3992">
        <w:rPr>
          <w:rFonts w:ascii="TH SarabunPSK" w:hAnsi="TH SarabunPSK" w:cs="TH SarabunPSK" w:hint="cs"/>
        </w:rPr>
        <w:t>LinkedIn) (</w:t>
      </w:r>
      <w:r w:rsidRPr="002A3992">
        <w:rPr>
          <w:rFonts w:ascii="TH SarabunPSK" w:hAnsi="TH SarabunPSK" w:cs="TH SarabunPSK" w:hint="cs"/>
          <w:cs/>
        </w:rPr>
        <w:t>หน้าที่ 85–86)</w:t>
      </w:r>
    </w:p>
    <w:p w14:paraId="6CFDEC6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ธุรกิจ: ใช้สื่อวิถีใหม่เป็นแกน กลยุทธ์การตลาดออนไลน์ (หน้าที่ 87)</w:t>
      </w:r>
    </w:p>
    <w:p w14:paraId="646250AE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• KPI </w:t>
      </w:r>
      <w:r w:rsidRPr="002A3992">
        <w:rPr>
          <w:rFonts w:ascii="TH SarabunPSK" w:hAnsi="TH SarabunPSK" w:cs="TH SarabunPSK" w:hint="cs"/>
          <w:cs/>
        </w:rPr>
        <w:t xml:space="preserve">สื่อใหม่: </w:t>
      </w:r>
      <w:r w:rsidRPr="002A3992">
        <w:rPr>
          <w:rFonts w:ascii="TH SarabunPSK" w:hAnsi="TH SarabunPSK" w:cs="TH SarabunPSK" w:hint="cs"/>
        </w:rPr>
        <w:t xml:space="preserve">View / Reach / Engagement / Like + </w:t>
      </w:r>
      <w:r w:rsidRPr="002A3992">
        <w:rPr>
          <w:rFonts w:ascii="TH SarabunPSK" w:hAnsi="TH SarabunPSK" w:cs="TH SarabunPSK" w:hint="cs"/>
          <w:cs/>
        </w:rPr>
        <w:t>ใช้อินฟลูเอนเซอร์ (หน้าที่ 87)</w:t>
      </w:r>
    </w:p>
    <w:p w14:paraId="2ABDFE66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วิดีโอสั้น 15–30 วินาที (</w:t>
      </w:r>
      <w:proofErr w:type="spellStart"/>
      <w:r w:rsidRPr="002A3992">
        <w:rPr>
          <w:rFonts w:ascii="TH SarabunPSK" w:hAnsi="TH SarabunPSK" w:cs="TH SarabunPSK" w:hint="cs"/>
        </w:rPr>
        <w:t>TikTok</w:t>
      </w:r>
      <w:proofErr w:type="spellEnd"/>
      <w:r w:rsidRPr="002A3992">
        <w:rPr>
          <w:rFonts w:ascii="TH SarabunPSK" w:hAnsi="TH SarabunPSK" w:cs="TH SarabunPSK" w:hint="cs"/>
        </w:rPr>
        <w:t xml:space="preserve"> </w:t>
      </w:r>
      <w:r w:rsidRPr="002A3992">
        <w:rPr>
          <w:rFonts w:ascii="TH SarabunPSK" w:hAnsi="TH SarabunPSK" w:cs="TH SarabunPSK" w:hint="cs"/>
          <w:cs/>
        </w:rPr>
        <w:t>ฯลฯ) ใส่ลิงก์สั่งซื้อได้ทันที (หน้าที่ 88–89)</w:t>
      </w:r>
    </w:p>
    <w:p w14:paraId="55D56B11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Transdisciplinary (</w:t>
      </w:r>
      <w:r w:rsidRPr="002A3992">
        <w:rPr>
          <w:rFonts w:ascii="TH SarabunPSK" w:eastAsia="Times New Roman" w:hAnsi="TH SarabunPSK" w:cs="TH SarabunPSK" w:hint="cs"/>
          <w:cs/>
        </w:rPr>
        <w:t>หน้าที่ 89–99)</w:t>
      </w:r>
    </w:p>
    <w:p w14:paraId="7779471C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ความหมายและแผนภาพเปรียบเทียบศาสตร์ (หน้าที่ 90–91)</w:t>
      </w:r>
    </w:p>
    <w:p w14:paraId="02A9F88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ทำความเข้าใจ </w:t>
      </w:r>
      <w:r w:rsidRPr="002A3992">
        <w:rPr>
          <w:rFonts w:ascii="TH SarabunPSK" w:hAnsi="TH SarabunPSK" w:cs="TH SarabunPSK" w:hint="cs"/>
        </w:rPr>
        <w:t xml:space="preserve">Big Data + </w:t>
      </w:r>
      <w:r w:rsidRPr="002A3992">
        <w:rPr>
          <w:rFonts w:ascii="TH SarabunPSK" w:hAnsi="TH SarabunPSK" w:cs="TH SarabunPSK" w:hint="cs"/>
          <w:cs/>
        </w:rPr>
        <w:t xml:space="preserve">พฤติกรรมมนุษย์ + กระบวนคิดคอมพิวเตอร์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บูรณาการข้ามศาสตร์ (หน้าที่ 92)</w:t>
      </w:r>
    </w:p>
    <w:p w14:paraId="4DAF45F4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เปิดรับความรู้ข้ามสาขาเสมอ + ช่างสังเกต + เชื่อมโยงเป็นระบบ (หน้าที่ 93–95)</w:t>
      </w:r>
    </w:p>
    <w:p w14:paraId="581B7A5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วิธีพัฒนาตน: 1) กำหนดเป้าชัด 2) เลือกเรื่อง 3) ศึกษาหลายแหล่ง 4) ทดลอง 5) บูรณาการกับทักษะอื่น (หน้าที่ 95–96)</w:t>
      </w:r>
    </w:p>
    <w:p w14:paraId="3131E84D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ตัวอย่าง: การตลาดเชิงเจาะบุคคลต้องรู้โฆษณา/พฤติกรรมผู้บริโภค/เครื่องมือส่งโฆษณา/วิเคราะห์ข้อมูล (หน้าที่ 96)</w:t>
      </w:r>
    </w:p>
    <w:p w14:paraId="62A99362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เคสชุมชน “แพรกหนามแดง” จ.สมุทรสงคราม — จัดการน้ำเค็ม</w:t>
      </w:r>
      <w:r w:rsidRPr="002A3992">
        <w:rPr>
          <w:rFonts w:ascii="TH SarabunPSK" w:hAnsi="TH SarabunPSK" w:cs="TH SarabunPSK" w:hint="cs"/>
          <w:cs/>
        </w:rPr>
        <w:noBreakHyphen/>
        <w:t>น้ำกร่อย</w:t>
      </w:r>
      <w:r w:rsidRPr="002A3992">
        <w:rPr>
          <w:rFonts w:ascii="TH SarabunPSK" w:hAnsi="TH SarabunPSK" w:cs="TH SarabunPSK" w:hint="cs"/>
          <w:cs/>
        </w:rPr>
        <w:noBreakHyphen/>
        <w:t xml:space="preserve">น้ำจืด ด้วย </w:t>
      </w:r>
      <w:r w:rsidRPr="002A3992">
        <w:rPr>
          <w:rFonts w:ascii="TH SarabunPSK" w:hAnsi="TH SarabunPSK" w:cs="TH SarabunPSK" w:hint="cs"/>
        </w:rPr>
        <w:t xml:space="preserve">CBR </w:t>
      </w:r>
      <w:r w:rsidRPr="002A3992">
        <w:rPr>
          <w:rFonts w:ascii="TH SarabunPSK" w:hAnsi="TH SarabunPSK" w:cs="TH SarabunPSK" w:hint="cs"/>
          <w:cs/>
        </w:rPr>
        <w:t>และออกแบบประตูน้ำร่วมวิศวกรรม + กติกาอยู่ร่วมกัน (หน้าที่ 97–104)</w:t>
      </w:r>
    </w:p>
    <w:p w14:paraId="1E880666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Computational Thinking &amp; Sense</w:t>
      </w:r>
      <w:r w:rsidRPr="002A3992">
        <w:rPr>
          <w:rFonts w:ascii="TH SarabunPSK" w:eastAsia="Times New Roman" w:hAnsi="TH SarabunPSK" w:cs="TH SarabunPSK" w:hint="cs"/>
        </w:rPr>
        <w:noBreakHyphen/>
        <w:t>making (</w:t>
      </w:r>
      <w:r w:rsidRPr="002A3992">
        <w:rPr>
          <w:rFonts w:ascii="TH SarabunPSK" w:eastAsia="Times New Roman" w:hAnsi="TH SarabunPSK" w:cs="TH SarabunPSK" w:hint="cs"/>
          <w:cs/>
        </w:rPr>
        <w:t>หน้าที่ 105–121)</w:t>
      </w:r>
    </w:p>
    <w:p w14:paraId="636A2AD4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ทำไมต้อง </w:t>
      </w:r>
      <w:r w:rsidRPr="002A3992">
        <w:rPr>
          <w:rFonts w:ascii="TH SarabunPSK" w:hAnsi="TH SarabunPSK" w:cs="TH SarabunPSK" w:hint="cs"/>
        </w:rPr>
        <w:t xml:space="preserve">CT: </w:t>
      </w:r>
      <w:r w:rsidRPr="002A3992">
        <w:rPr>
          <w:rFonts w:ascii="TH SarabunPSK" w:hAnsi="TH SarabunPSK" w:cs="TH SarabunPSK" w:hint="cs"/>
          <w:cs/>
        </w:rPr>
        <w:t>คอมพิวเตอร์ไม่เข้าใจภาษามนุษย์โดยตรง — ต้องสื่อสารเชิงขั้นตอน (หน้าที่ 105–106)</w:t>
      </w:r>
    </w:p>
    <w:p w14:paraId="7AF9F48F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นิยาม </w:t>
      </w:r>
      <w:r w:rsidRPr="002A3992">
        <w:rPr>
          <w:rFonts w:ascii="TH SarabunPSK" w:hAnsi="TH SarabunPSK" w:cs="TH SarabunPSK" w:hint="cs"/>
        </w:rPr>
        <w:t xml:space="preserve">CT: </w:t>
      </w:r>
      <w:r w:rsidRPr="002A3992">
        <w:rPr>
          <w:rFonts w:ascii="TH SarabunPSK" w:hAnsi="TH SarabunPSK" w:cs="TH SarabunPSK" w:hint="cs"/>
          <w:cs/>
        </w:rPr>
        <w:t>แนวคิดเป็นระบบให้มนุษย์/คอมพิวเตอร์เข้าใจร่วมกัน (หน้าที่ 106–107)</w:t>
      </w:r>
    </w:p>
    <w:p w14:paraId="6228013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องค์ประกอบ 4 ส่วน (หน้าที่ 107–116)</w:t>
      </w:r>
    </w:p>
    <w:p w14:paraId="33C39125" w14:textId="77777777" w:rsidR="009B7E0A" w:rsidRPr="002A3992" w:rsidRDefault="009B7E0A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Decomposition — </w:t>
      </w:r>
      <w:r w:rsidRPr="002A3992">
        <w:rPr>
          <w:rFonts w:ascii="TH SarabunPSK" w:hAnsi="TH SarabunPSK" w:cs="TH SarabunPSK" w:hint="cs"/>
          <w:cs/>
        </w:rPr>
        <w:t>ย่อยปัญหา (ตัวอย่างทริป “ทีลอซู”) (หน้าที่ 108–110)</w:t>
      </w:r>
    </w:p>
    <w:p w14:paraId="70A3FD13" w14:textId="77777777" w:rsidR="009B7E0A" w:rsidRPr="002A3992" w:rsidRDefault="009B7E0A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Pattern Recognition — </w:t>
      </w:r>
      <w:r w:rsidRPr="002A3992">
        <w:rPr>
          <w:rFonts w:ascii="TH SarabunPSK" w:hAnsi="TH SarabunPSK" w:cs="TH SarabunPSK" w:hint="cs"/>
          <w:cs/>
        </w:rPr>
        <w:t xml:space="preserve">มองหาความคล้ายคลึง (เช่น </w:t>
      </w:r>
      <w:r w:rsidRPr="002A3992">
        <w:rPr>
          <w:rFonts w:ascii="TH SarabunPSK" w:hAnsi="TH SarabunPSK" w:cs="TH SarabunPSK" w:hint="cs"/>
        </w:rPr>
        <w:t>Sudoku) (</w:t>
      </w:r>
      <w:r w:rsidRPr="002A3992">
        <w:rPr>
          <w:rFonts w:ascii="TH SarabunPSK" w:hAnsi="TH SarabunPSK" w:cs="TH SarabunPSK" w:hint="cs"/>
          <w:cs/>
        </w:rPr>
        <w:t>หน้าที่ 111–112)</w:t>
      </w:r>
    </w:p>
    <w:p w14:paraId="5E30AA6D" w14:textId="77777777" w:rsidR="009B7E0A" w:rsidRPr="002A3992" w:rsidRDefault="009B7E0A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Abstraction — </w:t>
      </w:r>
      <w:r w:rsidRPr="002A3992">
        <w:rPr>
          <w:rFonts w:ascii="TH SarabunPSK" w:hAnsi="TH SarabunPSK" w:cs="TH SarabunPSK" w:hint="cs"/>
          <w:cs/>
        </w:rPr>
        <w:t>ตัดส่วนไม่จำเป็น เน้นสาระ (ตัวอย่าง “แผนที่” หลายระดับ) (หน้าที่ 113–115)</w:t>
      </w:r>
    </w:p>
    <w:p w14:paraId="0C07006D" w14:textId="77777777" w:rsidR="009B7E0A" w:rsidRPr="002A3992" w:rsidRDefault="009B7E0A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 xml:space="preserve">Algorithm Design — </w:t>
      </w:r>
      <w:r w:rsidRPr="002A3992">
        <w:rPr>
          <w:rFonts w:ascii="TH SarabunPSK" w:hAnsi="TH SarabunPSK" w:cs="TH SarabunPSK" w:hint="cs"/>
          <w:cs/>
        </w:rPr>
        <w:t xml:space="preserve">ออกแบบขั้นตอน (ตัวอย่างเดินทาง รามคำแหง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วัดอรุณฯ) (หน้าที่ 116–117)</w:t>
      </w:r>
    </w:p>
    <w:p w14:paraId="03A80D80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</w:rPr>
        <w:t>• Sense</w:t>
      </w:r>
      <w:r w:rsidRPr="002A3992">
        <w:rPr>
          <w:rFonts w:ascii="TH SarabunPSK" w:hAnsi="TH SarabunPSK" w:cs="TH SarabunPSK" w:hint="cs"/>
        </w:rPr>
        <w:noBreakHyphen/>
        <w:t xml:space="preserve">making: </w:t>
      </w:r>
      <w:r w:rsidRPr="002A3992">
        <w:rPr>
          <w:rFonts w:ascii="TH SarabunPSK" w:hAnsi="TH SarabunPSK" w:cs="TH SarabunPSK" w:hint="cs"/>
          <w:cs/>
        </w:rPr>
        <w:t>เข้าถึง “ความหมาย</w:t>
      </w:r>
      <w:r w:rsidRPr="002A3992">
        <w:rPr>
          <w:rFonts w:ascii="TH SarabunPSK" w:hAnsi="TH SarabunPSK" w:cs="TH SarabunPSK" w:hint="cs"/>
          <w:cs/>
        </w:rPr>
        <w:noBreakHyphen/>
        <w:t xml:space="preserve">อารมณ์” เหนือขีดความสามารถเครื่องจักร </w:t>
      </w:r>
      <w:r w:rsidRPr="002A3992">
        <w:rPr>
          <w:rFonts w:ascii="Arial" w:hAnsi="Arial" w:cs="Arial" w:hint="cs"/>
          <w:cs/>
        </w:rPr>
        <w:t>→</w:t>
      </w:r>
      <w:r w:rsidRPr="002A3992">
        <w:rPr>
          <w:rFonts w:ascii="TH SarabunPSK" w:hAnsi="TH SarabunPSK" w:cs="TH SarabunPSK" w:hint="cs"/>
          <w:cs/>
        </w:rPr>
        <w:t xml:space="preserve"> เข้าใจบริบท/สร้างความสัมพันธ์/ตีความข้อมูลให้เป็นภาพรวมสอดคล้อง (หน้าที่ 118–121)</w:t>
      </w:r>
    </w:p>
    <w:p w14:paraId="611A87F1" w14:textId="77777777" w:rsidR="009B7E0A" w:rsidRPr="002A3992" w:rsidRDefault="009B7E0A">
      <w:pPr>
        <w:pStyle w:val="Heading2"/>
        <w:rPr>
          <w:rFonts w:ascii="TH SarabunPSK" w:eastAsia="Times New Roman" w:hAnsi="TH SarabunPSK" w:cs="TH SarabunPSK"/>
        </w:rPr>
      </w:pPr>
      <w:r w:rsidRPr="002A3992">
        <w:rPr>
          <w:rFonts w:ascii="TH SarabunPSK" w:eastAsia="Times New Roman" w:hAnsi="TH SarabunPSK" w:cs="TH SarabunPSK" w:hint="cs"/>
        </w:rPr>
        <w:t>Negotiation in Digital Age (</w:t>
      </w:r>
      <w:r w:rsidRPr="002A3992">
        <w:rPr>
          <w:rFonts w:ascii="TH SarabunPSK" w:eastAsia="Times New Roman" w:hAnsi="TH SarabunPSK" w:cs="TH SarabunPSK" w:hint="cs"/>
          <w:cs/>
        </w:rPr>
        <w:t>หน้าที่ 122–135)</w:t>
      </w:r>
    </w:p>
    <w:p w14:paraId="51DE1B5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ความหมายการเจรจาต่อรอง และ “การเจรจาแบบดิจิทัล” ผ่านแพลตฟอร์มออนไลน์ (หน้าที่ 123–124)</w:t>
      </w:r>
    </w:p>
    <w:p w14:paraId="50CBBCEF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แก่นการต่อรอง: การสื่อสารเพื่อคลี่คลายปัญหา — เริ่มจาก “เป็นนักฟังที่ดี” และเข้าใจความรู้สึกคู่สนทนา (หน้าที่ 125–126)</w:t>
      </w:r>
    </w:p>
    <w:p w14:paraId="331BFEFB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เทคนิค “ผู้ฟังที่ดี” (หน้าที่ 126)</w:t>
      </w:r>
    </w:p>
    <w:p w14:paraId="5411BB13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 xml:space="preserve">• การฝึกทักษะเจรจา: วางแผน/กล้า/มีคำตอบ/มี </w:t>
      </w:r>
      <w:r w:rsidRPr="002A3992">
        <w:rPr>
          <w:rFonts w:ascii="TH SarabunPSK" w:hAnsi="TH SarabunPSK" w:cs="TH SarabunPSK" w:hint="cs"/>
        </w:rPr>
        <w:t xml:space="preserve">EQ &amp; Growth </w:t>
      </w:r>
      <w:proofErr w:type="spellStart"/>
      <w:r w:rsidRPr="002A3992">
        <w:rPr>
          <w:rFonts w:ascii="TH SarabunPSK" w:hAnsi="TH SarabunPSK" w:cs="TH SarabunPSK" w:hint="cs"/>
        </w:rPr>
        <w:t>Mindset</w:t>
      </w:r>
      <w:proofErr w:type="spellEnd"/>
      <w:r w:rsidRPr="002A3992">
        <w:rPr>
          <w:rFonts w:ascii="TH SarabunPSK" w:hAnsi="TH SarabunPSK" w:cs="TH SarabunPSK" w:hint="cs"/>
        </w:rPr>
        <w:t>/</w:t>
      </w:r>
      <w:r w:rsidRPr="002A3992">
        <w:rPr>
          <w:rFonts w:ascii="TH SarabunPSK" w:hAnsi="TH SarabunPSK" w:cs="TH SarabunPSK" w:hint="cs"/>
          <w:cs/>
        </w:rPr>
        <w:t>น่าเชื่อถือ/มีกลยุทธ์ (หน้าที่ 127)</w:t>
      </w:r>
    </w:p>
    <w:p w14:paraId="4742A437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TH SarabunPSK" w:hAnsi="TH SarabunPSK" w:cs="TH SarabunPSK" w:hint="cs"/>
          <w:cs/>
        </w:rPr>
        <w:t>• เคล็ดลับสำคัญ (หน้าที่ 128–133)</w:t>
      </w:r>
    </w:p>
    <w:p w14:paraId="62A2A36D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วางแผนและเตรียมตัวล่วงหน้า (หน้าที่ 129–130)</w:t>
      </w:r>
    </w:p>
    <w:p w14:paraId="14647773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เลือกแพลตฟอร์มเหมาะสม: </w:t>
      </w:r>
      <w:r w:rsidRPr="002A3992">
        <w:rPr>
          <w:rFonts w:ascii="TH SarabunPSK" w:hAnsi="TH SarabunPSK" w:cs="TH SarabunPSK" w:hint="cs"/>
        </w:rPr>
        <w:t xml:space="preserve">Zoom/Teams/Meet + </w:t>
      </w:r>
      <w:r w:rsidRPr="002A3992">
        <w:rPr>
          <w:rFonts w:ascii="TH SarabunPSK" w:hAnsi="TH SarabunPSK" w:cs="TH SarabunPSK" w:hint="cs"/>
          <w:cs/>
        </w:rPr>
        <w:t>ความสามารถแชร์หน้าจอ/แก้ไขร่วม (หน้าที่ 130)</w:t>
      </w:r>
    </w:p>
    <w:p w14:paraId="6D472B00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สื่อสารชัดเจน ใช้สื่อประกอบ ใส่ใจน้ำเสียง</w:t>
      </w:r>
      <w:r w:rsidRPr="002A3992">
        <w:rPr>
          <w:rFonts w:ascii="TH SarabunPSK" w:hAnsi="TH SarabunPSK" w:cs="TH SarabunPSK" w:hint="cs"/>
          <w:cs/>
        </w:rPr>
        <w:noBreakHyphen/>
        <w:t>ภาษากาย (หน้าที่ 131)</w:t>
      </w:r>
    </w:p>
    <w:p w14:paraId="5E498FFE" w14:textId="77777777" w:rsidR="009B7E0A" w:rsidRPr="002A3992" w:rsidRDefault="009B7E0A">
      <w:pPr>
        <w:pStyle w:val="NormalWeb"/>
        <w:rPr>
          <w:rFonts w:ascii="TH SarabunPSK" w:hAnsi="TH SarabunPSK" w:cs="TH SarabunPSK"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สร้างความสัมพันธ์: เกริ่นคุยทั่วไป/แบ่งปันเรื่องราว (หน้าที่ 132)</w:t>
      </w:r>
    </w:p>
    <w:p w14:paraId="38AF7A23" w14:textId="547AF5B1" w:rsidR="009B7E0A" w:rsidRPr="002A3992" w:rsidRDefault="009B7E0A" w:rsidP="002A3992">
      <w:pPr>
        <w:pStyle w:val="NormalWeb"/>
        <w:rPr>
          <w:rFonts w:ascii="TH SarabunPSK" w:hAnsi="TH SarabunPSK" w:cs="TH SarabunPSK"/>
          <w:cs/>
        </w:rPr>
      </w:pPr>
      <w:r w:rsidRPr="002A3992">
        <w:rPr>
          <w:rFonts w:ascii="Arial" w:hAnsi="Arial" w:cs="Arial" w:hint="cs"/>
          <w:cs/>
        </w:rPr>
        <w:t>○</w:t>
      </w:r>
      <w:r w:rsidRPr="002A3992">
        <w:rPr>
          <w:rFonts w:ascii="TH SarabunPSK" w:hAnsi="TH SarabunPSK" w:cs="TH SarabunPSK" w:hint="cs"/>
          <w:cs/>
        </w:rPr>
        <w:t xml:space="preserve"> บริหารเวลาให้ดี กำหนดช่วงพูดแต่ละประเด็น (หน้าที่ 133)</w:t>
      </w:r>
    </w:p>
    <w:p w14:paraId="3EED74F8" w14:textId="77777777" w:rsidR="009B7E0A" w:rsidRPr="002A3992" w:rsidRDefault="009B7E0A">
      <w:pPr>
        <w:rPr>
          <w:rFonts w:ascii="TH SarabunPSK" w:hAnsi="TH SarabunPSK" w:cs="TH SarabunPSK"/>
        </w:rPr>
      </w:pPr>
    </w:p>
    <w:sectPr w:rsidR="009B7E0A" w:rsidRPr="002A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D2B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69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722932">
    <w:abstractNumId w:val="0"/>
  </w:num>
  <w:num w:numId="2" w16cid:durableId="102324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A"/>
    <w:rsid w:val="002A3992"/>
    <w:rsid w:val="00426B0B"/>
    <w:rsid w:val="0087088F"/>
    <w:rsid w:val="00992CC9"/>
    <w:rsid w:val="009B7E0A"/>
    <w:rsid w:val="009D2A47"/>
    <w:rsid w:val="00B2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75D2"/>
  <w15:chartTrackingRefBased/>
  <w15:docId w15:val="{5A61DD61-092B-F447-A8FF-41DF2350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E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7E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7E0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7E0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7</cp:revision>
  <dcterms:created xsi:type="dcterms:W3CDTF">2025-10-15T08:38:00Z</dcterms:created>
  <dcterms:modified xsi:type="dcterms:W3CDTF">2025-10-15T08:42:00Z</dcterms:modified>
</cp:coreProperties>
</file>