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13CF3" w14:textId="2C4F8490" w:rsidR="0095105D" w:rsidRPr="000E64BB" w:rsidRDefault="0095105D" w:rsidP="000E64BB">
      <w:pPr>
        <w:pStyle w:val="Heading1"/>
        <w:rPr>
          <w:rFonts w:ascii="TH SarabunPSK" w:eastAsia="Times New Roman" w:hAnsi="TH SarabunPSK" w:cs="TH SarabunPSK"/>
          <w:kern w:val="36"/>
          <w:sz w:val="32"/>
          <w:szCs w:val="32"/>
          <w:lang w:val="en-US"/>
          <w14:ligatures w14:val="none"/>
        </w:rPr>
      </w:pPr>
      <w:r w:rsidRPr="00A40246">
        <w:rPr>
          <w:rFonts w:ascii="TH SarabunPSK" w:eastAsia="Times New Roman" w:hAnsi="TH SarabunPSK" w:cs="TH SarabunPSK"/>
          <w:sz w:val="32"/>
          <w:szCs w:val="32"/>
          <w:cs/>
          <w:lang w:val="en-US"/>
        </w:rPr>
        <w:t>บ</w:t>
      </w:r>
      <w:r w:rsidRPr="00A40246">
        <w:rPr>
          <w:rFonts w:ascii="TH SarabunPSK" w:eastAsia="Times New Roman" w:hAnsi="TH SarabunPSK" w:cs="TH SarabunPSK" w:hint="cs"/>
          <w:sz w:val="32"/>
          <w:szCs w:val="32"/>
          <w:cs/>
        </w:rPr>
        <w:t>ทที่ 3 – การสื่อสารและการปฏิสัมพันธ์ในยุคดิจิทัล</w:t>
      </w:r>
    </w:p>
    <w:p w14:paraId="3F9C1357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กระบวนการสื่อสารพื้นฐาน - (หน้า 266–267[4–5])</w:t>
      </w:r>
    </w:p>
    <w:p w14:paraId="619EBB02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1. นิยามและองค์ประกอบหลัก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การสื่อสารคือ “การแลกเปลี่ยนข้อมูล” ระหว่างผู้ส่งและผู้รับ พร้อมการตีความความหมายร่วมกัน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องค์ประกอบ: ผู้ส่ง (เข้ารหัสสาร/เลือกสื่อ) • สาร • สื่อกลาง • การส่งผ่าน • สัญญาณรบกวน • ผู้รับ (ถอดรหัส/ตัดสินใจตอบ) • ข้อมูลป้อนกลับ (</w:t>
      </w:r>
      <w:r w:rsidRPr="00A40246">
        <w:rPr>
          <w:rFonts w:ascii="TH SarabunPSK" w:hAnsi="TH SarabunPSK" w:cs="TH SarabunPSK" w:hint="cs"/>
          <w:sz w:val="32"/>
          <w:szCs w:val="32"/>
        </w:rPr>
        <w:t>feedback)</w:t>
      </w:r>
    </w:p>
    <w:p w14:paraId="217923BB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2. ตัวอย่างสถานการณ์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• ผู้ส่ง: “ลองใช้ชุดตรวจ </w:t>
      </w:r>
      <w:r w:rsidRPr="00A40246">
        <w:rPr>
          <w:rFonts w:ascii="TH SarabunPSK" w:hAnsi="TH SarabunPSK" w:cs="TH SarabunPSK" w:hint="cs"/>
          <w:sz w:val="32"/>
          <w:szCs w:val="32"/>
        </w:rPr>
        <w:t xml:space="preserve">ATK </w:t>
      </w:r>
      <w:r w:rsidRPr="00A40246">
        <w:rPr>
          <w:rFonts w:ascii="TH SarabunPSK" w:hAnsi="TH SarabunPSK" w:cs="TH SarabunPSK" w:hint="cs"/>
          <w:sz w:val="32"/>
          <w:szCs w:val="32"/>
          <w:cs/>
        </w:rPr>
        <w:t>ยี่ห้ออื่นเพื่อยืนยันผล”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ผู้รับ: “ฉันทดสอบไป 3 ยี่ห้อแล้ว”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ชี้ให้เห็นบทบาทของสื่อ/สัญญาณรบกวน/การตอบกลับในวงจรการสื่อสาร</w:t>
      </w:r>
    </w:p>
    <w:p w14:paraId="3F5C74E8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แบบจำลองการสื่อสารเชิงรับรู้ - (หน้า 268–271[6–9])</w:t>
      </w:r>
    </w:p>
    <w:p w14:paraId="58FDB60E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1. ขั้นตอนและตัวแปรสำคัญ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ผู้ส่ง: ผู้ริเริ่มสาร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ผู้รับ: บุคคล/กลุ่ม/องค์กรเป้าหมาย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เข้ารหัส (</w:t>
      </w:r>
      <w:r w:rsidRPr="00A40246">
        <w:rPr>
          <w:rFonts w:ascii="TH SarabunPSK" w:hAnsi="TH SarabunPSK" w:cs="TH SarabunPSK" w:hint="cs"/>
          <w:sz w:val="32"/>
          <w:szCs w:val="32"/>
        </w:rPr>
        <w:t xml:space="preserve">Encoding): </w:t>
      </w:r>
      <w:r w:rsidRPr="00A40246">
        <w:rPr>
          <w:rFonts w:ascii="TH SarabunPSK" w:hAnsi="TH SarabunPSK" w:cs="TH SarabunPSK" w:hint="cs"/>
          <w:sz w:val="32"/>
          <w:szCs w:val="32"/>
          <w:cs/>
        </w:rPr>
        <w:t>แปลงความคิดเป็นรหัส/ภาษาให้เข้าใจร่วมกัน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เลือกสื่อกลาง (</w:t>
      </w:r>
      <w:r w:rsidRPr="00A40246">
        <w:rPr>
          <w:rFonts w:ascii="TH SarabunPSK" w:hAnsi="TH SarabunPSK" w:cs="TH SarabunPSK" w:hint="cs"/>
          <w:sz w:val="32"/>
          <w:szCs w:val="32"/>
        </w:rPr>
        <w:t xml:space="preserve">Selecting a medium): </w:t>
      </w:r>
      <w:r w:rsidRPr="00A40246">
        <w:rPr>
          <w:rFonts w:ascii="TH SarabunPSK" w:hAnsi="TH SarabunPSK" w:cs="TH SarabunPSK" w:hint="cs"/>
          <w:sz w:val="32"/>
          <w:szCs w:val="32"/>
          <w:cs/>
        </w:rPr>
        <w:t>พิจารณาตามธรรมชาติของสาร จุดประสงค์ ประเภทผู้รับ ความใกล้ชิด กรอบเวลา ความชอบ และความซับซ้อนของประเด็น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ถอดรหัส (</w:t>
      </w:r>
      <w:r w:rsidRPr="00A40246">
        <w:rPr>
          <w:rFonts w:ascii="TH SarabunPSK" w:hAnsi="TH SarabunPSK" w:cs="TH SarabunPSK" w:hint="cs"/>
          <w:sz w:val="32"/>
          <w:szCs w:val="32"/>
        </w:rPr>
        <w:t xml:space="preserve">Decoding): </w:t>
      </w:r>
      <w:r w:rsidRPr="00A40246">
        <w:rPr>
          <w:rFonts w:ascii="TH SarabunPSK" w:hAnsi="TH SarabunPSK" w:cs="TH SarabunPSK" w:hint="cs"/>
          <w:sz w:val="32"/>
          <w:szCs w:val="32"/>
          <w:cs/>
        </w:rPr>
        <w:t>ผู้รับตีความและทำความเข้าใจเมื่อได้รับสาร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ข้อมูลป้อนกลับ (</w:t>
      </w:r>
      <w:r w:rsidRPr="00A40246">
        <w:rPr>
          <w:rFonts w:ascii="TH SarabunPSK" w:hAnsi="TH SarabunPSK" w:cs="TH SarabunPSK" w:hint="cs"/>
          <w:sz w:val="32"/>
          <w:szCs w:val="32"/>
        </w:rPr>
        <w:t xml:space="preserve">Feedback): </w:t>
      </w:r>
      <w:r w:rsidRPr="00A40246">
        <w:rPr>
          <w:rFonts w:ascii="TH SarabunPSK" w:hAnsi="TH SarabunPSK" w:cs="TH SarabunPSK" w:hint="cs"/>
          <w:sz w:val="32"/>
          <w:szCs w:val="32"/>
          <w:cs/>
        </w:rPr>
        <w:t>ปฏิกิริยาของผู้รับกลับไปยังผู้ส่ง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สัญญาณรบกวน (</w:t>
      </w:r>
      <w:r w:rsidRPr="00A40246">
        <w:rPr>
          <w:rFonts w:ascii="TH SarabunPSK" w:hAnsi="TH SarabunPSK" w:cs="TH SarabunPSK" w:hint="cs"/>
          <w:sz w:val="32"/>
          <w:szCs w:val="32"/>
        </w:rPr>
        <w:t xml:space="preserve">Noise): </w:t>
      </w:r>
      <w:r w:rsidRPr="00A40246">
        <w:rPr>
          <w:rFonts w:ascii="TH SarabunPSK" w:hAnsi="TH SarabunPSK" w:cs="TH SarabunPSK" w:hint="cs"/>
          <w:sz w:val="32"/>
          <w:szCs w:val="32"/>
          <w:cs/>
        </w:rPr>
        <w:t>สิ่งแทรกแซงที่ขัดขวางการส่ง/ความเข้าใจสาร</w:t>
      </w:r>
    </w:p>
    <w:p w14:paraId="183E25C2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อุปสรรคในการสื่อสาร - (หน้า 272–277[10–15])</w:t>
      </w:r>
    </w:p>
    <w:p w14:paraId="233B41D2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1. จากผู้ส่ง (</w:t>
      </w:r>
      <w:r w:rsidRPr="00A40246">
        <w:rPr>
          <w:rStyle w:val="Strong"/>
          <w:rFonts w:ascii="TH SarabunPSK" w:hAnsi="TH SarabunPSK" w:cs="TH SarabunPSK" w:hint="cs"/>
          <w:sz w:val="32"/>
          <w:szCs w:val="32"/>
        </w:rPr>
        <w:t>Sender barrier)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ไม่เกิดการส่งสารเพราะกังวล/กลัวการวิจารณ์ • ปัญหาทางเทคโนโลยี • ไม่ได้รับสำเนาอีเมล/การแจ้งเตือนสำคัญ</w:t>
      </w:r>
    </w:p>
    <w:p w14:paraId="3358CD90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2. การเข้ารหัส (</w:t>
      </w:r>
      <w:r w:rsidRPr="00A40246">
        <w:rPr>
          <w:rStyle w:val="Strong"/>
          <w:rFonts w:ascii="TH SarabunPSK" w:hAnsi="TH SarabunPSK" w:cs="TH SarabunPSK" w:hint="cs"/>
          <w:sz w:val="32"/>
          <w:szCs w:val="32"/>
        </w:rPr>
        <w:t>Encoding barrier)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เลือกคำ/น้ำเสียงไม่เหมาะสม • การย่อลงเหลือเพียงข้อความ/ตัวย่อทำให้ความหมายคลาดเคลื่อน</w:t>
      </w:r>
    </w:p>
    <w:p w14:paraId="70D2D098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3. สื่อกลาง (</w:t>
      </w:r>
      <w:r w:rsidRPr="00A40246">
        <w:rPr>
          <w:rStyle w:val="Strong"/>
          <w:rFonts w:ascii="TH SarabunPSK" w:hAnsi="TH SarabunPSK" w:cs="TH SarabunPSK" w:hint="cs"/>
          <w:sz w:val="32"/>
          <w:szCs w:val="32"/>
        </w:rPr>
        <w:t>Medium barrier)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ช่องทางถูกปิดกั้น: โทรไม่ติด • เครือข่ายล่ม • อีเมลไปไม่ถึง</w:t>
      </w:r>
    </w:p>
    <w:p w14:paraId="62995BC4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4. การถอดรหัส (</w:t>
      </w:r>
      <w:r w:rsidRPr="00A40246">
        <w:rPr>
          <w:rStyle w:val="Strong"/>
          <w:rFonts w:ascii="TH SarabunPSK" w:hAnsi="TH SarabunPSK" w:cs="TH SarabunPSK" w:hint="cs"/>
          <w:sz w:val="32"/>
          <w:szCs w:val="32"/>
        </w:rPr>
        <w:t>Decoding barrier)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ผู้รับไม่เข้าใจสาร: สำนวน/ศัพท์เทคนิค เช่น “</w:t>
      </w:r>
      <w:r w:rsidRPr="00A40246">
        <w:rPr>
          <w:rFonts w:ascii="TH SarabunPSK" w:hAnsi="TH SarabunPSK" w:cs="TH SarabunPSK" w:hint="cs"/>
          <w:sz w:val="32"/>
          <w:szCs w:val="32"/>
        </w:rPr>
        <w:t>bandwidth problem”, “structured finance”</w:t>
      </w:r>
    </w:p>
    <w:p w14:paraId="3062547B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5. จากผู้รับ (</w:t>
      </w:r>
      <w:r w:rsidRPr="00A40246">
        <w:rPr>
          <w:rStyle w:val="Strong"/>
          <w:rFonts w:ascii="TH SarabunPSK" w:hAnsi="TH SarabunPSK" w:cs="TH SarabunPSK" w:hint="cs"/>
          <w:sz w:val="32"/>
          <w:szCs w:val="32"/>
        </w:rPr>
        <w:t>Receiver barrier)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ทำงานหลายอย่างพร้อมกันจนพลาดข้อความสำคัญ • การแจ้งเตือนแชต/โซเชียลกลบข้อมูลหลัก</w:t>
      </w:r>
    </w:p>
    <w:p w14:paraId="474FCA33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6. จากข้อมูลป้อนกลับ (</w:t>
      </w:r>
      <w:r w:rsidRPr="00A40246">
        <w:rPr>
          <w:rStyle w:val="Strong"/>
          <w:rFonts w:ascii="TH SarabunPSK" w:hAnsi="TH SarabunPSK" w:cs="TH SarabunPSK" w:hint="cs"/>
          <w:sz w:val="32"/>
          <w:szCs w:val="32"/>
        </w:rPr>
        <w:t>Feedback barrier)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ผู้รับไม่ทวน/ไม่ตอบ • ผู้ส่งไม่มั่นใจว่าถูกเข้าใจจริงหรือไม่</w:t>
      </w:r>
    </w:p>
    <w:p w14:paraId="5B0CE65C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อุปสรรคต่อการสื่อสารที่มีประสิทธิภาพ - (หน้า 278–283[16–21])</w:t>
      </w:r>
    </w:p>
    <w:p w14:paraId="18EE3D7A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1. อุปสรรคส่วนบุคคล (</w:t>
      </w:r>
      <w:r w:rsidRPr="00A40246">
        <w:rPr>
          <w:rStyle w:val="Strong"/>
          <w:rFonts w:ascii="TH SarabunPSK" w:hAnsi="TH SarabunPSK" w:cs="TH SarabunPSK" w:hint="cs"/>
          <w:sz w:val="32"/>
          <w:szCs w:val="32"/>
        </w:rPr>
        <w:t>Personal barriers)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ความต่างของทักษะสื่อสาร/การตีความ • ความไว้วางใจ • อคติ/เหมารวม • อัตตาสูง • ทักษะการฟังไม่ดี • ชอบตัดสิน • ฟังไม่เข้าใจ • อวัจนภาษา</w:t>
      </w:r>
    </w:p>
    <w:p w14:paraId="06B933EF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2. อุปสรรคทางกายภาพ (</w:t>
      </w:r>
      <w:r w:rsidRPr="00A40246">
        <w:rPr>
          <w:rStyle w:val="Strong"/>
          <w:rFonts w:ascii="TH SarabunPSK" w:hAnsi="TH SarabunPSK" w:cs="TH SarabunPSK" w:hint="cs"/>
          <w:sz w:val="32"/>
          <w:szCs w:val="32"/>
        </w:rPr>
        <w:t>Physical barriers)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ต่างเขตเวลา • สายมีสัญญาณรบกวน • ระยะห่าง • คอมพิวเตอร์ล่ม • สภาพแวดล้อมการสื่อสารไม่เหมาะ</w:t>
      </w:r>
    </w:p>
    <w:p w14:paraId="0A0A1DA9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3. อุปสรรคทางความหมาย (</w:t>
      </w:r>
      <w:r w:rsidRPr="00A40246">
        <w:rPr>
          <w:rStyle w:val="Strong"/>
          <w:rFonts w:ascii="TH SarabunPSK" w:hAnsi="TH SarabunPSK" w:cs="TH SarabunPSK" w:hint="cs"/>
          <w:sz w:val="32"/>
          <w:szCs w:val="32"/>
        </w:rPr>
        <w:t>Semantic barriers)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ปัญหาภาษา/ศัพท์เฉพาะ (</w:t>
      </w:r>
      <w:r w:rsidRPr="00A40246">
        <w:rPr>
          <w:rFonts w:ascii="TH SarabunPSK" w:hAnsi="TH SarabunPSK" w:cs="TH SarabunPSK" w:hint="cs"/>
          <w:sz w:val="32"/>
          <w:szCs w:val="32"/>
        </w:rPr>
        <w:t xml:space="preserve">jargon) </w:t>
      </w:r>
      <w:r w:rsidRPr="00A40246">
        <w:rPr>
          <w:rFonts w:ascii="TH SarabunPSK" w:hAnsi="TH SarabunPSK" w:cs="TH SarabunPSK" w:hint="cs"/>
          <w:sz w:val="32"/>
          <w:szCs w:val="32"/>
          <w:cs/>
        </w:rPr>
        <w:t>โดยเฉพาะจากการเอาต์ซอร์สบริการลูกค้าต่างประเทศ</w:t>
      </w:r>
    </w:p>
    <w:p w14:paraId="41209AF6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การสื่อสารระหว่างบุคคล - (หน้า 284[22])</w:t>
      </w:r>
    </w:p>
    <w:p w14:paraId="1AE59C8C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1. ความสามารถในการสื่อสาร (</w:t>
      </w:r>
      <w:r w:rsidRPr="00A40246">
        <w:rPr>
          <w:rStyle w:val="Strong"/>
          <w:rFonts w:ascii="TH SarabunPSK" w:hAnsi="TH SarabunPSK" w:cs="TH SarabunPSK" w:hint="cs"/>
          <w:sz w:val="32"/>
          <w:szCs w:val="32"/>
        </w:rPr>
        <w:t>Communication competence)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ดัชนีวัดความสามารถใช้พฤติกรรมสื่อสารให้ “เหมาะบริบทและเกิดผล”</w:t>
      </w:r>
    </w:p>
    <w:p w14:paraId="75B35DC7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ความสามารถในการสื่อสารส่งผลต่อความก้าวหน้าในอาชีพ - (หน้า 285[23])</w:t>
      </w:r>
    </w:p>
    <w:p w14:paraId="7D21A0F6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1. ปัจจัยสัมพันธ์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ความสามารถ/คุณลักษณะ: ข้ามวัฒนธรรม • กล้าแสดงออก • ก้าวร้าว • ตั้งรับ • ฟังอย่างตั้งใจ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ปัจจัยสถานการณ์: ปรัชญาองค์กรเรื่องเปิดกว้าง • นโยบาย/ขั้นตอน • บรรยากาศ • ที่ตั้งทางภูมิศาสตร์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บุคคลที่เกี่ยวข้อง: เพื่อน • ผู้บังคับบัญชา • ผู้ใต้บังคับบัญชา • ผู้ที่ไม่ไว้ใจ</w:t>
      </w:r>
    </w:p>
    <w:p w14:paraId="0E28FF5F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รูปแบบการสื่อสาร - (หน้า 286–289[24–27])</w:t>
      </w:r>
    </w:p>
    <w:p w14:paraId="55D998AE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1. แบบกล้าแสดงออก (</w:t>
      </w:r>
      <w:r w:rsidRPr="00A40246">
        <w:rPr>
          <w:rStyle w:val="Strong"/>
          <w:rFonts w:ascii="TH SarabunPSK" w:hAnsi="TH SarabunPSK" w:cs="TH SarabunPSK" w:hint="cs"/>
          <w:sz w:val="32"/>
          <w:szCs w:val="32"/>
        </w:rPr>
        <w:t>Assertive)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คำอธิบาย: ผลักดันอย่างหนักแน่นโดยไม่โจมตี • เปิดให้มีส่วนร่วม • ส่งเสริมตนเองโดยไม่ล่วงล้ำ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อวัจนภาษา: สบตาดี • ท่าทางสบายแต่หนักแน่น • น้ำเสียงชัด/สม่ำเสมอ • สีหน้าสอดคล้อง • ขัดจังหวะเท่าที่จำเป็น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วัจนภาษา: ตรงไปตรงมา • ไม่กล่าวหา • ใช้ “ฉัน/เรา” อย่างร่วมมือ</w:t>
      </w:r>
    </w:p>
    <w:p w14:paraId="17C33BC2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2. แบบก้าวร้าว (</w:t>
      </w:r>
      <w:r w:rsidRPr="00A40246">
        <w:rPr>
          <w:rStyle w:val="Strong"/>
          <w:rFonts w:ascii="TH SarabunPSK" w:hAnsi="TH SarabunPSK" w:cs="TH SarabunPSK" w:hint="cs"/>
          <w:sz w:val="32"/>
          <w:szCs w:val="32"/>
        </w:rPr>
        <w:t>Aggressive)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คำอธิบาย: เอาเปรียบผู้อื่น • ส่งเสริมตนเองโดยทำให้ผู้อื่นเสียประโยชน์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อวัจนภาษา: จ้องเขม็ง • โน้มตัวใกล้เกิน • ชี้นิ้ว/กำหมัด • เสียงดัง • ขัดจังหวะบ่อย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วัจนภาษา: คำหยาบ/ไม่สุภาพ • กล่าวหา/ประเมินคนอื่น • คำเหยียด • ข่มขู่/ดูถูก</w:t>
      </w:r>
    </w:p>
    <w:p w14:paraId="37D82E36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3. แบบไม่กล้าแสดงออก (</w:t>
      </w:r>
      <w:proofErr w:type="spellStart"/>
      <w:r w:rsidRPr="00A40246">
        <w:rPr>
          <w:rStyle w:val="Strong"/>
          <w:rFonts w:ascii="TH SarabunPSK" w:hAnsi="TH SarabunPSK" w:cs="TH SarabunPSK" w:hint="cs"/>
          <w:sz w:val="32"/>
          <w:szCs w:val="32"/>
        </w:rPr>
        <w:t>Nonassertive</w:t>
      </w:r>
      <w:proofErr w:type="spellEnd"/>
      <w:r w:rsidRPr="00A40246">
        <w:rPr>
          <w:rStyle w:val="Strong"/>
          <w:rFonts w:ascii="TH SarabunPSK" w:hAnsi="TH SarabunPSK" w:cs="TH SarabunPSK" w:hint="cs"/>
          <w:sz w:val="32"/>
          <w:szCs w:val="32"/>
        </w:rPr>
        <w:t>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คำอธิบาย: ยอมให้เอาเปรียบ • เก็บกด • ปฏิเสธความต้องการตน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อวัจนภาษา: หลบตา • มองลง • หลังค่อม • โยกน้ำหนักตัว • บีบมือ • เสียงอ่อน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วัจนภาษา: คำไม่หนักแน่น (“อาจจะ…”, “ประมาณว่า…”) • คำฟุ่มเฟือย (“เอ่อ…”, “ก็แบบว่า…”) • คำปฏิเสธ/ลดค่า</w:t>
      </w:r>
    </w:p>
    <w:p w14:paraId="7B7191F3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แหล่งที่มาของการสื่อสารแบบอวัจนภาษา - (หน้า 290–291[28–29])</w:t>
      </w:r>
    </w:p>
    <w:p w14:paraId="4EF90A4B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1. ขอบเขตและตัวอย่างหลัก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สารใดๆ ที่ส่ง/รับ “โดยไม่พึ่งคำพูดหรือตัวอักษร”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การใช้เวลา/พื้นที่ • ระยะห่างระหว่างบุคคล • สี • การแต่งกาย • การเดิน/ยืน/จัดที่นั่ง • ตำแหน่ง/เฟอร์นิเจอร์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รายการแกนหลัก: การเคลื่อนไหวและท่าทาง • การสัมผัส • การแสดงสีหน้า • การสบตา</w:t>
      </w:r>
    </w:p>
    <w:p w14:paraId="430CB231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การฟังอย่างตั้งใจ - (หน้า 292[30])</w:t>
      </w:r>
    </w:p>
    <w:p w14:paraId="591CDE90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1. นิยาม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“การถอดรหัสและตีความสารที่เป็นคำพูดอย่างกระตือรือร้น” เพื่อทำความเข้าใจอย่างแท้จริง</w:t>
      </w:r>
    </w:p>
    <w:p w14:paraId="43930F35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รูปแบบการฟัง - (หน้า 293–295[31–33])</w:t>
      </w:r>
    </w:p>
    <w:p w14:paraId="7BBB365F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1. เพื่อความสุนทรีย์ (</w:t>
      </w:r>
      <w:r w:rsidRPr="00A40246">
        <w:rPr>
          <w:rStyle w:val="Strong"/>
          <w:rFonts w:ascii="TH SarabunPSK" w:hAnsi="TH SarabunPSK" w:cs="TH SarabunPSK" w:hint="cs"/>
          <w:sz w:val="32"/>
          <w:szCs w:val="32"/>
        </w:rPr>
        <w:t>Appreciative)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ฟังเพื่อความเพลิดเพลิน/บันเทิง/แรงบันดาลใจ</w:t>
      </w:r>
    </w:p>
    <w:p w14:paraId="5821DDB6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2. เพื่อความเข้าอกเข้าใจ (</w:t>
      </w:r>
      <w:r w:rsidRPr="00A40246">
        <w:rPr>
          <w:rStyle w:val="Strong"/>
          <w:rFonts w:ascii="TH SarabunPSK" w:hAnsi="TH SarabunPSK" w:cs="TH SarabunPSK" w:hint="cs"/>
          <w:sz w:val="32"/>
          <w:szCs w:val="32"/>
        </w:rPr>
        <w:t>Empathetic)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เน้นอารมณ์และภาษากายของผู้พูด</w:t>
      </w:r>
    </w:p>
    <w:p w14:paraId="26436B0E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3. เพื่อความเข้าใจ (</w:t>
      </w:r>
      <w:r w:rsidRPr="00A40246">
        <w:rPr>
          <w:rStyle w:val="Strong"/>
          <w:rFonts w:ascii="TH SarabunPSK" w:hAnsi="TH SarabunPSK" w:cs="TH SarabunPSK" w:hint="cs"/>
          <w:sz w:val="32"/>
          <w:szCs w:val="32"/>
        </w:rPr>
        <w:t>Comprehensive)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จัดระเบียบความคิด/การกระทำเฉพาะ และบูรณาการข้อมูลโดยมองความสัมพันธ์ของแนวคิด</w:t>
      </w:r>
    </w:p>
    <w:p w14:paraId="036ECD0F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4. เพื่อจับใจความ (</w:t>
      </w:r>
      <w:r w:rsidRPr="00A40246">
        <w:rPr>
          <w:rStyle w:val="Strong"/>
          <w:rFonts w:ascii="TH SarabunPSK" w:hAnsi="TH SarabunPSK" w:cs="TH SarabunPSK" w:hint="cs"/>
          <w:sz w:val="32"/>
          <w:szCs w:val="32"/>
        </w:rPr>
        <w:t>Discerning)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จับสาระสำคัญ/ประเด็นหลัก</w:t>
      </w:r>
    </w:p>
    <w:p w14:paraId="4CBD6B2D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5. เพื่อประเมินค่า (</w:t>
      </w:r>
      <w:r w:rsidRPr="00A40246">
        <w:rPr>
          <w:rStyle w:val="Strong"/>
          <w:rFonts w:ascii="TH SarabunPSK" w:hAnsi="TH SarabunPSK" w:cs="TH SarabunPSK" w:hint="cs"/>
          <w:sz w:val="32"/>
          <w:szCs w:val="32"/>
        </w:rPr>
        <w:t>Evaluative)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ฟังเชิงวิเคราะห์และตั้งข้อโต้แย้ง/ท้าทายอย่างต่อเนื่อง</w:t>
      </w:r>
    </w:p>
    <w:p w14:paraId="19C57611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กุญแจสู่การฟังอย่างมีประสิทธิภาพ - (หน้า 296–305[34–43])</w:t>
      </w:r>
    </w:p>
    <w:p w14:paraId="474F200D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1. 10 กุญแจ + ความแตกต่างผู้ฟังที่ดี/ไม่ดี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(1) ใช้ความเร็วของความคิดให้เป็นประโยชน์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ผู้ฟังที่ไม่ดี: ใจลอย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ผู้ฟังที่ดี: อยู่กับผู้พูด สรุปใจความ ชั่งน้ำหนักหลักฐาน ฟังความหมายแฝง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(2) ฟังเพื่อจับ “ประเด็น”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ผู้ฟังที่ไม่ดี: จับแต่ข้อเท็จจริง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ผู้ฟังที่ดี: มองภาพรวม/ประเด็นหลัก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(3) มองหาสิ่งที่น่าสนใจ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ผู้ฟังที่ไม่ดี: เบื่อ/ไม่สนใจผู้พูด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ผู้ฟังที่ดี: ค้นหาข้อมูลที่เป็นประโยชน์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(4) ตัดสินที่ “เนื้อหา” ไม่ใช่การนำเสนอ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ผู้ฟังที่ไม่ดี: ตัดสินจากสไตล์/น้ำเสียง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ผู้ฟังที่ดี: ฟังให้ครบก่อนประเมินเนื้อหา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(5) ระงับอารมณ์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ผู้ฟังที่ไม่ดี: โต้เถียง/มีอารมณ์ร่วม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ผู้ฟังที่ดี: ชะลอการตัดสินจนเข้าใจทั้งหมด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(6) ตั้งใจ “จะฟัง”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ผู้ฟังที่ไม่ดี: ไม่ใช้พลังงานกับการฟัง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ผู้ฟังที่ดี: โฟกัสเต็มที่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(7) ต้านสิ่งรบกวน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ผู้ฟังที่ไม่ดี: วอกแวกง่าย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ผู้ฟังที่ดี: ต่อสู้สิ่งรบกวน รักษาสมาธิ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(8) ฟังทั้งสิ่งที่ “ถูกพูด”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ผู้ฟังที่ไม่ดี: ปิดกั้นข้อมูลที่ไม่น่าพอใจ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ผู้ฟังที่ดี: รับฟังทั้งที่ชอบและไม่ชอบ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(9) ท้าทายตัวเอง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ผู้ฟังที่ไม่ดี: เลี่ยงหัวข้อยาก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ผู้ฟังที่ดี: ใช้เนื้อหาซับซ้อนเป็นแบบฝึกสมอง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(10) ใช้เอกสาร/สื่อโสตทัศน์ประกอบ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ผู้ฟังที่ไม่ดี: ไม่จด/ไม่สนใจสื่อ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Arial" w:hAnsi="Arial" w:cs="Arial" w:hint="cs"/>
          <w:sz w:val="32"/>
          <w:szCs w:val="32"/>
          <w:cs/>
        </w:rPr>
        <w:t>○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 ผู้ฟังที่ดี: จดตามจำเป็นและใช้สื่อเพิ่มความเข้าใจ</w:t>
      </w:r>
    </w:p>
    <w:p w14:paraId="418D5D34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การจัดการผู้ทำงานที่บ้าน - (หน้า 306–307[44–45])</w:t>
      </w:r>
    </w:p>
    <w:p w14:paraId="673D5C7E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1. นิยามและคำเรียก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ผู้ทำงานที่บ้าน (</w:t>
      </w:r>
      <w:r w:rsidRPr="00A40246">
        <w:rPr>
          <w:rFonts w:ascii="TH SarabunPSK" w:hAnsi="TH SarabunPSK" w:cs="TH SarabunPSK" w:hint="cs"/>
          <w:sz w:val="32"/>
          <w:szCs w:val="32"/>
        </w:rPr>
        <w:t xml:space="preserve">Homeworkers) = 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ปฏิบัติงานนอกสำนักงานผ่าน </w:t>
      </w:r>
      <w:r w:rsidRPr="00A40246">
        <w:rPr>
          <w:rFonts w:ascii="TH SarabunPSK" w:hAnsi="TH SarabunPSK" w:cs="TH SarabunPSK" w:hint="cs"/>
          <w:sz w:val="32"/>
          <w:szCs w:val="32"/>
        </w:rPr>
        <w:t xml:space="preserve">ICT; 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เรียกอีกอย่าง </w:t>
      </w:r>
      <w:r w:rsidRPr="00A40246">
        <w:rPr>
          <w:rFonts w:ascii="TH SarabunPSK" w:hAnsi="TH SarabunPSK" w:cs="TH SarabunPSK" w:hint="cs"/>
          <w:sz w:val="32"/>
          <w:szCs w:val="32"/>
        </w:rPr>
        <w:t>telecommuters/distributed workers/WFH/WOS</w:t>
      </w:r>
    </w:p>
    <w:p w14:paraId="38124E5A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2. ประเด็นที่ต้องบริหารจัดการ</w:t>
      </w:r>
      <w:r w:rsidRPr="00A40246">
        <w:rPr>
          <w:rFonts w:ascii="TH SarabunPSK" w:hAnsi="TH SarabunPSK" w:cs="TH SarabunPSK" w:hint="cs"/>
          <w:sz w:val="32"/>
          <w:szCs w:val="32"/>
        </w:rPr>
        <w:br/>
        <w:t>• Gatekeeping (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ควบคุมการเข้าถึงข้อมูล) • </w:t>
      </w:r>
      <w:r w:rsidRPr="00A40246">
        <w:rPr>
          <w:rFonts w:ascii="TH SarabunPSK" w:hAnsi="TH SarabunPSK" w:cs="TH SarabunPSK" w:hint="cs"/>
          <w:sz w:val="32"/>
          <w:szCs w:val="32"/>
        </w:rPr>
        <w:t>Monitoring (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ติดตามตรวจสอบ) • </w:t>
      </w:r>
      <w:r w:rsidRPr="00A40246">
        <w:rPr>
          <w:rFonts w:ascii="TH SarabunPSK" w:hAnsi="TH SarabunPSK" w:cs="TH SarabunPSK" w:hint="cs"/>
          <w:sz w:val="32"/>
          <w:szCs w:val="32"/>
        </w:rPr>
        <w:t>Social integration (</w:t>
      </w:r>
      <w:r w:rsidRPr="00A40246">
        <w:rPr>
          <w:rFonts w:ascii="TH SarabunPSK" w:hAnsi="TH SarabunPSK" w:cs="TH SarabunPSK" w:hint="cs"/>
          <w:sz w:val="32"/>
          <w:szCs w:val="32"/>
          <w:cs/>
        </w:rPr>
        <w:t xml:space="preserve">บูรณาการทางสังคม) • </w:t>
      </w:r>
      <w:r w:rsidRPr="00A40246">
        <w:rPr>
          <w:rFonts w:ascii="TH SarabunPSK" w:hAnsi="TH SarabunPSK" w:cs="TH SarabunPSK" w:hint="cs"/>
          <w:sz w:val="32"/>
          <w:szCs w:val="32"/>
        </w:rPr>
        <w:t>Work</w:t>
      </w:r>
      <w:r w:rsidRPr="00A40246">
        <w:rPr>
          <w:rFonts w:ascii="TH SarabunPSK" w:hAnsi="TH SarabunPSK" w:cs="TH SarabunPSK" w:hint="cs"/>
          <w:sz w:val="32"/>
          <w:szCs w:val="32"/>
        </w:rPr>
        <w:noBreakHyphen/>
        <w:t>life boundary (</w:t>
      </w:r>
      <w:r w:rsidRPr="00A40246">
        <w:rPr>
          <w:rFonts w:ascii="TH SarabunPSK" w:hAnsi="TH SarabunPSK" w:cs="TH SarabunPSK" w:hint="cs"/>
          <w:sz w:val="32"/>
          <w:szCs w:val="32"/>
          <w:cs/>
        </w:rPr>
        <w:t>ขอบเขตงาน</w:t>
      </w:r>
      <w:r w:rsidRPr="00A40246">
        <w:rPr>
          <w:rFonts w:ascii="TH SarabunPSK" w:hAnsi="TH SarabunPSK" w:cs="TH SarabunPSK" w:hint="cs"/>
          <w:sz w:val="32"/>
          <w:szCs w:val="32"/>
          <w:cs/>
        </w:rPr>
        <w:noBreakHyphen/>
        <w:t>ชีวิต) • วัฒนธรรมกลุ่มงาน</w:t>
      </w:r>
    </w:p>
    <w:p w14:paraId="3154A0D9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อีเมล: ข้อดี - (หน้า 308–309[46–47])</w:t>
      </w:r>
    </w:p>
    <w:p w14:paraId="16AB699E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1. คุณค่าหลักต่อองค์กร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ลดต้นทุนการเผยแพร่ข้อมูลถึงพนักงาน/ลูกค้า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เพิ่มการทำงานเป็นทีม: สื่อสารได้ทุกที่ ตอบกลับได้ทันที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ลดค่าใช้จ่ายกระดาษ (ประหยัดได้มากต่อคนต่อปี)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เพิ่มความยืดหยุ่น: อุปกรณ์พกพาเข้าถึงอีเมลได้ทุกที่</w:t>
      </w:r>
    </w:p>
    <w:p w14:paraId="48FFA27F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อีเมล: ข้อเสีย - (หน้า 310–311[48–49])</w:t>
      </w:r>
    </w:p>
    <w:p w14:paraId="1209C2A6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1. ความเสี่ยงและต้นทุนแฝง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สิ้นเปลืองเวลา/ความพยายาม • ข้อมูลล้นเกิน (ข้อความต่อวันจำนวนมาก ส่วนหนึ่งไม่สำคัญ)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ค่าใช้จ่ายด้านการจัดระเบียบ/จัดเก็บ/ตรวจสอบ (กฎระเบียบกำหนดให้ติดตาม/เก็บเพื่อการฟ้องร้อง)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ละเลยสื่อที่เหมาะกว่าสำหรับปัญหาซับซ้อน • ลดการสื่อสารแบบเห็นหน้า</w:t>
      </w:r>
    </w:p>
    <w:p w14:paraId="1B7D0BFC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อีเมล: การจัดการ - (หน้า 312–315[50–53])</w:t>
      </w:r>
    </w:p>
    <w:p w14:paraId="2741866F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1. แนวปฏิบัติสำคัญ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อย่าคิดว่าอีเมลเป็นความลับ • ใช้ตัวตรวจสะกด/อ่านทวน • เลือกสื่อที่เหมาะกับประเด็นอ่อนไหว/ซับซ้อน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มืออาชีพและสุภาพ: ลบข้อความลากยาว • ไม่ส่งลูกโซ่/มุกตลก • ไม่พิมพ์ตัวใหญ่ทั้งหมด • เว้นระยะตอบกลับ • หลีกเลี่ยงสีตัวอักษร/พื้นหลัง • ไม่เปิดเผยรายชื่อผู้ติดต่อ • อดทนรอการตอบ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เขียนสั้น ชัด เริ่มต้นบอก “ต้องการอะไร” • ใช้หัวเรื่องถูกต้อง • ระบุ “ไม่จำเป็นต้องตอบกลับ” เมื่อเหมาะสม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ระวังไฟล์แนบ: ขนาดใหญ่ทำให้ระบบล่ม/ดาวน์โหลดช้า • ส่งเท่าที่จำเป็น • ขออนุญาตก่อนส่งหลายไฟล์แนบ</w:t>
      </w:r>
    </w:p>
    <w:p w14:paraId="17CF1988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โซเชียลมีเดียในที่ทำงาน - (หน้า 316[54])</w:t>
      </w:r>
    </w:p>
    <w:p w14:paraId="7F133BA3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1. นิยามการใช้ในองค์การ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การใช้เทคโนโลยีอินเทอร์เน็ต/มือถือเพื่อสร้างบทสนทนาโต้ตอบกับเครือข่ายในงาน</w:t>
      </w:r>
    </w:p>
    <w:p w14:paraId="1FE3D620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แรงจูงใจที่ส่งผลต่อการมีส่วนร่วมในเครือข่ายสังคม - (หน้า 317–318[55–56])</w:t>
      </w:r>
    </w:p>
    <w:p w14:paraId="029A517C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1. ปัจจัยผลักดัน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การเป็นสมาชิกชุมชน (คุณค่าจากการเป็นส่วนหนึ่ง) • การเชื่อมต่อกับเพื่อน (ปฏิสัมพันธ์มีประสิทธิภาพ) • คุณค่าของข้อมูล (เข้าถึงความรู้/ประสบการณ์ผู้อื่น)</w:t>
      </w:r>
    </w:p>
    <w:p w14:paraId="7534BCF0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2. ปัจจัยยับยั้ง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ความมั่นใจในการมีส่วนร่วม (กลัวดูไม่ดีต่อสายตาคนจำนวนมาก) • ข้อกังวลเรื่องความเป็นส่วนตัวและการถูกหลอกลวง</w:t>
      </w:r>
    </w:p>
    <w:p w14:paraId="03413A8E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ข้อกำหนดของบริษัทสำหรับโซเชียลมีเดีย - (หน้า 319[57])</w:t>
      </w:r>
    </w:p>
    <w:p w14:paraId="78700B43" w14:textId="77777777" w:rsidR="0095105D" w:rsidRPr="00A40246" w:rsidRDefault="0095105D">
      <w:pPr>
        <w:pStyle w:val="NormalWeb"/>
        <w:rPr>
          <w:rFonts w:ascii="TH SarabunPSK" w:hAnsi="TH SarabunPSK" w:cs="TH SarabunPSK"/>
          <w:sz w:val="32"/>
          <w:szCs w:val="32"/>
        </w:rPr>
      </w:pPr>
      <w:r w:rsidRPr="00A40246">
        <w:rPr>
          <w:rStyle w:val="Strong"/>
          <w:rFonts w:ascii="TH SarabunPSK" w:hAnsi="TH SarabunPSK" w:cs="TH SarabunPSK" w:hint="cs"/>
          <w:sz w:val="32"/>
          <w:szCs w:val="32"/>
          <w:cs/>
        </w:rPr>
        <w:t>1. แนวทางนโยบาย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กำหนดนโยบาย “ไม่มีความเป็นส่วนตัว” บนระบบงาน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รักษาขอบเขตเรื่องส่วนตัวกับเรื่องงาน</w:t>
      </w:r>
      <w:r w:rsidRPr="00A40246">
        <w:rPr>
          <w:rFonts w:ascii="TH SarabunPSK" w:hAnsi="TH SarabunPSK" w:cs="TH SarabunPSK" w:hint="cs"/>
          <w:sz w:val="32"/>
          <w:szCs w:val="32"/>
        </w:rPr>
        <w:br/>
      </w:r>
      <w:r w:rsidRPr="00A40246">
        <w:rPr>
          <w:rFonts w:ascii="TH SarabunPSK" w:hAnsi="TH SarabunPSK" w:cs="TH SarabunPSK" w:hint="cs"/>
          <w:sz w:val="32"/>
          <w:szCs w:val="32"/>
          <w:cs/>
        </w:rPr>
        <w:t>• มีการติดตาม/ตรวจสอบการใช้งานอินเทอร์เน็ตตามความเหมาะสมขององค์กร</w:t>
      </w:r>
    </w:p>
    <w:p w14:paraId="7D6CF396" w14:textId="77777777" w:rsidR="0095105D" w:rsidRPr="00A40246" w:rsidRDefault="0095105D">
      <w:pPr>
        <w:rPr>
          <w:rFonts w:ascii="TH SarabunPSK" w:hAnsi="TH SarabunPSK" w:cs="TH SarabunPSK"/>
          <w:sz w:val="32"/>
          <w:szCs w:val="32"/>
        </w:rPr>
      </w:pPr>
    </w:p>
    <w:sectPr w:rsidR="0095105D" w:rsidRPr="00A40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5D"/>
    <w:rsid w:val="000D0244"/>
    <w:rsid w:val="000E64BB"/>
    <w:rsid w:val="002D33E2"/>
    <w:rsid w:val="0095105D"/>
    <w:rsid w:val="00A40246"/>
    <w:rsid w:val="00C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3F6B3"/>
  <w15:chartTrackingRefBased/>
  <w15:docId w15:val="{4571AA93-A1CF-3546-A396-FF88DC90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05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05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05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510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510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51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0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105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51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1195</Words>
  <Characters>6814</Characters>
  <Application>Microsoft Office Word</Application>
  <DocSecurity>0</DocSecurity>
  <Lines>56</Lines>
  <Paragraphs>15</Paragraphs>
  <ScaleCrop>false</ScaleCrop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6</cp:revision>
  <dcterms:created xsi:type="dcterms:W3CDTF">2025-10-09T10:08:00Z</dcterms:created>
  <dcterms:modified xsi:type="dcterms:W3CDTF">2025-10-09T10:13:00Z</dcterms:modified>
</cp:coreProperties>
</file>