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65E1" w14:textId="3281D63E" w:rsidR="009B6C7A" w:rsidRPr="006F27A6" w:rsidRDefault="009B6C7A" w:rsidP="009B6C7A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6F27A6">
        <w:rPr>
          <w:rFonts w:ascii="TH SarabunPSK" w:eastAsia="Times New Roman" w:hAnsi="TH SarabunPSK" w:cs="TH SarabunPSK" w:hint="cs"/>
          <w:cs/>
        </w:rPr>
        <w:t>บทที่ 5</w:t>
      </w:r>
      <w:r w:rsidR="00E867AF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Fonts w:ascii="TH SarabunPSK" w:eastAsia="Times New Roman" w:hAnsi="TH SarabunPSK" w:cs="TH SarabunPSK" w:hint="cs"/>
          <w:cs/>
        </w:rPr>
        <w:t>: การรู้เท่าทันสื่อและสารสนเทศ (</w:t>
      </w:r>
      <w:r w:rsidRPr="006F27A6">
        <w:rPr>
          <w:rFonts w:ascii="TH SarabunPSK" w:eastAsia="Times New Roman" w:hAnsi="TH SarabunPSK" w:cs="TH SarabunPSK" w:hint="cs"/>
        </w:rPr>
        <w:t>MEDIA AND INFORMATION LITERACY)</w:t>
      </w:r>
    </w:p>
    <w:p w14:paraId="7DA54F03" w14:textId="77777777" w:rsidR="009B6C7A" w:rsidRPr="006F27A6" w:rsidRDefault="009B6C7A">
      <w:pPr>
        <w:pStyle w:val="Heading2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หลักการพื้นฐานของสื่อและผู้เผยแพร่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428–456[3–31])</w:t>
      </w:r>
    </w:p>
    <w:p w14:paraId="49D523F8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ความหมายและนิยามของ “สื่อ”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428[3])</w:t>
      </w:r>
    </w:p>
    <w:p w14:paraId="10D1C0EE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“สื่อ (</w:t>
      </w:r>
      <w:r w:rsidRPr="006F27A6">
        <w:rPr>
          <w:rFonts w:ascii="TH SarabunPSK" w:hAnsi="TH SarabunPSK" w:cs="TH SarabunPSK" w:hint="cs"/>
        </w:rPr>
        <w:t xml:space="preserve">Media/Medium)” </w:t>
      </w:r>
      <w:r w:rsidRPr="006F27A6">
        <w:rPr>
          <w:rFonts w:ascii="TH SarabunPSK" w:hAnsi="TH SarabunPSK" w:cs="TH SarabunPSK" w:hint="cs"/>
          <w:cs/>
        </w:rPr>
        <w:t>ตามพจนานุกรมราชบัณฑิตฯ:</w:t>
      </w:r>
    </w:p>
    <w:p w14:paraId="59E32A26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สื่อ (กริยา): ติดต่อให้ถึงกัน เช่น สื่อความหมาย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สื่อ (นาม): ผู้หรือสิ่งที่ทำให้ติดต่อกัน รู้จักกัน เช่น ใช้จดหมายเป็นสื่อติดต่อ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ในศิลปะ: วัสดุ/วิธีการที่ใช้สร้างงานเพื่อสื่อแนวคิด เช่น “สื่อผสม”</w:t>
      </w:r>
    </w:p>
    <w:p w14:paraId="7AD4DCC7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กระบวนการสื่อสาร (ภาพรวม)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429–439[4–14])</w:t>
      </w:r>
    </w:p>
    <w:p w14:paraId="5326AA7D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สาระสำคัญ: การสื่อสารคือการทำให้ “ร่วมรู้/เข้าใจร่วมกัน” (</w:t>
      </w:r>
      <w:r w:rsidRPr="006F27A6">
        <w:rPr>
          <w:rFonts w:ascii="TH SarabunPSK" w:hAnsi="TH SarabunPSK" w:cs="TH SarabunPSK" w:hint="cs"/>
        </w:rPr>
        <w:t xml:space="preserve">make common) </w:t>
      </w:r>
      <w:r w:rsidRPr="006F27A6">
        <w:rPr>
          <w:rFonts w:ascii="TH SarabunPSK" w:hAnsi="TH SarabunPSK" w:cs="TH SarabunPSK" w:hint="cs"/>
          <w:cs/>
        </w:rPr>
        <w:t>ระหว่างผู้ส่งกับผู้รับ ผ่านการเข้ารหัส–ถอดรหัส เลือกช่องทาง รับ–ตอบกลับ พร้อมอาจมีสัญญาณรบกวน</w:t>
      </w:r>
    </w:p>
    <w:p w14:paraId="0D676258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องค์ประกอบและรายละเอียดของกระบวนการสื่อสาร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429–439[4–14])</w:t>
      </w:r>
    </w:p>
    <w:p w14:paraId="523470C8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1. ผู้ส่ง/ผู้ออกรหัส (</w:t>
      </w:r>
      <w:r w:rsidRPr="006F27A6">
        <w:rPr>
          <w:rFonts w:ascii="TH SarabunPSK" w:eastAsia="Times New Roman" w:hAnsi="TH SarabunPSK" w:cs="TH SarabunPSK" w:hint="cs"/>
        </w:rPr>
        <w:t>Sender/Encoder)</w:t>
      </w:r>
    </w:p>
    <w:p w14:paraId="40D785F1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ผู้ริเริ่มส่งสาร อาจตั้งใจหรือไม่ตั้งใจ ต้องแปลง “ความคิด” เป็นรหัสก่อนส่ง (</w:t>
      </w:r>
      <w:r w:rsidRPr="006F27A6">
        <w:rPr>
          <w:rFonts w:ascii="TH SarabunPSK" w:hAnsi="TH SarabunPSK" w:cs="TH SarabunPSK" w:hint="cs"/>
        </w:rPr>
        <w:t>encoding)</w:t>
      </w:r>
    </w:p>
    <w:p w14:paraId="273A4DDD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2. ผู้รับ/ผู้ถอดรหัส (</w:t>
      </w:r>
      <w:r w:rsidRPr="006F27A6">
        <w:rPr>
          <w:rFonts w:ascii="TH SarabunPSK" w:eastAsia="Times New Roman" w:hAnsi="TH SarabunPSK" w:cs="TH SarabunPSK" w:hint="cs"/>
        </w:rPr>
        <w:t>Receiver/Decoder)</w:t>
      </w:r>
    </w:p>
    <w:p w14:paraId="02C9CC90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ผู้ได้รับสาร ตีความและตอบสนอง (</w:t>
      </w:r>
      <w:r w:rsidRPr="006F27A6">
        <w:rPr>
          <w:rFonts w:ascii="TH SarabunPSK" w:hAnsi="TH SarabunPSK" w:cs="TH SarabunPSK" w:hint="cs"/>
        </w:rPr>
        <w:t xml:space="preserve">feedback) </w:t>
      </w:r>
      <w:r w:rsidRPr="006F27A6">
        <w:rPr>
          <w:rFonts w:ascii="TH SarabunPSK" w:hAnsi="TH SarabunPSK" w:cs="TH SarabunPSK" w:hint="cs"/>
          <w:cs/>
        </w:rPr>
        <w:t>อาจตั้งใจหรือไม่ตั้งใจ กระบวนการถอดรหัสคือการแปลความของสัญญาณ/สัญลักษณ์</w:t>
      </w:r>
    </w:p>
    <w:p w14:paraId="12B96969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3. สาร (</w:t>
      </w:r>
      <w:r w:rsidRPr="006F27A6">
        <w:rPr>
          <w:rFonts w:ascii="TH SarabunPSK" w:eastAsia="Times New Roman" w:hAnsi="TH SarabunPSK" w:cs="TH SarabunPSK" w:hint="cs"/>
        </w:rPr>
        <w:t xml:space="preserve">Message) </w:t>
      </w:r>
      <w:r w:rsidRPr="006F27A6">
        <w:rPr>
          <w:rFonts w:ascii="TH SarabunPSK" w:eastAsia="Times New Roman" w:hAnsi="TH SarabunPSK" w:cs="TH SarabunPSK" w:hint="cs"/>
          <w:cs/>
        </w:rPr>
        <w:t>และ “รหัส” ของสาร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433–434[8–9])</w:t>
      </w:r>
    </w:p>
    <w:p w14:paraId="6E0DA45B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สารคือสิ่งที่ส่งในรูป “รหัส” (สัญญาณ/สัญลักษณ์ที่มีความหมายร่วม)</w:t>
      </w:r>
    </w:p>
    <w:p w14:paraId="1C672548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Arial" w:hAnsi="Arial" w:cs="Arial"/>
        </w:rPr>
        <w:t>○</w:t>
      </w:r>
      <w:r w:rsidRPr="006F27A6">
        <w:rPr>
          <w:rFonts w:ascii="TH SarabunPSK" w:hAnsi="TH SarabunPSK" w:cs="TH SarabunPSK" w:hint="cs"/>
        </w:rPr>
        <w:t xml:space="preserve"> </w:t>
      </w:r>
      <w:r w:rsidRPr="006F27A6">
        <w:rPr>
          <w:rStyle w:val="Strong"/>
          <w:rFonts w:ascii="TH SarabunPSK" w:hAnsi="TH SarabunPSK" w:cs="TH SarabunPSK" w:hint="cs"/>
          <w:cs/>
        </w:rPr>
        <w:t>รหัสแบบใช้ถ้อยคำ (</w:t>
      </w:r>
      <w:r w:rsidRPr="006F27A6">
        <w:rPr>
          <w:rStyle w:val="Strong"/>
          <w:rFonts w:ascii="TH SarabunPSK" w:hAnsi="TH SarabunPSK" w:cs="TH SarabunPSK" w:hint="cs"/>
        </w:rPr>
        <w:t>Verbal)</w:t>
      </w:r>
      <w:r w:rsidRPr="006F27A6">
        <w:rPr>
          <w:rFonts w:ascii="TH SarabunPSK" w:hAnsi="TH SarabunPSK" w:cs="TH SarabunPSK" w:hint="cs"/>
          <w:cs/>
        </w:rPr>
        <w:t>: ภาษา/ระบบสัญลักษณ์เชิงภาษา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/>
        </w:rPr>
        <w:t>○</w:t>
      </w:r>
      <w:r w:rsidRPr="006F27A6">
        <w:rPr>
          <w:rFonts w:ascii="TH SarabunPSK" w:hAnsi="TH SarabunPSK" w:cs="TH SarabunPSK" w:hint="cs"/>
        </w:rPr>
        <w:t xml:space="preserve"> </w:t>
      </w:r>
      <w:r w:rsidRPr="006F27A6">
        <w:rPr>
          <w:rStyle w:val="Strong"/>
          <w:rFonts w:ascii="TH SarabunPSK" w:hAnsi="TH SarabunPSK" w:cs="TH SarabunPSK" w:hint="cs"/>
          <w:cs/>
        </w:rPr>
        <w:t>รหัสแบบไม่ใช้ถ้อยคำ (</w:t>
      </w:r>
      <w:r w:rsidRPr="006F27A6">
        <w:rPr>
          <w:rStyle w:val="Strong"/>
          <w:rFonts w:ascii="TH SarabunPSK" w:hAnsi="TH SarabunPSK" w:cs="TH SarabunPSK" w:hint="cs"/>
        </w:rPr>
        <w:t>Nonverbal)</w:t>
      </w:r>
      <w:r w:rsidRPr="006F27A6">
        <w:rPr>
          <w:rFonts w:ascii="TH SarabunPSK" w:hAnsi="TH SarabunPSK" w:cs="TH SarabunPSK" w:hint="cs"/>
          <w:cs/>
        </w:rPr>
        <w:t>: ดนตรี สี ท่าทาง สีหน้า สัญญาณไฟ ฯลฯ</w:t>
      </w:r>
    </w:p>
    <w:p w14:paraId="3C0DF620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4. ช่องทางการสื่อสาร (</w:t>
      </w:r>
      <w:r w:rsidRPr="006F27A6">
        <w:rPr>
          <w:rFonts w:ascii="TH SarabunPSK" w:eastAsia="Times New Roman" w:hAnsi="TH SarabunPSK" w:cs="TH SarabunPSK" w:hint="cs"/>
        </w:rPr>
        <w:t xml:space="preserve">Channel/Medium)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435–436[10–11])</w:t>
      </w:r>
    </w:p>
    <w:p w14:paraId="7EA80196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 xml:space="preserve">• มุมมอง </w:t>
      </w:r>
      <w:proofErr w:type="spellStart"/>
      <w:r w:rsidRPr="006F27A6">
        <w:rPr>
          <w:rFonts w:ascii="TH SarabunPSK" w:hAnsi="TH SarabunPSK" w:cs="TH SarabunPSK" w:hint="cs"/>
        </w:rPr>
        <w:t>Berlo</w:t>
      </w:r>
      <w:proofErr w:type="spellEnd"/>
      <w:r w:rsidRPr="006F27A6">
        <w:rPr>
          <w:rFonts w:ascii="TH SarabunPSK" w:hAnsi="TH SarabunPSK" w:cs="TH SarabunPSK" w:hint="cs"/>
        </w:rPr>
        <w:t xml:space="preserve">: </w:t>
      </w:r>
      <w:r w:rsidRPr="006F27A6">
        <w:rPr>
          <w:rFonts w:ascii="TH SarabunPSK" w:hAnsi="TH SarabunPSK" w:cs="TH SarabunPSK" w:hint="cs"/>
          <w:cs/>
        </w:rPr>
        <w:t>ช่องทางเป็นตัวกลาง (แสง เสียง วิทยุ โทรทัศน์ หนังสือพิมพ์) พาหะ (อากาศ/ประสาทสัมผัส) และวิธีเข้ารหัส–ถอดรหัส (พูด/เขียน)</w:t>
      </w:r>
    </w:p>
    <w:p w14:paraId="0E51E124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 xml:space="preserve">• มุมมอง </w:t>
      </w:r>
      <w:r w:rsidRPr="006F27A6">
        <w:rPr>
          <w:rFonts w:ascii="TH SarabunPSK" w:hAnsi="TH SarabunPSK" w:cs="TH SarabunPSK" w:hint="cs"/>
        </w:rPr>
        <w:t xml:space="preserve">Rao: </w:t>
      </w:r>
      <w:r w:rsidRPr="006F27A6">
        <w:rPr>
          <w:rFonts w:ascii="TH SarabunPSK" w:hAnsi="TH SarabunPSK" w:cs="TH SarabunPSK" w:hint="cs"/>
          <w:cs/>
        </w:rPr>
        <w:t>ช่องทางเป็นหน่วยพลังงาน (</w:t>
      </w:r>
      <w:r w:rsidRPr="006F27A6">
        <w:rPr>
          <w:rFonts w:ascii="TH SarabunPSK" w:hAnsi="TH SarabunPSK" w:cs="TH SarabunPSK" w:hint="cs"/>
        </w:rPr>
        <w:t xml:space="preserve">medium), </w:t>
      </w:r>
      <w:r w:rsidRPr="006F27A6">
        <w:rPr>
          <w:rFonts w:ascii="TH SarabunPSK" w:hAnsi="TH SarabunPSK" w:cs="TH SarabunPSK" w:hint="cs"/>
          <w:cs/>
        </w:rPr>
        <w:t>ตัวนำส่งสารสนเทศ (</w:t>
      </w:r>
      <w:r w:rsidRPr="006F27A6">
        <w:rPr>
          <w:rFonts w:ascii="TH SarabunPSK" w:hAnsi="TH SarabunPSK" w:cs="TH SarabunPSK" w:hint="cs"/>
        </w:rPr>
        <w:t xml:space="preserve">information), </w:t>
      </w:r>
      <w:r w:rsidRPr="006F27A6">
        <w:rPr>
          <w:rFonts w:ascii="TH SarabunPSK" w:hAnsi="TH SarabunPSK" w:cs="TH SarabunPSK" w:hint="cs"/>
          <w:cs/>
        </w:rPr>
        <w:t>และความสัมพันธ์ระหว่างบุคคลที่ร่วมกิจกรรม</w:t>
      </w:r>
    </w:p>
    <w:p w14:paraId="7636C91D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5. สัญญาณรบกวน (</w:t>
      </w:r>
      <w:r w:rsidRPr="006F27A6">
        <w:rPr>
          <w:rFonts w:ascii="TH SarabunPSK" w:eastAsia="Times New Roman" w:hAnsi="TH SarabunPSK" w:cs="TH SarabunPSK" w:hint="cs"/>
        </w:rPr>
        <w:t xml:space="preserve">Noise)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437–438[12–13])</w:t>
      </w:r>
    </w:p>
    <w:p w14:paraId="2ECE4FBA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สิ่งที่จำกัดประสิทธิภาพการสื่อสาร ทั้งเชิงกายภาพ (เสียงรถ) และเชิงจิตใจ (อคติ ขาดสมาธิ)</w:t>
      </w:r>
    </w:p>
    <w:p w14:paraId="3BD56584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6. ปฏิกิริยาสะท้อนกลับ/การตอบสนอง (</w:t>
      </w:r>
      <w:r w:rsidRPr="006F27A6">
        <w:rPr>
          <w:rFonts w:ascii="TH SarabunPSK" w:eastAsia="Times New Roman" w:hAnsi="TH SarabunPSK" w:cs="TH SarabunPSK" w:hint="cs"/>
        </w:rPr>
        <w:t xml:space="preserve">Feedback)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439[14])</w:t>
      </w:r>
    </w:p>
    <w:p w14:paraId="04A455B8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สารที่ผู้รับส่งคืน ผู้ส่งต้องสนใจเพราะการตีความของผู้รับอาจต่างจากเจตนาต้นทาง</w:t>
      </w:r>
    </w:p>
    <w:p w14:paraId="2F792260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ประเภทของสื่อ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440–443[15–18])</w:t>
      </w:r>
    </w:p>
    <w:p w14:paraId="55288EFF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1. สื่อดั้งเดิม (</w:t>
      </w:r>
      <w:r w:rsidRPr="006F27A6">
        <w:rPr>
          <w:rFonts w:ascii="TH SarabunPSK" w:eastAsia="Times New Roman" w:hAnsi="TH SarabunPSK" w:cs="TH SarabunPSK" w:hint="cs"/>
        </w:rPr>
        <w:t>Traditional Media)</w:t>
      </w:r>
    </w:p>
    <w:p w14:paraId="1002A97A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ส่งทางเดียว ผู้รับติดต่อกลับทางตรงไม่ได้</w:t>
      </w:r>
    </w:p>
    <w:p w14:paraId="512C62D2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ส่ง “อย่างเดียว” (ตัวหนังสือ/เสียง/ภาพ): สื่อสิ่งพิมพ์, วิทยุ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ส่ง “ภาพ+เสียง” พร้อมกัน: โทรทัศน์, ภาพยนตร์</w:t>
      </w:r>
    </w:p>
    <w:p w14:paraId="2ED7E04A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2. สื่อใหม่ (</w:t>
      </w:r>
      <w:r w:rsidRPr="006F27A6">
        <w:rPr>
          <w:rFonts w:ascii="TH SarabunPSK" w:eastAsia="Times New Roman" w:hAnsi="TH SarabunPSK" w:cs="TH SarabunPSK" w:hint="cs"/>
        </w:rPr>
        <w:t>New Media)</w:t>
      </w:r>
    </w:p>
    <w:p w14:paraId="2AC45418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สื่อสองทาง ผสมภาพ–เสียง–ข้อความ (มัลติมีเดีย) เชื่อมกับเทคโนโลยีใหม่ เช่น อินเทอร์เน็ต/มือถือ</w:t>
      </w:r>
    </w:p>
    <w:p w14:paraId="48DAF50F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พัฒนาจากสื่อเดิม (ดาวเทียม ใยแก้วนำแสง)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เกินกว่าสื่อพื้นฐานเดิม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สร้างใหม่เพื่อสนับสนุนนวัตกรรมสร้างสรรค์</w:t>
      </w:r>
    </w:p>
    <w:p w14:paraId="12F82036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บทบาทของสื่อ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444–456[19–31])</w:t>
      </w:r>
    </w:p>
    <w:p w14:paraId="53F87056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1) ด้านปัญญา/การศึกษา (</w:t>
      </w:r>
      <w:r w:rsidRPr="006F27A6">
        <w:rPr>
          <w:rFonts w:ascii="TH SarabunPSK" w:eastAsia="Times New Roman" w:hAnsi="TH SarabunPSK" w:cs="TH SarabunPSK" w:hint="cs"/>
        </w:rPr>
        <w:t>Intellectual Communication)</w:t>
      </w:r>
    </w:p>
    <w:p w14:paraId="7CFA8056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ให้ข่าวสาร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ให้การศึกษา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เปิดพื้นที่แสดงออกทางสังคม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ลดแรงกดดัน/ความขัดแย้ง ด้วยเวทีกลาง</w:t>
      </w:r>
    </w:p>
    <w:p w14:paraId="311A4F11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2) ด้านจิตวิทยาสังคม (</w:t>
      </w:r>
      <w:r w:rsidRPr="006F27A6">
        <w:rPr>
          <w:rFonts w:ascii="TH SarabunPSK" w:eastAsia="Times New Roman" w:hAnsi="TH SarabunPSK" w:cs="TH SarabunPSK" w:hint="cs"/>
        </w:rPr>
        <w:t>Psychosocial Functions)</w:t>
      </w:r>
    </w:p>
    <w:p w14:paraId="59580156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สร้างความผูกพัน ลดความโดดเดี่ยว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ผ่อนคลาย/บันเทิง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เยียวยาทางใจ (</w:t>
      </w:r>
      <w:r w:rsidRPr="006F27A6">
        <w:rPr>
          <w:rFonts w:ascii="TH SarabunPSK" w:hAnsi="TH SarabunPSK" w:cs="TH SarabunPSK" w:hint="cs"/>
        </w:rPr>
        <w:t>psychotherapy)</w:t>
      </w:r>
    </w:p>
    <w:p w14:paraId="203828FF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3) สื่อทางเลือก/บทบาทในวิกฤต</w:t>
      </w:r>
    </w:p>
    <w:p w14:paraId="25896F91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สื่อทางเลือก (อินเทอร์เน็ต เครือข่ายสังคม เคเบิลทีวี วิทยุชุมชน) เพิ่มบทบาทในตลาดและสังคม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พฤติกรรมผู้บริโภคหลากหลายขึ้น เกิด </w:t>
      </w:r>
      <w:r w:rsidRPr="006F27A6">
        <w:rPr>
          <w:rFonts w:ascii="TH SarabunPSK" w:hAnsi="TH SarabunPSK" w:cs="TH SarabunPSK" w:hint="cs"/>
        </w:rPr>
        <w:t xml:space="preserve">C2C </w:t>
      </w:r>
      <w:r w:rsidRPr="006F27A6">
        <w:rPr>
          <w:rFonts w:ascii="TH SarabunPSK" w:hAnsi="TH SarabunPSK" w:cs="TH SarabunPSK" w:hint="cs"/>
          <w:cs/>
        </w:rPr>
        <w:t>กว้างขวาง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ตามทฤษฎี “การพึ่งพาสื่อ” ยิ่งสังคมแปรปรวน–ขัดแย้งสูง ยิ่งพึ่งพาสื่อมาก และขึ้นกับ “ความน่าเชื่อถือ” ของสื่อ</w:t>
      </w:r>
    </w:p>
    <w:p w14:paraId="2489D89B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 xml:space="preserve">4) สื่อใหม่กับบทบาทพึงปรารถนา (ตาม </w:t>
      </w:r>
      <w:proofErr w:type="spellStart"/>
      <w:r w:rsidRPr="006F27A6">
        <w:rPr>
          <w:rFonts w:ascii="TH SarabunPSK" w:eastAsia="Times New Roman" w:hAnsi="TH SarabunPSK" w:cs="TH SarabunPSK" w:hint="cs"/>
        </w:rPr>
        <w:t>McQuail</w:t>
      </w:r>
      <w:proofErr w:type="spellEnd"/>
      <w:r w:rsidRPr="006F27A6">
        <w:rPr>
          <w:rFonts w:ascii="TH SarabunPSK" w:eastAsia="Times New Roman" w:hAnsi="TH SarabunPSK" w:cs="TH SarabunPSK" w:hint="cs"/>
        </w:rPr>
        <w:t>)</w:t>
      </w:r>
    </w:p>
    <w:p w14:paraId="57477E5C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ให้ข้อมูล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ประสานสัมพันธ์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รักษาความต่อเนื่องทางสังคม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ให้ความเพลิดเพลิน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ระดมสังคม/การเมือง/เศรษฐกิจ</w:t>
      </w:r>
    </w:p>
    <w:p w14:paraId="6CC77745" w14:textId="77777777" w:rsidR="009B6C7A" w:rsidRPr="006F27A6" w:rsidRDefault="009B6C7A">
      <w:pPr>
        <w:pStyle w:val="Heading2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แนวคิดการรู้เท่าทันสื่อและสารสนเทศ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456–496[31–71])</w:t>
      </w:r>
    </w:p>
    <w:p w14:paraId="3B3788D4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คำนิยามและหลักคิด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456–458[31–33])</w:t>
      </w:r>
    </w:p>
    <w:p w14:paraId="5C89031B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“การรู้เท่าทันสื่อ” = ความสามารถเข้าถึง–วิเคราะห์–ประเมิน–ผลิตสื่ออย่างหลากหลาย โดยตระหนักผลกระทบและควบคุมสื่อได้ด้วยสติ ไม่ตกอยู่ใต้อิทธิพลสื่อ</w:t>
      </w:r>
    </w:p>
    <w:p w14:paraId="0F4917B3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 xml:space="preserve">หลักทฤษฎีของ </w:t>
      </w:r>
      <w:r w:rsidRPr="006F27A6">
        <w:rPr>
          <w:rFonts w:ascii="TH SarabunPSK" w:eastAsia="Times New Roman" w:hAnsi="TH SarabunPSK" w:cs="TH SarabunPSK" w:hint="cs"/>
        </w:rPr>
        <w:t xml:space="preserve">Potter (Cognitive Theory of Media Literacy)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459–461[34–36])</w:t>
      </w:r>
    </w:p>
    <w:p w14:paraId="021EEF4B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แกนคิด: ทุกคนต้องรับผิดชอบพัฒนาความรู้เท่าทันของตน ใส่ใจ “ผลกระทบของสื่อ” เน้นบทบาทผู้รับในการตีความ/สร้างความหมายร่วม และเชื่อว่าความรู้เพิ่ม “อำนาจ” ให้ผู้รับสาร</w:t>
      </w:r>
    </w:p>
    <w:p w14:paraId="77CECBBC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องค์ประกอบการพัฒนาความรู้เท่าทัน (4 ส่วน)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461–475[36–50])</w:t>
      </w:r>
    </w:p>
    <w:p w14:paraId="536AF40B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1. โครงสร้างความรู้ (</w:t>
      </w:r>
      <w:r w:rsidRPr="006F27A6">
        <w:rPr>
          <w:rFonts w:ascii="TH SarabunPSK" w:eastAsia="Times New Roman" w:hAnsi="TH SarabunPSK" w:cs="TH SarabunPSK" w:hint="cs"/>
        </w:rPr>
        <w:t xml:space="preserve">Knowledge Structure)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462–467[37–42])</w:t>
      </w:r>
    </w:p>
    <w:p w14:paraId="4921276E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ห้ากลุ่มความรู้: ผลกระทบของสื่อ / เนื้อหาสื่อ / อุตสาหกรรมสื่อ / โลกแห่งความจริง / ตัวตนของผู้รับ</w:t>
      </w:r>
    </w:p>
    <w:p w14:paraId="17F29436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2. แรงจูงใจในการตัดสินใจ (</w:t>
      </w:r>
      <w:r w:rsidRPr="006F27A6">
        <w:rPr>
          <w:rFonts w:ascii="TH SarabunPSK" w:eastAsia="Times New Roman" w:hAnsi="TH SarabunPSK" w:cs="TH SarabunPSK" w:hint="cs"/>
        </w:rPr>
        <w:t xml:space="preserve">Decisions Motivated)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467–469[42–44])</w:t>
      </w:r>
    </w:p>
    <w:p w14:paraId="502C88A6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</w:rPr>
        <w:t xml:space="preserve">• “Personal Locus” </w:t>
      </w:r>
      <w:r w:rsidRPr="006F27A6">
        <w:rPr>
          <w:rFonts w:ascii="TH SarabunPSK" w:hAnsi="TH SarabunPSK" w:cs="TH SarabunPSK" w:hint="cs"/>
          <w:cs/>
        </w:rPr>
        <w:t>จำแนกผู้รับตามระดับการควบคุมและความตระหนัก:</w:t>
      </w:r>
    </w:p>
    <w:p w14:paraId="57832883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Arial" w:hAnsi="Arial" w:cs="Arial"/>
        </w:rPr>
        <w:t>○</w:t>
      </w:r>
      <w:r w:rsidRPr="006F27A6">
        <w:rPr>
          <w:rFonts w:ascii="TH SarabunPSK" w:hAnsi="TH SarabunPSK" w:cs="TH SarabunPSK" w:hint="cs"/>
        </w:rPr>
        <w:t xml:space="preserve"> automatic</w:t>
      </w:r>
      <w:r w:rsidRPr="006F27A6">
        <w:rPr>
          <w:rFonts w:ascii="TH SarabunPSK" w:hAnsi="TH SarabunPSK" w:cs="TH SarabunPSK" w:hint="cs"/>
        </w:rPr>
        <w:noBreakHyphen/>
        <w:t>manipulated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/>
        </w:rPr>
        <w:t>○</w:t>
      </w:r>
      <w:r w:rsidRPr="006F27A6">
        <w:rPr>
          <w:rFonts w:ascii="TH SarabunPSK" w:hAnsi="TH SarabunPSK" w:cs="TH SarabunPSK" w:hint="cs"/>
        </w:rPr>
        <w:t xml:space="preserve"> automatic</w:t>
      </w:r>
      <w:r w:rsidRPr="006F27A6">
        <w:rPr>
          <w:rFonts w:ascii="TH SarabunPSK" w:hAnsi="TH SarabunPSK" w:cs="TH SarabunPSK" w:hint="cs"/>
        </w:rPr>
        <w:noBreakHyphen/>
        <w:t>habitual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/>
        </w:rPr>
        <w:t>○</w:t>
      </w:r>
      <w:r w:rsidRPr="006F27A6">
        <w:rPr>
          <w:rFonts w:ascii="TH SarabunPSK" w:hAnsi="TH SarabunPSK" w:cs="TH SarabunPSK" w:hint="cs"/>
        </w:rPr>
        <w:t xml:space="preserve"> mindful</w:t>
      </w:r>
      <w:r w:rsidRPr="006F27A6">
        <w:rPr>
          <w:rFonts w:ascii="TH SarabunPSK" w:hAnsi="TH SarabunPSK" w:cs="TH SarabunPSK" w:hint="cs"/>
        </w:rPr>
        <w:noBreakHyphen/>
        <w:t>manipulated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/>
        </w:rPr>
        <w:t>○</w:t>
      </w:r>
      <w:r w:rsidRPr="006F27A6">
        <w:rPr>
          <w:rFonts w:ascii="TH SarabunPSK" w:hAnsi="TH SarabunPSK" w:cs="TH SarabunPSK" w:hint="cs"/>
        </w:rPr>
        <w:t xml:space="preserve"> high degree of media literacy</w:t>
      </w:r>
    </w:p>
    <w:p w14:paraId="5DB60C1E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3. เครื่องมือประมวลสารสนเทศ (</w:t>
      </w:r>
      <w:r w:rsidRPr="006F27A6">
        <w:rPr>
          <w:rFonts w:ascii="TH SarabunPSK" w:eastAsia="Times New Roman" w:hAnsi="TH SarabunPSK" w:cs="TH SarabunPSK" w:hint="cs"/>
        </w:rPr>
        <w:t xml:space="preserve">Information Processing Tools)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470–471[45–46])</w:t>
      </w:r>
    </w:p>
    <w:p w14:paraId="2BFBD5A2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ทักษะ 7 ประการ: วิเคราะห์, ประเมิน, จัดกลุ่ม, อุปนัย, อนุมาน, สังเคราะห์, สรุปใจความ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มิติการรับรู้สัญลักษณ์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มิติอารมณ์/ความรู้สึก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มิติสุนทรียะ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มิติศีลธรรม</w:t>
      </w:r>
    </w:p>
    <w:p w14:paraId="773F6F8E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4. งานประมวลผลสารสนเทศ (</w:t>
      </w:r>
      <w:r w:rsidRPr="006F27A6">
        <w:rPr>
          <w:rFonts w:ascii="TH SarabunPSK" w:eastAsia="Times New Roman" w:hAnsi="TH SarabunPSK" w:cs="TH SarabunPSK" w:hint="cs"/>
        </w:rPr>
        <w:t xml:space="preserve">Information Processing Task)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472–475[47–50])</w:t>
      </w:r>
    </w:p>
    <w:p w14:paraId="57A79445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การคัดกรอง (</w:t>
      </w:r>
      <w:r w:rsidRPr="006F27A6">
        <w:rPr>
          <w:rFonts w:ascii="TH SarabunPSK" w:hAnsi="TH SarabunPSK" w:cs="TH SarabunPSK" w:hint="cs"/>
        </w:rPr>
        <w:t xml:space="preserve">filtering) </w:t>
      </w:r>
      <w:r w:rsidRPr="006F27A6">
        <w:rPr>
          <w:rFonts w:ascii="Arial" w:hAnsi="Arial" w:cs="Arial"/>
        </w:rPr>
        <w:t>→</w:t>
      </w:r>
      <w:r w:rsidRPr="006F27A6">
        <w:rPr>
          <w:rFonts w:ascii="TH SarabunPSK" w:hAnsi="TH SarabunPSK" w:cs="TH SarabunPSK" w:hint="cs"/>
        </w:rPr>
        <w:t xml:space="preserve"> </w:t>
      </w:r>
      <w:r w:rsidRPr="006F27A6">
        <w:rPr>
          <w:rFonts w:ascii="TH SarabunPSK" w:hAnsi="TH SarabunPSK" w:cs="TH SarabunPSK" w:hint="cs"/>
          <w:cs/>
        </w:rPr>
        <w:t>การเชื่อมโยงความหมาย (</w:t>
      </w:r>
      <w:r w:rsidRPr="006F27A6">
        <w:rPr>
          <w:rFonts w:ascii="TH SarabunPSK" w:hAnsi="TH SarabunPSK" w:cs="TH SarabunPSK" w:hint="cs"/>
        </w:rPr>
        <w:t xml:space="preserve">meaning matching) </w:t>
      </w:r>
      <w:r w:rsidRPr="006F27A6">
        <w:rPr>
          <w:rFonts w:ascii="Arial" w:hAnsi="Arial" w:cs="Arial"/>
        </w:rPr>
        <w:t>→</w:t>
      </w:r>
      <w:r w:rsidRPr="006F27A6">
        <w:rPr>
          <w:rFonts w:ascii="TH SarabunPSK" w:hAnsi="TH SarabunPSK" w:cs="TH SarabunPSK" w:hint="cs"/>
        </w:rPr>
        <w:t xml:space="preserve"> </w:t>
      </w:r>
      <w:r w:rsidRPr="006F27A6">
        <w:rPr>
          <w:rFonts w:ascii="TH SarabunPSK" w:hAnsi="TH SarabunPSK" w:cs="TH SarabunPSK" w:hint="cs"/>
          <w:cs/>
        </w:rPr>
        <w:t>การสร้างความหมาย (</w:t>
      </w:r>
      <w:r w:rsidRPr="006F27A6">
        <w:rPr>
          <w:rFonts w:ascii="TH SarabunPSK" w:hAnsi="TH SarabunPSK" w:cs="TH SarabunPSK" w:hint="cs"/>
        </w:rPr>
        <w:t>meaning construction)</w:t>
      </w:r>
    </w:p>
    <w:p w14:paraId="52EFF44E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กรอบแนวทางเพื่อวิเคราะห์สื่อ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475–487[50–62])</w:t>
      </w:r>
    </w:p>
    <w:p w14:paraId="5A7C3AFD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สื่อ “ถูกประกอบสร้าง” (</w:t>
      </w:r>
      <w:r w:rsidRPr="006F27A6">
        <w:rPr>
          <w:rFonts w:ascii="TH SarabunPSK" w:hAnsi="TH SarabunPSK" w:cs="TH SarabunPSK" w:hint="cs"/>
        </w:rPr>
        <w:t xml:space="preserve">constructed) </w:t>
      </w:r>
      <w:r w:rsidRPr="006F27A6">
        <w:rPr>
          <w:rFonts w:ascii="TH SarabunPSK" w:hAnsi="TH SarabunPSK" w:cs="TH SarabunPSK" w:hint="cs"/>
          <w:cs/>
        </w:rPr>
        <w:t>ผ่านการวางแผน/ออกแบบและทำให้เกิด “ความจริงเทียม” ได้</w:t>
      </w:r>
    </w:p>
    <w:p w14:paraId="6AEFCFE7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สื่อเป็นธุรกิจพึ่งรายได้โฆษณา (</w:t>
      </w:r>
      <w:r w:rsidRPr="006F27A6">
        <w:rPr>
          <w:rFonts w:ascii="TH SarabunPSK" w:hAnsi="TH SarabunPSK" w:cs="TH SarabunPSK" w:hint="cs"/>
        </w:rPr>
        <w:t>product placement/tie</w:t>
      </w:r>
      <w:r w:rsidRPr="006F27A6">
        <w:rPr>
          <w:rFonts w:ascii="TH SarabunPSK" w:hAnsi="TH SarabunPSK" w:cs="TH SarabunPSK" w:hint="cs"/>
        </w:rPr>
        <w:noBreakHyphen/>
        <w:t xml:space="preserve">in </w:t>
      </w:r>
      <w:r w:rsidRPr="006F27A6">
        <w:rPr>
          <w:rFonts w:ascii="TH SarabunPSK" w:hAnsi="TH SarabunPSK" w:cs="TH SarabunPSK" w:hint="cs"/>
          <w:cs/>
        </w:rPr>
        <w:t>ฯลฯ)</w:t>
      </w:r>
    </w:p>
    <w:p w14:paraId="0D07C283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สื่อสร้างค่านิยม/อุดมคติผ่านการผลิตซ้ำเนื้อหา</w:t>
      </w:r>
    </w:p>
    <w:p w14:paraId="7DBDDD26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สื่อมีผลต่อการเมือง–สังคม (</w:t>
      </w:r>
      <w:r w:rsidRPr="006F27A6">
        <w:rPr>
          <w:rFonts w:ascii="TH SarabunPSK" w:hAnsi="TH SarabunPSK" w:cs="TH SarabunPSK" w:hint="cs"/>
        </w:rPr>
        <w:t>agenda/hidden agenda)</w:t>
      </w:r>
    </w:p>
    <w:p w14:paraId="77D9F888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สื่อแต่ละชนิดมีเอกลักษณ์และข้อจำกัด การรายงานที่ขาด “ทำไม/อย่างไร” ทำให้สารสาระพร่อง</w:t>
      </w:r>
    </w:p>
    <w:p w14:paraId="002071AC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คำถามหลัก 5 ข้อใช้ตรวจสื่อ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486–487[61–62])</w:t>
      </w:r>
    </w:p>
    <w:p w14:paraId="77B57520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1. ใครสร้างเนื้อหานี้?</w:t>
      </w:r>
    </w:p>
    <w:p w14:paraId="075B3BD3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ตรวจผู้ผลิต/แหล่งที่มา</w:t>
      </w:r>
    </w:p>
    <w:p w14:paraId="5212BE6E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2. ใช้วิธีใดดึงดูดความสนใจ?</w:t>
      </w:r>
    </w:p>
    <w:p w14:paraId="34206551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กลวิธีนำเสนอ/เทคนิคสื่อ</w:t>
      </w:r>
    </w:p>
    <w:p w14:paraId="59DBA8B8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3. คนอื่นอาจเข้าใจต่างจากเราอย่างไร?</w:t>
      </w:r>
    </w:p>
    <w:p w14:paraId="5AE481F2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มุมมองผู้รับหลากหลาย</w:t>
      </w:r>
    </w:p>
    <w:p w14:paraId="0B59F85C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4. มีค่านิยม/ทัศนะใดถูกนำเสนอหรือละเว้น?</w:t>
      </w:r>
    </w:p>
    <w:p w14:paraId="159993ED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อะไรถูกย้ำ อะไรถูกทำให้หายไป</w:t>
      </w:r>
    </w:p>
    <w:p w14:paraId="3FCCAEE8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5. สื่อเผยแพร่เรื่องนี้ “เพื่ออะไร”?</w:t>
      </w:r>
    </w:p>
    <w:p w14:paraId="2A5EE2E2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เจตนา/ผลประโยชน์/ธุรกิจ</w:t>
      </w:r>
    </w:p>
    <w:p w14:paraId="1532C176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การ “รื้อสร้าง (</w:t>
      </w:r>
      <w:r w:rsidRPr="006F27A6">
        <w:rPr>
          <w:rFonts w:ascii="TH SarabunPSK" w:eastAsia="Times New Roman" w:hAnsi="TH SarabunPSK" w:cs="TH SarabunPSK" w:hint="cs"/>
        </w:rPr>
        <w:t xml:space="preserve">Deconstruction)” </w:t>
      </w:r>
      <w:r w:rsidRPr="006F27A6">
        <w:rPr>
          <w:rFonts w:ascii="TH SarabunPSK" w:eastAsia="Times New Roman" w:hAnsi="TH SarabunPSK" w:cs="TH SarabunPSK" w:hint="cs"/>
          <w:cs/>
        </w:rPr>
        <w:t>สื่อ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487–491[62–66])</w:t>
      </w:r>
    </w:p>
    <w:p w14:paraId="573478AC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มองผ่าน 3 มุม: ตัวบท (</w:t>
      </w:r>
      <w:r w:rsidRPr="006F27A6">
        <w:rPr>
          <w:rFonts w:ascii="TH SarabunPSK" w:hAnsi="TH SarabunPSK" w:cs="TH SarabunPSK" w:hint="cs"/>
        </w:rPr>
        <w:t xml:space="preserve">text) / </w:t>
      </w:r>
      <w:r w:rsidRPr="006F27A6">
        <w:rPr>
          <w:rFonts w:ascii="TH SarabunPSK" w:hAnsi="TH SarabunPSK" w:cs="TH SarabunPSK" w:hint="cs"/>
          <w:cs/>
        </w:rPr>
        <w:t>ผู้รับ (</w:t>
      </w:r>
      <w:r w:rsidRPr="006F27A6">
        <w:rPr>
          <w:rFonts w:ascii="TH SarabunPSK" w:hAnsi="TH SarabunPSK" w:cs="TH SarabunPSK" w:hint="cs"/>
        </w:rPr>
        <w:t xml:space="preserve">audience) / </w:t>
      </w:r>
      <w:r w:rsidRPr="006F27A6">
        <w:rPr>
          <w:rFonts w:ascii="TH SarabunPSK" w:hAnsi="TH SarabunPSK" w:cs="TH SarabunPSK" w:hint="cs"/>
          <w:cs/>
        </w:rPr>
        <w:t>ขั้นตอนการผลิต (</w:t>
      </w:r>
      <w:r w:rsidRPr="006F27A6">
        <w:rPr>
          <w:rFonts w:ascii="TH SarabunPSK" w:hAnsi="TH SarabunPSK" w:cs="TH SarabunPSK" w:hint="cs"/>
        </w:rPr>
        <w:t>production)</w:t>
      </w:r>
    </w:p>
    <w:p w14:paraId="13065027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แนวทางรู้เท่าทัน “สื่อใหม่” (5 มิติ)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491–496[66–71])</w:t>
      </w:r>
    </w:p>
    <w:p w14:paraId="743DB0B2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1. พื้นที่ (</w:t>
      </w:r>
      <w:r w:rsidRPr="006F27A6">
        <w:rPr>
          <w:rFonts w:ascii="TH SarabunPSK" w:eastAsia="Times New Roman" w:hAnsi="TH SarabunPSK" w:cs="TH SarabunPSK" w:hint="cs"/>
        </w:rPr>
        <w:t>Space)</w:t>
      </w:r>
    </w:p>
    <w:p w14:paraId="7DB09645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สื่อใหม่คือ “กึ่งสาธารณะ” (เช่น ร้านกาแฟในห้างคือพื้นที่สาธารณะมิใช่ส่วนตัว)</w:t>
      </w:r>
    </w:p>
    <w:p w14:paraId="7A81CDC6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2. เวลา (</w:t>
      </w:r>
      <w:r w:rsidRPr="006F27A6">
        <w:rPr>
          <w:rFonts w:ascii="TH SarabunPSK" w:eastAsia="Times New Roman" w:hAnsi="TH SarabunPSK" w:cs="TH SarabunPSK" w:hint="cs"/>
        </w:rPr>
        <w:t>Time)</w:t>
      </w:r>
    </w:p>
    <w:p w14:paraId="60C016BE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</w:rPr>
        <w:t>• multi</w:t>
      </w:r>
      <w:r w:rsidRPr="006F27A6">
        <w:rPr>
          <w:rFonts w:ascii="TH SarabunPSK" w:hAnsi="TH SarabunPSK" w:cs="TH SarabunPSK" w:hint="cs"/>
        </w:rPr>
        <w:noBreakHyphen/>
        <w:t>platform &amp; multi</w:t>
      </w:r>
      <w:r w:rsidRPr="006F27A6">
        <w:rPr>
          <w:rFonts w:ascii="TH SarabunPSK" w:hAnsi="TH SarabunPSK" w:cs="TH SarabunPSK" w:hint="cs"/>
        </w:rPr>
        <w:noBreakHyphen/>
        <w:t xml:space="preserve">tasking, </w:t>
      </w:r>
      <w:r w:rsidRPr="006F27A6">
        <w:rPr>
          <w:rFonts w:ascii="TH SarabunPSK" w:hAnsi="TH SarabunPSK" w:cs="TH SarabunPSK" w:hint="cs"/>
          <w:cs/>
        </w:rPr>
        <w:t xml:space="preserve">ระวัง “ใช้เวลามากเกินไป”, ภาวะ </w:t>
      </w:r>
      <w:r w:rsidRPr="006F27A6">
        <w:rPr>
          <w:rFonts w:ascii="TH SarabunPSK" w:hAnsi="TH SarabunPSK" w:cs="TH SarabunPSK" w:hint="cs"/>
        </w:rPr>
        <w:t>FOMO (fear of missing out)</w:t>
      </w:r>
    </w:p>
    <w:p w14:paraId="443573EE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3. ตัวตน (</w:t>
      </w:r>
      <w:r w:rsidRPr="006F27A6">
        <w:rPr>
          <w:rFonts w:ascii="TH SarabunPSK" w:eastAsia="Times New Roman" w:hAnsi="TH SarabunPSK" w:cs="TH SarabunPSK" w:hint="cs"/>
        </w:rPr>
        <w:t>Self)</w:t>
      </w:r>
    </w:p>
    <w:p w14:paraId="51AD436F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อวตาร/อัตลักษณ์ออนไลน์ อาจทำให้สับสนตัวตนจริง–ตัวตนที่อยากเป็น</w:t>
      </w:r>
    </w:p>
    <w:p w14:paraId="7F00C838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4. ความจริง (</w:t>
      </w:r>
      <w:r w:rsidRPr="006F27A6">
        <w:rPr>
          <w:rFonts w:ascii="TH SarabunPSK" w:eastAsia="Times New Roman" w:hAnsi="TH SarabunPSK" w:cs="TH SarabunPSK" w:hint="cs"/>
        </w:rPr>
        <w:t>Reality)</w:t>
      </w:r>
    </w:p>
    <w:p w14:paraId="5C0E16CF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เทคโนโลยีสร้าง “ความจริงเพิ่มขยาย” (</w:t>
      </w:r>
      <w:r w:rsidRPr="006F27A6">
        <w:rPr>
          <w:rFonts w:ascii="TH SarabunPSK" w:hAnsi="TH SarabunPSK" w:cs="TH SarabunPSK" w:hint="cs"/>
        </w:rPr>
        <w:t xml:space="preserve">AR) </w:t>
      </w:r>
      <w:r w:rsidRPr="006F27A6">
        <w:rPr>
          <w:rFonts w:ascii="TH SarabunPSK" w:hAnsi="TH SarabunPSK" w:cs="TH SarabunPSK" w:hint="cs"/>
          <w:cs/>
        </w:rPr>
        <w:t>ซ้อนทับโลกจริง</w:t>
      </w:r>
    </w:p>
    <w:p w14:paraId="238DF6D1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5. สังคม (</w:t>
      </w:r>
      <w:r w:rsidRPr="006F27A6">
        <w:rPr>
          <w:rFonts w:ascii="TH SarabunPSK" w:eastAsia="Times New Roman" w:hAnsi="TH SarabunPSK" w:cs="TH SarabunPSK" w:hint="cs"/>
        </w:rPr>
        <w:t>Social)</w:t>
      </w:r>
    </w:p>
    <w:p w14:paraId="18426DD2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ผู้คนมีพลังสื่อสารมากขึ้น แต่ก็เกิดการสาดอารมณ์/อคติ ต้องตระหนักกติกาสังคมและความรับผิดชอบ</w:t>
      </w:r>
    </w:p>
    <w:p w14:paraId="477BC61D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สรุปแนวคิดรู้เท่าทันสื่อ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496[71])</w:t>
      </w:r>
    </w:p>
    <w:p w14:paraId="726C228B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การเป็น “</w:t>
      </w:r>
      <w:r w:rsidRPr="006F27A6">
        <w:rPr>
          <w:rFonts w:ascii="TH SarabunPSK" w:hAnsi="TH SarabunPSK" w:cs="TH SarabunPSK" w:hint="cs"/>
        </w:rPr>
        <w:t xml:space="preserve">literate” </w:t>
      </w:r>
      <w:r w:rsidRPr="006F27A6">
        <w:rPr>
          <w:rFonts w:ascii="TH SarabunPSK" w:hAnsi="TH SarabunPSK" w:cs="TH SarabunPSK" w:hint="cs"/>
          <w:cs/>
        </w:rPr>
        <w:t>ต่อสื่อ = อ่านเข้าใจ ประเมินค่า ตีความนัยแฝง ตั้งคำถามหลัก 5 ข้อ และเปิดรับสื่ออย่างมีสติ</w:t>
      </w:r>
    </w:p>
    <w:p w14:paraId="397630CC" w14:textId="77777777" w:rsidR="009B6C7A" w:rsidRPr="006F27A6" w:rsidRDefault="009B6C7A">
      <w:pPr>
        <w:pStyle w:val="Heading2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การวิเคราะห์–วิพากษ์ สื่อและสารสนเทศ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497–527[72–102])</w:t>
      </w:r>
    </w:p>
    <w:p w14:paraId="063AD728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 xml:space="preserve">5W1H: </w:t>
      </w:r>
      <w:r w:rsidRPr="006F27A6">
        <w:rPr>
          <w:rFonts w:ascii="TH SarabunPSK" w:eastAsia="Times New Roman" w:hAnsi="TH SarabunPSK" w:cs="TH SarabunPSK" w:hint="cs"/>
          <w:cs/>
        </w:rPr>
        <w:t>เครื่องมือวิเคราะห์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497–506[72–81])</w:t>
      </w:r>
    </w:p>
    <w:p w14:paraId="1A5CD33B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</w:rPr>
        <w:t xml:space="preserve">• 5W1H = Who, What, When, Where, Why, How </w:t>
      </w:r>
      <w:r w:rsidRPr="006F27A6">
        <w:rPr>
          <w:rFonts w:ascii="TH SarabunPSK" w:hAnsi="TH SarabunPSK" w:cs="TH SarabunPSK" w:hint="cs"/>
          <w:cs/>
        </w:rPr>
        <w:t>ใช้ตั้งคำถามเป็นระบบเพื่อเก็บข้อมูลครบถ้วน</w:t>
      </w:r>
    </w:p>
    <w:p w14:paraId="76202CA9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1. What (</w:t>
      </w:r>
      <w:r w:rsidRPr="006F27A6">
        <w:rPr>
          <w:rFonts w:ascii="TH SarabunPSK" w:eastAsia="Times New Roman" w:hAnsi="TH SarabunPSK" w:cs="TH SarabunPSK" w:hint="cs"/>
          <w:cs/>
        </w:rPr>
        <w:t>อะไร)</w:t>
      </w:r>
    </w:p>
    <w:p w14:paraId="4B5E525E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อธิบายกิจกรรม/ปัญหา/วัตถุประสงค์ ขอบเขตและเป้าหมาย ตัวอย่างคำถาม: ปัญหาคืออะไร? สินค้า/บริการคืออะไร?</w:t>
      </w:r>
    </w:p>
    <w:p w14:paraId="7C8ACD77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2. Who (</w:t>
      </w:r>
      <w:r w:rsidRPr="006F27A6">
        <w:rPr>
          <w:rFonts w:ascii="TH SarabunPSK" w:eastAsia="Times New Roman" w:hAnsi="TH SarabunPSK" w:cs="TH SarabunPSK" w:hint="cs"/>
          <w:cs/>
        </w:rPr>
        <w:t>ใคร)</w:t>
      </w:r>
    </w:p>
    <w:p w14:paraId="73F94EF4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ผู้มีส่วนได้ส่วนเสีย/ผู้รับผิดชอบ/ผู้ได้รับผลกระทบ ตัวอย่าง: ใครรับผิดชอบ? ใครเผชิญปัญหา?</w:t>
      </w:r>
    </w:p>
    <w:p w14:paraId="3E56E917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3. When (</w:t>
      </w:r>
      <w:r w:rsidRPr="006F27A6">
        <w:rPr>
          <w:rFonts w:ascii="TH SarabunPSK" w:eastAsia="Times New Roman" w:hAnsi="TH SarabunPSK" w:cs="TH SarabunPSK" w:hint="cs"/>
          <w:cs/>
        </w:rPr>
        <w:t>เมื่อไร)</w:t>
      </w:r>
    </w:p>
    <w:p w14:paraId="2738FA56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เวลา/ระยะเวลา/ความถี่ ตัวอย่าง: ใช้เวลานานแค่ไหน? เกิดบ่อยเพียงใด?</w:t>
      </w:r>
    </w:p>
    <w:p w14:paraId="4FE88D0F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4. Where (</w:t>
      </w:r>
      <w:r w:rsidRPr="006F27A6">
        <w:rPr>
          <w:rFonts w:ascii="TH SarabunPSK" w:eastAsia="Times New Roman" w:hAnsi="TH SarabunPSK" w:cs="TH SarabunPSK" w:hint="cs"/>
          <w:cs/>
        </w:rPr>
        <w:t>ที่ไหน)</w:t>
      </w:r>
    </w:p>
    <w:p w14:paraId="27784DCB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 xml:space="preserve">• สถานที่/บริบทปฏิบัติการ เช่น โรงงาน ห้องประชุม เวิร์กสเตชัน </w:t>
      </w:r>
      <w:r w:rsidRPr="006F27A6">
        <w:rPr>
          <w:rFonts w:ascii="TH SarabunPSK" w:hAnsi="TH SarabunPSK" w:cs="TH SarabunPSK" w:hint="cs"/>
        </w:rPr>
        <w:t xml:space="preserve">Zoom </w:t>
      </w:r>
      <w:r w:rsidRPr="006F27A6">
        <w:rPr>
          <w:rFonts w:ascii="TH SarabunPSK" w:hAnsi="TH SarabunPSK" w:cs="TH SarabunPSK" w:hint="cs"/>
          <w:cs/>
        </w:rPr>
        <w:t>ฯลฯ</w:t>
      </w:r>
    </w:p>
    <w:p w14:paraId="4D4D3A50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5. Why (</w:t>
      </w:r>
      <w:r w:rsidRPr="006F27A6">
        <w:rPr>
          <w:rFonts w:ascii="TH SarabunPSK" w:eastAsia="Times New Roman" w:hAnsi="TH SarabunPSK" w:cs="TH SarabunPSK" w:hint="cs"/>
          <w:cs/>
        </w:rPr>
        <w:t>ทำไม)</w:t>
      </w:r>
    </w:p>
    <w:p w14:paraId="26C2F98A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แรงจูงใจ/เหตุผลเบื้องหลัง วัตถุประสงค์ของการเลือกทางเลือก</w:t>
      </w:r>
    </w:p>
    <w:p w14:paraId="20EBDAE2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6. How (</w:t>
      </w:r>
      <w:r w:rsidRPr="006F27A6">
        <w:rPr>
          <w:rFonts w:ascii="TH SarabunPSK" w:eastAsia="Times New Roman" w:hAnsi="TH SarabunPSK" w:cs="TH SarabunPSK" w:hint="cs"/>
          <w:cs/>
        </w:rPr>
        <w:t>อย่างไร)</w:t>
      </w:r>
    </w:p>
    <w:p w14:paraId="1338C8FA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ขั้นตอน/วิธีดำเนินการ/ผลกระทบ เลือกแนวแก้ปัญหาอย่างเป็นระบบ</w:t>
      </w:r>
    </w:p>
    <w:p w14:paraId="0482CD21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การคิดวิเคราะห์ (</w:t>
      </w:r>
      <w:r w:rsidRPr="006F27A6">
        <w:rPr>
          <w:rFonts w:ascii="TH SarabunPSK" w:eastAsia="Times New Roman" w:hAnsi="TH SarabunPSK" w:cs="TH SarabunPSK" w:hint="cs"/>
        </w:rPr>
        <w:t xml:space="preserve">Analytical Thinking)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506–511[81–86])</w:t>
      </w:r>
    </w:p>
    <w:p w14:paraId="29042835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แยกแยะองค์ประกอบ หาความสัมพันธ์เชิงเหตุผล ค้นหาสาเหตุจริง สรุปหลักการของเรื่อง</w:t>
      </w:r>
    </w:p>
    <w:p w14:paraId="1F873C18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การคิดสังเคราะห์ (</w:t>
      </w:r>
      <w:r w:rsidRPr="006F27A6">
        <w:rPr>
          <w:rFonts w:ascii="TH SarabunPSK" w:eastAsia="Times New Roman" w:hAnsi="TH SarabunPSK" w:cs="TH SarabunPSK" w:hint="cs"/>
        </w:rPr>
        <w:t xml:space="preserve">Synthesis)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512–518[87–93])</w:t>
      </w:r>
    </w:p>
    <w:p w14:paraId="22191919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หลอมรวมองค์ประกอบ/ข้อมูล/ความรู้ให้เกิดสิ่งใหม่หรือแนวคิดใหม่ที่มีคุณค่าสูงกว่าเดิม ผ่านการค้นคว้าและผสมผสานอย่างมีเป้าหมาย</w:t>
      </w:r>
    </w:p>
    <w:p w14:paraId="37E48649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การคิดเชิงวิพากษ์ (</w:t>
      </w:r>
      <w:r w:rsidRPr="006F27A6">
        <w:rPr>
          <w:rFonts w:ascii="TH SarabunPSK" w:eastAsia="Times New Roman" w:hAnsi="TH SarabunPSK" w:cs="TH SarabunPSK" w:hint="cs"/>
        </w:rPr>
        <w:t xml:space="preserve">Critical Thinking)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519–527[94–102])</w:t>
      </w:r>
    </w:p>
    <w:p w14:paraId="55006CD2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ตัดสินอย่างรอบคอบบนฐานข้อมูล/เหตุผล, ตั้งคำถาม–พิจารณา–สรุป/ตัดสินใจ</w:t>
      </w:r>
      <w:r w:rsidRPr="006F27A6">
        <w:rPr>
          <w:rFonts w:ascii="TH SarabunPSK" w:hAnsi="TH SarabunPSK" w:cs="TH SarabunPSK" w:hint="cs"/>
        </w:rPr>
        <w:br/>
      </w:r>
      <w:r w:rsidRPr="006F27A6">
        <w:rPr>
          <w:rFonts w:ascii="Arial" w:hAnsi="Arial" w:cs="Arial" w:hint="cs"/>
          <w:cs/>
        </w:rPr>
        <w:t>○</w:t>
      </w:r>
      <w:r w:rsidRPr="006F27A6">
        <w:rPr>
          <w:rFonts w:ascii="TH SarabunPSK" w:hAnsi="TH SarabunPSK" w:cs="TH SarabunPSK" w:hint="cs"/>
          <w:cs/>
        </w:rPr>
        <w:t xml:space="preserve"> ลักษณะเด่น: ลุ่มลึก, อยู่บนฐานข้อมูลหลากด้าน, มุ่งประเมินเพื่อตัดสินใจ</w:t>
      </w:r>
    </w:p>
    <w:p w14:paraId="0C5B8703" w14:textId="77777777" w:rsidR="009B6C7A" w:rsidRPr="006F27A6" w:rsidRDefault="009B6C7A">
      <w:pPr>
        <w:pStyle w:val="Heading2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การประเมินคุณค่าสื่อและสารสนเทศ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528–543[103–118])</w:t>
      </w:r>
    </w:p>
    <w:p w14:paraId="2E5745F3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มิติการประเมิน (องค์กร/ผู้ผลิต/เนื้อหา)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528–532[103–107])</w:t>
      </w:r>
    </w:p>
    <w:p w14:paraId="6523362B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ประเมิน “องค์กรสื่อ”: นโยบาย แนวทางทำงาน ทิศทางสื่อ</w:t>
      </w:r>
    </w:p>
    <w:p w14:paraId="12E206FC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ประเมิน “ผู้ผลิต”: ผู้สร้างสารต้องปฏิบัติตามนโยบายช่องทางเผยแพร่</w:t>
      </w:r>
    </w:p>
    <w:p w14:paraId="0432B297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ประเมิน “เนื้อหา”: ปริมาณข้อเท็จจริง ความน่าอ่าน ความหลากหลาย การไหลของสารสนเทศ (ทางเดียว/สองทาง)</w:t>
      </w:r>
    </w:p>
    <w:p w14:paraId="27F9F172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ประโยชน์ที่ได้รับจากสื่อ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533–543[108–118])</w:t>
      </w:r>
    </w:p>
    <w:p w14:paraId="3AB06ACC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1. การเรียนรู้ (</w:t>
      </w:r>
      <w:r w:rsidRPr="006F27A6">
        <w:rPr>
          <w:rFonts w:ascii="TH SarabunPSK" w:eastAsia="Times New Roman" w:hAnsi="TH SarabunPSK" w:cs="TH SarabunPSK" w:hint="cs"/>
        </w:rPr>
        <w:t>Learning)</w:t>
      </w:r>
    </w:p>
    <w:p w14:paraId="1CFDD96C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ใช้ข้อมูลที่มีอยู่มากมายอย่างรู้เท่าทัน เลือกสิ่งเป็นประโยชน์ต่อการเรียนรู้ตลอดชีวิต</w:t>
      </w:r>
    </w:p>
    <w:p w14:paraId="518AB862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2. การอุปโภคบริโภค (</w:t>
      </w:r>
      <w:r w:rsidRPr="006F27A6">
        <w:rPr>
          <w:rFonts w:ascii="TH SarabunPSK" w:eastAsia="Times New Roman" w:hAnsi="TH SarabunPSK" w:cs="TH SarabunPSK" w:hint="cs"/>
        </w:rPr>
        <w:t>Consumption)</w:t>
      </w:r>
    </w:p>
    <w:p w14:paraId="51D071A0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ตัดสินใจซื้อภายใต้การโฆษณา/ส่งเสริมการขาย—ผู้บริโภคที่รู้เท่าทันจะตรวจสอบความจริง–ความน่าเชื่อถือของข้อมูลสินค้า</w:t>
      </w:r>
    </w:p>
    <w:p w14:paraId="44A3E1CA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3. ความบันเทิงและความเพลิดเพลิน (</w:t>
      </w:r>
      <w:r w:rsidRPr="006F27A6">
        <w:rPr>
          <w:rFonts w:ascii="TH SarabunPSK" w:eastAsia="Times New Roman" w:hAnsi="TH SarabunPSK" w:cs="TH SarabunPSK" w:hint="cs"/>
        </w:rPr>
        <w:t>Entertainment &amp; Diversion)</w:t>
      </w:r>
    </w:p>
    <w:p w14:paraId="5E19D3FA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คลายเครียด/เติมสุข แต่ควรตระหนักสัดส่วนการใช้สื่อ</w:t>
      </w:r>
    </w:p>
    <w:p w14:paraId="1FE6169B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4. การสร้างความสัมพันธ์ (</w:t>
      </w:r>
      <w:r w:rsidRPr="006F27A6">
        <w:rPr>
          <w:rFonts w:ascii="TH SarabunPSK" w:eastAsia="Times New Roman" w:hAnsi="TH SarabunPSK" w:cs="TH SarabunPSK" w:hint="cs"/>
        </w:rPr>
        <w:t>Relationship)</w:t>
      </w:r>
    </w:p>
    <w:p w14:paraId="58FE0AA7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 xml:space="preserve">• สื่อช่วยเชื่อมเพื่อน/ชุมชน/สังคม (เช่น การใช้ </w:t>
      </w:r>
      <w:r w:rsidRPr="006F27A6">
        <w:rPr>
          <w:rFonts w:ascii="TH SarabunPSK" w:hAnsi="TH SarabunPSK" w:cs="TH SarabunPSK" w:hint="cs"/>
        </w:rPr>
        <w:t xml:space="preserve">Facebook </w:t>
      </w:r>
      <w:r w:rsidRPr="006F27A6">
        <w:rPr>
          <w:rFonts w:ascii="TH SarabunPSK" w:hAnsi="TH SarabunPSK" w:cs="TH SarabunPSK" w:hint="cs"/>
          <w:cs/>
        </w:rPr>
        <w:t>เพื่อสนทนา ค้นหาข้อมูลเพื่อน โพสต์เรื่องราวตนเอง)</w:t>
      </w:r>
    </w:p>
    <w:p w14:paraId="24EB9A69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5. การอาชีพ (</w:t>
      </w:r>
      <w:r w:rsidRPr="006F27A6">
        <w:rPr>
          <w:rFonts w:ascii="TH SarabunPSK" w:eastAsia="Times New Roman" w:hAnsi="TH SarabunPSK" w:cs="TH SarabunPSK" w:hint="cs"/>
        </w:rPr>
        <w:t>Career)</w:t>
      </w:r>
    </w:p>
    <w:p w14:paraId="7D8F7DA4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ทุกอาชีพต้องเสาะหาความรู้จากสื่ออย่างรอบคอบ เลือกเนื้อหาคุณภาพเพื่อต่อยอดงานและพัฒนาตน</w:t>
      </w:r>
    </w:p>
    <w:p w14:paraId="04D3F212" w14:textId="77777777" w:rsidR="009B6C7A" w:rsidRPr="006F27A6" w:rsidRDefault="009B6C7A">
      <w:pPr>
        <w:pStyle w:val="Heading2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การรู้เท่าทัน “ข่าวปลอม (</w:t>
      </w:r>
      <w:r w:rsidRPr="006F27A6">
        <w:rPr>
          <w:rFonts w:ascii="TH SarabunPSK" w:eastAsia="Times New Roman" w:hAnsi="TH SarabunPSK" w:cs="TH SarabunPSK" w:hint="cs"/>
        </w:rPr>
        <w:t xml:space="preserve">Fake News)”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543–551[118–126])</w:t>
      </w:r>
    </w:p>
    <w:p w14:paraId="51FA48D2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ความหมาย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543–544[118–119])</w:t>
      </w:r>
    </w:p>
    <w:p w14:paraId="09C8878B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ข้อมูลเท็จที่ทำเหมือนข่าว มีเจตนาชักจูง/ทำลาย/แสวงหาผลประโยชน์ทางการเงิน/การเมือง มักใช้พาดหัวเร้าอารมณ์เพื่อเรียกยอดอ่าน</w:t>
      </w:r>
    </w:p>
    <w:p w14:paraId="6D049E82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ประเภทของข่าวปลอม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544–546[119–121])</w:t>
      </w:r>
    </w:p>
    <w:p w14:paraId="6541D836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1. Satire/Parody (</w:t>
      </w:r>
      <w:r w:rsidRPr="006F27A6">
        <w:rPr>
          <w:rFonts w:ascii="TH SarabunPSK" w:eastAsia="Times New Roman" w:hAnsi="TH SarabunPSK" w:cs="TH SarabunPSK" w:hint="cs"/>
          <w:cs/>
        </w:rPr>
        <w:t>เสียดสี/ล้อเลียน)</w:t>
      </w:r>
    </w:p>
    <w:p w14:paraId="2A107A8B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ทำให้ขำขัน ไม่ได้ตั้งใจให้เชื่อจริง แต่ผู้รับอาจเข้าใจผิดได้</w:t>
      </w:r>
    </w:p>
    <w:p w14:paraId="5539E1B0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2. False Connection (</w:t>
      </w:r>
      <w:r w:rsidRPr="006F27A6">
        <w:rPr>
          <w:rFonts w:ascii="TH SarabunPSK" w:eastAsia="Times New Roman" w:hAnsi="TH SarabunPSK" w:cs="TH SarabunPSK" w:hint="cs"/>
          <w:cs/>
        </w:rPr>
        <w:t>เชื่อมโยงผิด)</w:t>
      </w:r>
    </w:p>
    <w:p w14:paraId="289409CF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พาดหัว/ภาพ/ลิงก์ ไม่สอดคล้องกับเนื้อหา</w:t>
      </w:r>
    </w:p>
    <w:p w14:paraId="5249211E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3. Misleading (</w:t>
      </w:r>
      <w:r w:rsidRPr="006F27A6">
        <w:rPr>
          <w:rFonts w:ascii="TH SarabunPSK" w:eastAsia="Times New Roman" w:hAnsi="TH SarabunPSK" w:cs="TH SarabunPSK" w:hint="cs"/>
          <w:cs/>
        </w:rPr>
        <w:t>ทำให้เข้าใจผิด)</w:t>
      </w:r>
    </w:p>
    <w:p w14:paraId="5A884A59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จงใจใช้คำอธิบายบิดเบือน แล้วอ้าง “เข้าใจผิดเอง” เมื่อถูกจับได้</w:t>
      </w:r>
    </w:p>
    <w:p w14:paraId="399918FE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4. False Context (</w:t>
      </w:r>
      <w:r w:rsidRPr="006F27A6">
        <w:rPr>
          <w:rFonts w:ascii="TH SarabunPSK" w:eastAsia="Times New Roman" w:hAnsi="TH SarabunPSK" w:cs="TH SarabunPSK" w:hint="cs"/>
          <w:cs/>
        </w:rPr>
        <w:t>ผิดที่ผิดทาง)</w:t>
      </w:r>
    </w:p>
    <w:p w14:paraId="416087E3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เอาสิ่งที่เกิดจริงไปใส่บริบทใหม่ เช่น ใช้ภาพเหตุการณ์ต่างประเทศอ้างว่าเกิดในไทย</w:t>
      </w:r>
    </w:p>
    <w:p w14:paraId="2F49F179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5. Impostor (</w:t>
      </w:r>
      <w:r w:rsidRPr="006F27A6">
        <w:rPr>
          <w:rFonts w:ascii="TH SarabunPSK" w:eastAsia="Times New Roman" w:hAnsi="TH SarabunPSK" w:cs="TH SarabunPSK" w:hint="cs"/>
          <w:cs/>
        </w:rPr>
        <w:t>แหล่งข่าวเท็จ)</w:t>
      </w:r>
    </w:p>
    <w:p w14:paraId="42C178E9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อ้างชื่อบุคคล/สำนักข่าวปลอมให้ดูน่าเชื่อถือ ทั้งที่ “แต่งขึ้น” เอง</w:t>
      </w:r>
    </w:p>
    <w:p w14:paraId="13486734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6. Manipulated (</w:t>
      </w:r>
      <w:r w:rsidRPr="006F27A6">
        <w:rPr>
          <w:rFonts w:ascii="TH SarabunPSK" w:eastAsia="Times New Roman" w:hAnsi="TH SarabunPSK" w:cs="TH SarabunPSK" w:hint="cs"/>
          <w:cs/>
        </w:rPr>
        <w:t>ตัดต่อ/ปลอมแปลง)</w:t>
      </w:r>
    </w:p>
    <w:p w14:paraId="5BABE039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ตัดต่อภาพ/เสียง/วิดีโอ ใส่โลโก้สำนักข่าวเลียนแบบ หลอกตาได้ยาก</w:t>
      </w:r>
    </w:p>
    <w:p w14:paraId="6BC5DC98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</w:rPr>
        <w:t>7. Fabricated (</w:t>
      </w:r>
      <w:r w:rsidRPr="006F27A6">
        <w:rPr>
          <w:rFonts w:ascii="TH SarabunPSK" w:eastAsia="Times New Roman" w:hAnsi="TH SarabunPSK" w:cs="TH SarabunPSK" w:hint="cs"/>
          <w:cs/>
        </w:rPr>
        <w:t>ปลอม 100%)</w:t>
      </w:r>
    </w:p>
    <w:p w14:paraId="20ACB705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สร้างเรื่องทั้งหมดให้เหมือนข่าวจริง อันตรายสูงเพราะหลอกได้เนียน</w:t>
      </w:r>
    </w:p>
    <w:p w14:paraId="1CF601C7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ผลกระทบ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547–548[122–123])</w:t>
      </w:r>
    </w:p>
    <w:p w14:paraId="24AEE34C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ตัดสินใจผิดพลาด เสี่ยงต่อชีวิต/ทรัพย์สิน; ผู้ถูกแอบอ้างเสียหาย ถูกบูลลี่ หลอกเรี่ยไร ฯลฯ</w:t>
      </w:r>
    </w:p>
    <w:p w14:paraId="64529055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วิธีตรวจสอบข่าวปลอม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549–551[124–126])</w:t>
      </w:r>
    </w:p>
    <w:p w14:paraId="4E77EFC9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เช็กที่มา/ผู้เขียน/ผู้เผยแพร่</w:t>
      </w:r>
    </w:p>
    <w:p w14:paraId="6A36C2DD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ดูพาดหัวเร้าอารมณ์เกินจริง</w:t>
      </w:r>
    </w:p>
    <w:p w14:paraId="51DE981D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ตรวจลิงก์/</w:t>
      </w:r>
      <w:r w:rsidRPr="006F27A6">
        <w:rPr>
          <w:rFonts w:ascii="TH SarabunPSK" w:hAnsi="TH SarabunPSK" w:cs="TH SarabunPSK" w:hint="cs"/>
        </w:rPr>
        <w:t xml:space="preserve">URL </w:t>
      </w:r>
      <w:r w:rsidRPr="006F27A6">
        <w:rPr>
          <w:rFonts w:ascii="TH SarabunPSK" w:hAnsi="TH SarabunPSK" w:cs="TH SarabunPSK" w:hint="cs"/>
          <w:cs/>
        </w:rPr>
        <w:t>ผิดแปลกเลียนแบบ</w:t>
      </w:r>
    </w:p>
    <w:p w14:paraId="637E65BA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เทียบรูปภาพกับเนื้อหา</w:t>
      </w:r>
    </w:p>
    <w:p w14:paraId="03117E92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สังเกตการสะกดผิดพร่ำเพรื่อ</w:t>
      </w:r>
    </w:p>
    <w:p w14:paraId="51314D07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เปรียบเทียบข้ามแหล่งข่าว</w:t>
      </w:r>
    </w:p>
    <w:p w14:paraId="6B64E2E7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ดูการจัดวางภาพ/กราฟิก</w:t>
      </w:r>
    </w:p>
    <w:p w14:paraId="1861B533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ระวังโฆษณาผิดกฎหมาย</w:t>
      </w:r>
    </w:p>
    <w:p w14:paraId="777133F9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ถามถึง “วัตถุประสงค์” ของการเผยแพร่</w:t>
      </w:r>
    </w:p>
    <w:p w14:paraId="4CE3DE7A" w14:textId="77777777" w:rsidR="009B6C7A" w:rsidRPr="006F27A6" w:rsidRDefault="009B6C7A">
      <w:pPr>
        <w:pStyle w:val="Heading2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การรู้เท่าทัน “โฆษณาชวนเชื่อ (</w:t>
      </w:r>
      <w:r w:rsidRPr="006F27A6">
        <w:rPr>
          <w:rFonts w:ascii="TH SarabunPSK" w:eastAsia="Times New Roman" w:hAnsi="TH SarabunPSK" w:cs="TH SarabunPSK" w:hint="cs"/>
        </w:rPr>
        <w:t xml:space="preserve">Propaganda)”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551–559[126–134])</w:t>
      </w:r>
    </w:p>
    <w:p w14:paraId="5CDAD44C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ความหมาย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551–552[126–127])</w:t>
      </w:r>
    </w:p>
    <w:p w14:paraId="520F499D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การสื่อสารเพื่อโน้มน้าวคนให้ทำตามเป้าหมาย (มักทางการเมือง) ซึ่งอาจไม่จริง</w:t>
      </w:r>
    </w:p>
    <w:p w14:paraId="2F87FC5B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ลักษณะสำคัญ (8 ข้อ)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552–553[127–128])</w:t>
      </w:r>
    </w:p>
    <w:p w14:paraId="0EE8ED41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แนบเนียนจนไม่รู้สึกว่า “กำลังถูกชวนเชื่อ”</w:t>
      </w:r>
    </w:p>
    <w:p w14:paraId="18E280F3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มุ่งบุคคลสำคัญ</w:t>
      </w:r>
    </w:p>
    <w:p w14:paraId="4479B5CE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กลมกลืนกับสถานการณ์</w:t>
      </w:r>
    </w:p>
    <w:p w14:paraId="0C407D46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ย้ำซ้ำ ๆ ไม่สร้างเรื่องใหม่ เพื่อลดโอกาสถูกจับผิด</w:t>
      </w:r>
    </w:p>
    <w:p w14:paraId="2112AD50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ปรับเปลี่ยนตามสถานการณ์เสมอ</w:t>
      </w:r>
    </w:p>
    <w:p w14:paraId="648FA975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ควบคุมข้อมูล เลือกเฉพาะที่เข้าข้างตน</w:t>
      </w:r>
    </w:p>
    <w:p w14:paraId="7664CDB5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ใช้สื่อกระจายอย่างปากต่อปาก/ป้ายประกาศ</w:t>
      </w:r>
    </w:p>
    <w:p w14:paraId="1434A1A7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สร้างสมญานามให้จำง่าย</w:t>
      </w:r>
    </w:p>
    <w:p w14:paraId="422A31C0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รู้ให้ทัน: เราถูก “ล้างสมอง” แล้วหรือยัง?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554–556[129–131])</w:t>
      </w:r>
    </w:p>
    <w:p w14:paraId="67C3616C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ตั้ง “สติ” เฝ้ารู้ตัว</w:t>
      </w:r>
    </w:p>
    <w:p w14:paraId="4D7D61CC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สังเกตพฤติกรรมที่เปลี่ยนไปผิดปกติ</w:t>
      </w:r>
    </w:p>
    <w:p w14:paraId="5E1DA8B9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ระวังอัตตาที่คอยเถียงในใจว่า “เราไม่โง่ถูกหลอก” — ยอมรับได้จึงแก้ได้</w:t>
      </w:r>
    </w:p>
    <w:p w14:paraId="32DEA457" w14:textId="77777777" w:rsidR="009B6C7A" w:rsidRPr="006F27A6" w:rsidRDefault="009B6C7A">
      <w:pPr>
        <w:pStyle w:val="Heading3"/>
        <w:rPr>
          <w:rFonts w:ascii="TH SarabunPSK" w:eastAsia="Times New Roman" w:hAnsi="TH SarabunPSK" w:cs="TH SarabunPSK"/>
        </w:rPr>
      </w:pPr>
      <w:r w:rsidRPr="006F27A6">
        <w:rPr>
          <w:rFonts w:ascii="TH SarabunPSK" w:eastAsia="Times New Roman" w:hAnsi="TH SarabunPSK" w:cs="TH SarabunPSK" w:hint="cs"/>
          <w:cs/>
        </w:rPr>
        <w:t>ลบรอยโฆษณาชวนเชื่อออกจากใจ</w:t>
      </w:r>
      <w:r w:rsidRPr="006F27A6">
        <w:rPr>
          <w:rFonts w:ascii="TH SarabunPSK" w:eastAsia="Times New Roman" w:hAnsi="TH SarabunPSK" w:cs="TH SarabunPSK" w:hint="cs"/>
        </w:rPr>
        <w:t xml:space="preserve"> </w:t>
      </w:r>
      <w:r w:rsidRPr="006F27A6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557–559[132–134])</w:t>
      </w:r>
    </w:p>
    <w:p w14:paraId="22535CFF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พิจารณาให้ถึงแก่นแท้ของเรื่อง</w:t>
      </w:r>
    </w:p>
    <w:p w14:paraId="73236FBC" w14:textId="77777777" w:rsidR="009B6C7A" w:rsidRPr="006F27A6" w:rsidRDefault="009B6C7A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ตั้งมั่นอยู่บนความถูกต้อง (อุเบกขา)</w:t>
      </w:r>
    </w:p>
    <w:p w14:paraId="3CD2FF92" w14:textId="209F27FB" w:rsidR="009B6C7A" w:rsidRPr="006F27A6" w:rsidRDefault="009B6C7A" w:rsidP="00E8152D">
      <w:pPr>
        <w:pStyle w:val="NormalWeb"/>
        <w:rPr>
          <w:rFonts w:ascii="TH SarabunPSK" w:hAnsi="TH SarabunPSK" w:cs="TH SarabunPSK"/>
        </w:rPr>
      </w:pPr>
      <w:r w:rsidRPr="006F27A6">
        <w:rPr>
          <w:rFonts w:ascii="TH SarabunPSK" w:hAnsi="TH SarabunPSK" w:cs="TH SarabunPSK" w:hint="cs"/>
          <w:cs/>
        </w:rPr>
        <w:t>• เก็บเกี่ยวบทเรียน/ประสบการณ์จากกรณีที่เคยถูกชวนเชื่อ</w:t>
      </w:r>
    </w:p>
    <w:p w14:paraId="05A35BEF" w14:textId="77777777" w:rsidR="009B6C7A" w:rsidRPr="006F27A6" w:rsidRDefault="009B6C7A">
      <w:pPr>
        <w:rPr>
          <w:rFonts w:ascii="TH SarabunPSK" w:hAnsi="TH SarabunPSK" w:cs="TH SarabunPSK"/>
        </w:rPr>
      </w:pPr>
    </w:p>
    <w:sectPr w:rsidR="009B6C7A" w:rsidRPr="006F2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7A"/>
    <w:rsid w:val="0003342C"/>
    <w:rsid w:val="006F27A6"/>
    <w:rsid w:val="009B6C7A"/>
    <w:rsid w:val="00E8152D"/>
    <w:rsid w:val="00E8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DE0A"/>
  <w15:chartTrackingRefBased/>
  <w15:docId w15:val="{5D264F6C-305A-3F42-B1CA-A20BFD4F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7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7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7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6C7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6C7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6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6C7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6C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6C7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5</cp:revision>
  <dcterms:created xsi:type="dcterms:W3CDTF">2025-10-10T08:19:00Z</dcterms:created>
  <dcterms:modified xsi:type="dcterms:W3CDTF">2025-10-10T08:21:00Z</dcterms:modified>
</cp:coreProperties>
</file>