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72D21" w14:textId="21910216" w:rsidR="000D0A5E" w:rsidRPr="00A42F54" w:rsidRDefault="00112655">
      <w:pPr>
        <w:pStyle w:val="NormalWeb"/>
        <w:rPr>
          <w:rStyle w:val="Strong"/>
          <w:rFonts w:ascii="TH SarabunPSK" w:hAnsi="TH SarabunPSK" w:cs="TH SarabunPSK"/>
          <w:sz w:val="52"/>
          <w:szCs w:val="52"/>
        </w:rPr>
      </w:pPr>
      <w:r w:rsidRPr="00A42F54">
        <w:rPr>
          <w:rStyle w:val="Strong"/>
          <w:rFonts w:ascii="TH SarabunPSK" w:hAnsi="TH SarabunPSK" w:cs="TH SarabunPSK"/>
          <w:sz w:val="52"/>
          <w:szCs w:val="52"/>
          <w:cs/>
          <w:lang w:val="en-US"/>
        </w:rPr>
        <w:t>เ</w:t>
      </w:r>
      <w:r w:rsidRPr="00A42F54">
        <w:rPr>
          <w:rStyle w:val="Strong"/>
          <w:rFonts w:ascii="TH SarabunPSK" w:hAnsi="TH SarabunPSK" w:cs="TH SarabunPSK" w:hint="cs"/>
          <w:sz w:val="52"/>
          <w:szCs w:val="52"/>
          <w:cs/>
        </w:rPr>
        <w:t>คมีที่เป็นพื้นฐานของสิ่งมีชีวิต</w:t>
      </w:r>
    </w:p>
    <w:p w14:paraId="150F2EA2" w14:textId="26C0C58B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1. บทนำ: เคมีที่เป็นพื้นฐานของสิ่งมีชีวิต</w:t>
      </w:r>
    </w:p>
    <w:p w14:paraId="027CBC3F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Fonts w:ascii="TH SarabunPSK" w:hAnsi="TH SarabunPSK" w:cs="TH SarabunPSK" w:hint="cs"/>
          <w:sz w:val="32"/>
          <w:szCs w:val="32"/>
          <w:cs/>
        </w:rPr>
        <w:t>• หัวใจของชีวิตคือ “สารและปฏิกิริยาเคมี” สิ่งมีชีวิตถูกประกอบขึ้นจากอะตอมและโมเลกุล (</w:t>
      </w:r>
      <w:r w:rsidRPr="000D0A5E">
        <w:rPr>
          <w:rFonts w:ascii="TH SarabunPSK" w:hAnsi="TH SarabunPSK" w:cs="TH SarabunPSK" w:hint="cs"/>
          <w:sz w:val="32"/>
          <w:szCs w:val="32"/>
        </w:rPr>
        <w:t>CHNOPS: C</w:t>
      </w:r>
      <w:r w:rsidRPr="000D0A5E">
        <w:rPr>
          <w:rFonts w:ascii="TH SarabunPSK" w:hAnsi="TH SarabunPSK" w:cs="TH SarabunPSK" w:hint="cs"/>
          <w:sz w:val="32"/>
          <w:szCs w:val="32"/>
        </w:rPr>
        <w:noBreakHyphen/>
        <w:t>H</w:t>
      </w:r>
      <w:r w:rsidRPr="000D0A5E">
        <w:rPr>
          <w:rFonts w:ascii="TH SarabunPSK" w:hAnsi="TH SarabunPSK" w:cs="TH SarabunPSK" w:hint="cs"/>
          <w:sz w:val="32"/>
          <w:szCs w:val="32"/>
        </w:rPr>
        <w:noBreakHyphen/>
        <w:t>N</w:t>
      </w:r>
      <w:r w:rsidRPr="000D0A5E">
        <w:rPr>
          <w:rFonts w:ascii="TH SarabunPSK" w:hAnsi="TH SarabunPSK" w:cs="TH SarabunPSK" w:hint="cs"/>
          <w:sz w:val="32"/>
          <w:szCs w:val="32"/>
        </w:rPr>
        <w:noBreakHyphen/>
        <w:t>O</w:t>
      </w:r>
      <w:r w:rsidRPr="000D0A5E">
        <w:rPr>
          <w:rFonts w:ascii="TH SarabunPSK" w:hAnsi="TH SarabunPSK" w:cs="TH SarabunPSK" w:hint="cs"/>
          <w:sz w:val="32"/>
          <w:szCs w:val="32"/>
        </w:rPr>
        <w:noBreakHyphen/>
        <w:t>P</w:t>
      </w:r>
      <w:r w:rsidRPr="000D0A5E">
        <w:rPr>
          <w:rFonts w:ascii="TH SarabunPSK" w:hAnsi="TH SarabunPSK" w:cs="TH SarabunPSK" w:hint="cs"/>
          <w:sz w:val="32"/>
          <w:szCs w:val="32"/>
        </w:rPr>
        <w:noBreakHyphen/>
        <w:t xml:space="preserve">S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เป็นแกนหลัก) ซึ่งรวมตัวกันเป็นสารอนินทรีย์สำคัญ (โดยเฉพาะ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น้ำ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แร่ธาตุ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) และสารอินทรีย์มวลใหญ่ 4 กลุ่ม (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คาร์โบไฮเดรต โปรตีน ลิพิด กรดนิวคลิอิก</w:t>
      </w:r>
      <w:r w:rsidRPr="000D0A5E">
        <w:rPr>
          <w:rFonts w:ascii="TH SarabunPSK" w:hAnsi="TH SarabunPSK" w:cs="TH SarabunPSK" w:hint="cs"/>
          <w:sz w:val="32"/>
          <w:szCs w:val="32"/>
        </w:rPr>
        <w:t>)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TH SarabunPSK" w:hAnsi="TH SarabunPSK" w:cs="TH SarabunPSK" w:hint="cs"/>
          <w:sz w:val="32"/>
          <w:szCs w:val="32"/>
          <w:cs/>
        </w:rPr>
        <w:t>• ระดับโครงสร้างของสิ่งมีชีวิต: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อะตอม </w:t>
      </w:r>
      <w:r w:rsidRPr="000D0A5E">
        <w:rPr>
          <w:rStyle w:val="Strong"/>
          <w:rFonts w:ascii="Arial" w:hAnsi="Arial" w:cs="Arial" w:hint="cs"/>
          <w:sz w:val="32"/>
          <w:szCs w:val="32"/>
          <w:cs/>
        </w:rPr>
        <w:t>→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โมเลกุล </w:t>
      </w:r>
      <w:r w:rsidRPr="000D0A5E">
        <w:rPr>
          <w:rStyle w:val="Strong"/>
          <w:rFonts w:ascii="Arial" w:hAnsi="Arial" w:cs="Arial" w:hint="cs"/>
          <w:sz w:val="32"/>
          <w:szCs w:val="32"/>
          <w:cs/>
        </w:rPr>
        <w:t>→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เซลล์ </w:t>
      </w:r>
      <w:r w:rsidRPr="000D0A5E">
        <w:rPr>
          <w:rStyle w:val="Strong"/>
          <w:rFonts w:ascii="Arial" w:hAnsi="Arial" w:cs="Arial" w:hint="cs"/>
          <w:sz w:val="32"/>
          <w:szCs w:val="32"/>
          <w:cs/>
        </w:rPr>
        <w:t>→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เนื้อเยื่อ </w:t>
      </w:r>
      <w:r w:rsidRPr="000D0A5E">
        <w:rPr>
          <w:rStyle w:val="Strong"/>
          <w:rFonts w:ascii="Arial" w:hAnsi="Arial" w:cs="Arial" w:hint="cs"/>
          <w:sz w:val="32"/>
          <w:szCs w:val="32"/>
          <w:cs/>
        </w:rPr>
        <w:t>→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อวัยวะ </w:t>
      </w:r>
      <w:r w:rsidRPr="000D0A5E">
        <w:rPr>
          <w:rStyle w:val="Strong"/>
          <w:rFonts w:ascii="Arial" w:hAnsi="Arial" w:cs="Arial" w:hint="cs"/>
          <w:sz w:val="32"/>
          <w:szCs w:val="32"/>
          <w:cs/>
        </w:rPr>
        <w:t>→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ระบบอวัยวะ </w:t>
      </w:r>
      <w:r w:rsidRPr="000D0A5E">
        <w:rPr>
          <w:rStyle w:val="Strong"/>
          <w:rFonts w:ascii="Arial" w:hAnsi="Arial" w:cs="Arial" w:hint="cs"/>
          <w:sz w:val="32"/>
          <w:szCs w:val="32"/>
          <w:cs/>
        </w:rPr>
        <w:t>→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ร่างกาย/สิ่งมีชีวิต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(และขยายต่อไปเป็นประชากร ชุมชน ระบบนิเวศ) การทำงานของแต่ละระดับขึ้นอยู่กับพันธะและปฏิสัมพันธ์ระหว่างโมเลกุล</w:t>
      </w:r>
    </w:p>
    <w:p w14:paraId="064E63A1" w14:textId="77777777" w:rsidR="000D0A5E" w:rsidRPr="000D0A5E" w:rsidRDefault="000D0A5E">
      <w:pPr>
        <w:rPr>
          <w:rFonts w:ascii="TH SarabunPSK" w:eastAsia="Times New Roman" w:hAnsi="TH SarabunPSK" w:cs="TH SarabunPSK"/>
          <w:sz w:val="32"/>
          <w:szCs w:val="32"/>
        </w:rPr>
      </w:pPr>
      <w:r w:rsidRPr="000D0A5E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6E57330C" wp14:editId="224E4747">
                <wp:extent cx="5943600" cy="1270"/>
                <wp:effectExtent l="0" t="31750" r="0" b="36830"/>
                <wp:docPr id="151862780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B81CF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850C773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2. อะตอม ธาตุ และสารประกอบ</w:t>
      </w:r>
    </w:p>
    <w:p w14:paraId="1E00347B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อะตอม/ธาตุ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อะตอมของธาตุหนึ่งๆ แยกแยะจากกันด้วย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จำนวนโปรตอน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(เลขอะตอม) ส่วนมวลอะตอมสัมพันธ์กับจำนวนโปรตอน+นิวตรอน อิเล็กตรอนจัดเรียงตามระดับพลังงานและชั้นเวเลนซ์กำหนด “ความว่องไวในการเกิดพันธะ”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สารประกอบ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โมเลกุลที่ประกอบด้วยอะตอมต่างชนิด (เช่น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NaCl</w:t>
      </w:r>
      <w:proofErr w:type="spellEnd"/>
      <w:r w:rsidRPr="000D0A5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H</w:t>
      </w:r>
      <w:r w:rsidRPr="000D0A5E">
        <w:rPr>
          <w:rStyle w:val="Strong"/>
          <w:rFonts w:ascii="Cambria Math" w:hAnsi="Cambria Math" w:cs="Cambria Math"/>
          <w:sz w:val="32"/>
          <w:szCs w:val="32"/>
        </w:rPr>
        <w:t>₂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O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C</w:t>
      </w:r>
      <w:r w:rsidRPr="000D0A5E">
        <w:rPr>
          <w:rStyle w:val="Strong"/>
          <w:rFonts w:ascii="Cambria Math" w:hAnsi="Cambria Math" w:cs="Cambria Math"/>
          <w:sz w:val="32"/>
          <w:szCs w:val="32"/>
        </w:rPr>
        <w:t>₆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H</w:t>
      </w:r>
      <w:r w:rsidRPr="000D0A5E">
        <w:rPr>
          <w:rStyle w:val="Strong"/>
          <w:rFonts w:ascii="Cambria Math" w:hAnsi="Cambria Math" w:cs="Cambria Math"/>
          <w:sz w:val="32"/>
          <w:szCs w:val="32"/>
        </w:rPr>
        <w:t>₁₂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O</w:t>
      </w:r>
      <w:r w:rsidRPr="000D0A5E">
        <w:rPr>
          <w:rStyle w:val="Strong"/>
          <w:rFonts w:ascii="Cambria Math" w:hAnsi="Cambria Math" w:cs="Cambria Math"/>
          <w:sz w:val="32"/>
          <w:szCs w:val="32"/>
        </w:rPr>
        <w:t>₆</w:t>
      </w:r>
      <w:r w:rsidRPr="000D0A5E">
        <w:rPr>
          <w:rFonts w:ascii="TH SarabunPSK" w:hAnsi="TH SarabunPSK" w:cs="TH SarabunPSK" w:hint="cs"/>
          <w:sz w:val="32"/>
          <w:szCs w:val="32"/>
        </w:rPr>
        <w:t>)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พันธะเคมีหลัก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Arial" w:hAnsi="Arial" w:cs="Arial"/>
          <w:sz w:val="32"/>
          <w:szCs w:val="32"/>
        </w:rPr>
        <w:t>○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ไอออนิก (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ionic)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การให้</w:t>
      </w:r>
      <w:r w:rsidRPr="000D0A5E">
        <w:rPr>
          <w:rFonts w:ascii="TH SarabunPSK" w:hAnsi="TH SarabunPSK" w:cs="TH SarabunPSK" w:hint="cs"/>
          <w:sz w:val="32"/>
          <w:szCs w:val="32"/>
          <w:cs/>
        </w:rPr>
        <w:noBreakHyphen/>
        <w:t xml:space="preserve">รับอิเล็กตรอนระหว่างโลหะกับอโลหะ เกิดไอออนบวก/ลบยึดเหนี่ยวกัน (เช่น </w:t>
      </w:r>
      <w:r w:rsidRPr="000D0A5E">
        <w:rPr>
          <w:rFonts w:ascii="TH SarabunPSK" w:hAnsi="TH SarabunPSK" w:cs="TH SarabunPSK" w:hint="cs"/>
          <w:sz w:val="32"/>
          <w:szCs w:val="32"/>
        </w:rPr>
        <w:t>Na</w:t>
      </w:r>
      <w:r w:rsidRPr="000D0A5E">
        <w:rPr>
          <w:rFonts w:ascii="Cambria Math" w:hAnsi="Cambria Math" w:cs="Cambria Math"/>
          <w:sz w:val="32"/>
          <w:szCs w:val="32"/>
        </w:rPr>
        <w:t>⁺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D0A5E">
        <w:rPr>
          <w:rFonts w:ascii="TH SarabunPSK" w:hAnsi="TH SarabunPSK" w:cs="TH SarabunPSK" w:hint="cs"/>
          <w:sz w:val="32"/>
          <w:szCs w:val="32"/>
        </w:rPr>
        <w:t>Cl</w:t>
      </w:r>
      <w:r w:rsidRPr="000D0A5E">
        <w:rPr>
          <w:rFonts w:ascii="Cambria Math" w:hAnsi="Cambria Math" w:cs="Cambria Math"/>
          <w:sz w:val="32"/>
          <w:szCs w:val="32"/>
        </w:rPr>
        <w:t>⁻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ในเกลือแกง)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Arial" w:hAnsi="Arial" w:cs="Arial"/>
          <w:sz w:val="32"/>
          <w:szCs w:val="32"/>
        </w:rPr>
        <w:t>○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โคเวเลนต์ (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covalent)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การใช้อิเล็กตรอนร่วมกันระหว่างอะตอมอโลหะ อาจเป็นพันธะเดี่ยว/คู่/สาม และถ้าแบ่งอิเล็กตรอนไม่เท่ากันจะเกิด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ขั้ว (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polar)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Arial" w:hAnsi="Arial" w:cs="Arial"/>
          <w:sz w:val="32"/>
          <w:szCs w:val="32"/>
        </w:rPr>
        <w:t>○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โลหะ (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metallic)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พันธะ/แรงยึดเหนี่ยวระหว่างโมเลกุล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พันธะไฮโดรเจน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และแรงวานเดอร์วาลส์ ซึ่งแม้จะอ่อนกว่าแต่มีผลยิ่งใหญ่ต่อสมบัติของน้ำ โปรตีน และกรดนิวคลิอิก</w:t>
      </w:r>
    </w:p>
    <w:p w14:paraId="08EA1D42" w14:textId="77777777" w:rsidR="000D0A5E" w:rsidRPr="000D0A5E" w:rsidRDefault="000D0A5E">
      <w:pPr>
        <w:rPr>
          <w:rFonts w:ascii="TH SarabunPSK" w:eastAsia="Times New Roman" w:hAnsi="TH SarabunPSK" w:cs="TH SarabunPSK"/>
          <w:sz w:val="32"/>
          <w:szCs w:val="32"/>
        </w:rPr>
      </w:pPr>
      <w:r w:rsidRPr="000D0A5E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30112245" wp14:editId="1C5C82BE">
                <wp:extent cx="5943600" cy="1270"/>
                <wp:effectExtent l="0" t="31750" r="0" b="36830"/>
                <wp:docPr id="201859168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301FA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87134B9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3. น้ำ: โครงสร้างและสมบัติที่ทำให้ชีวิตเป็นไปได้</w:t>
      </w:r>
    </w:p>
    <w:p w14:paraId="4A0060D4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3.1 โครงสร้างและขั้วของน้ำ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TH SarabunPSK" w:hAnsi="TH SarabunPSK" w:cs="TH SarabunPSK" w:hint="cs"/>
          <w:sz w:val="32"/>
          <w:szCs w:val="32"/>
          <w:cs/>
        </w:rPr>
        <w:t>• น้ำ (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H</w:t>
      </w:r>
      <w:r w:rsidRPr="000D0A5E">
        <w:rPr>
          <w:rStyle w:val="Strong"/>
          <w:rFonts w:ascii="Cambria Math" w:hAnsi="Cambria Math" w:cs="Cambria Math"/>
          <w:sz w:val="32"/>
          <w:szCs w:val="32"/>
        </w:rPr>
        <w:t>₂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O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) เป็นโมเลกุล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มีขั้ว (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polar)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เพราะอิเล็กโทรเนกาติวิตีของออกซิเจนสูงกว่าไฮโดรเจน ทำให้ปลายใกล้ออกซิเจนมีประจุลบเล็กน้อย (</w:t>
      </w:r>
      <w:r w:rsidRPr="000D0A5E">
        <w:rPr>
          <w:rFonts w:ascii="Calibri" w:hAnsi="Calibri" w:cs="Calibri"/>
          <w:sz w:val="32"/>
          <w:szCs w:val="32"/>
        </w:rPr>
        <w:t>δ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−)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และปลายใกล้ไฮโดรเจนมีประจุบวกเล็กน้อย (</w:t>
      </w:r>
      <w:r w:rsidRPr="000D0A5E">
        <w:rPr>
          <w:rFonts w:ascii="Calibri" w:hAnsi="Calibri" w:cs="Calibri"/>
          <w:sz w:val="32"/>
          <w:szCs w:val="32"/>
        </w:rPr>
        <w:t>δ</w:t>
      </w:r>
      <w:r w:rsidRPr="000D0A5E">
        <w:rPr>
          <w:rFonts w:ascii="TH SarabunPSK" w:hAnsi="TH SarabunPSK" w:cs="TH SarabunPSK" w:hint="cs"/>
          <w:sz w:val="32"/>
          <w:szCs w:val="32"/>
        </w:rPr>
        <w:t>+)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TH SarabunPSK" w:hAnsi="TH SarabunPSK" w:cs="TH SarabunPSK" w:hint="cs"/>
          <w:sz w:val="32"/>
          <w:szCs w:val="32"/>
          <w:cs/>
        </w:rPr>
        <w:t>• โมเลกุลน้ำหลายๆ โมเลกุลจึง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ยึดกันด้วยพันธะไฮโดรเจน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(H</w:t>
      </w:r>
      <w:r w:rsidRPr="000D0A5E">
        <w:rPr>
          <w:rFonts w:ascii="TH SarabunPSK" w:hAnsi="TH SarabunPSK" w:cs="TH SarabunPSK" w:hint="cs"/>
          <w:sz w:val="32"/>
          <w:szCs w:val="32"/>
        </w:rPr>
        <w:noBreakHyphen/>
        <w:t xml:space="preserve">bond)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ชั่วคราว แตก</w:t>
      </w:r>
      <w:r w:rsidRPr="000D0A5E">
        <w:rPr>
          <w:rFonts w:ascii="TH SarabunPSK" w:hAnsi="TH SarabunPSK" w:cs="TH SarabunPSK" w:hint="cs"/>
          <w:sz w:val="32"/>
          <w:szCs w:val="32"/>
          <w:cs/>
        </w:rPr>
        <w:noBreakHyphen/>
        <w:t>เกิดตลอดเวลาในของเหลว แต่ “ล็อกแน่น” มากขึ้นในน้ำแข็ง</w:t>
      </w:r>
    </w:p>
    <w:p w14:paraId="0B8F8F61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3.2 สมบัติสำคัญของน้ำ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การยึดติดภายใน (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cohesion)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การยึดเกาะกับพื้นผิวอื่น (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adhesion)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Arial" w:hAnsi="Arial" w:cs="Arial" w:hint="cs"/>
          <w:sz w:val="32"/>
          <w:szCs w:val="32"/>
          <w:cs/>
        </w:rPr>
        <w:t>→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 เกิด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แรงคาปิลลารี (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capillary action)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ช่วยลำเลียงน้ำในท่อลำเลียงของพืช (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ไซเลม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) จากรากสู่ใบ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ความร้อนจำเพาะสูง (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high specific heat)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ความร้อนแฝงของการกลายเป็นไอสูง (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high heat of vaporization)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Arial" w:hAnsi="Arial" w:cs="Arial" w:hint="cs"/>
          <w:sz w:val="32"/>
          <w:szCs w:val="32"/>
          <w:cs/>
        </w:rPr>
        <w:t>→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 น้ำช่วย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รักษาเสถียรภาพอุณหภูมิ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ในเซลล์/สิ่งแวดล้อม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ความหนาแน่นของน้ำแข็งน้อยกว่าน้ำเหลว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Arial" w:hAnsi="Arial" w:cs="Arial" w:hint="cs"/>
          <w:sz w:val="32"/>
          <w:szCs w:val="32"/>
          <w:cs/>
        </w:rPr>
        <w:t>→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 น้ำแข็งลอย ทำให้สิ่งมีชีวิตอยู่รอดในน้ำเย็นใต้ผิวน้ำแข็ง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ตัวทำละลายสากล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สำหรับสาร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มีขั้ว/แตกตัวเป็นไอออน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(hydrophilic)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ส่วนสาร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ไม่มีขั้ว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(hydrophobic)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เช่น น้ำมัน ไม่ค่อยละลายน้ำ และผลักรวมเป็นหยด </w:t>
      </w:r>
      <w:r w:rsidRPr="000D0A5E">
        <w:rPr>
          <w:rFonts w:ascii="Arial" w:hAnsi="Arial" w:cs="Arial" w:hint="cs"/>
          <w:sz w:val="32"/>
          <w:szCs w:val="32"/>
          <w:cs/>
        </w:rPr>
        <w:t>→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 พื้นฐานของ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โครงสร้างเยื่อหุ้มเซลล์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แบบไขมันสองชั้น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การแตกตัวเองของน้ำ</w:t>
      </w:r>
      <w:r w:rsidRPr="000D0A5E">
        <w:rPr>
          <w:rFonts w:ascii="TH SarabunPSK" w:hAnsi="TH SarabunPSK" w:cs="TH SarabunPSK" w:hint="cs"/>
          <w:sz w:val="32"/>
          <w:szCs w:val="32"/>
        </w:rPr>
        <w:t>: H</w:t>
      </w:r>
      <w:r w:rsidRPr="000D0A5E">
        <w:rPr>
          <w:rFonts w:ascii="Cambria Math" w:hAnsi="Cambria Math" w:cs="Cambria Math"/>
          <w:sz w:val="32"/>
          <w:szCs w:val="32"/>
        </w:rPr>
        <w:t>₂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O </w:t>
      </w:r>
      <w:r w:rsidRPr="000D0A5E">
        <w:rPr>
          <w:rFonts w:ascii="Cambria Math" w:hAnsi="Cambria Math" w:cs="Cambria Math"/>
          <w:sz w:val="32"/>
          <w:szCs w:val="32"/>
        </w:rPr>
        <w:t>⇌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H</w:t>
      </w:r>
      <w:r w:rsidRPr="000D0A5E">
        <w:rPr>
          <w:rFonts w:ascii="Cambria Math" w:hAnsi="Cambria Math" w:cs="Cambria Math"/>
          <w:sz w:val="32"/>
          <w:szCs w:val="32"/>
        </w:rPr>
        <w:t>⁺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+ OH</w:t>
      </w:r>
      <w:r w:rsidRPr="000D0A5E">
        <w:rPr>
          <w:rFonts w:ascii="Cambria Math" w:hAnsi="Cambria Math" w:cs="Cambria Math"/>
          <w:sz w:val="32"/>
          <w:szCs w:val="32"/>
        </w:rPr>
        <w:t>⁻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Arial" w:hAnsi="Arial" w:cs="Arial"/>
          <w:sz w:val="32"/>
          <w:szCs w:val="32"/>
        </w:rPr>
        <w:t>○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กรด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เพิ่ม [</w:t>
      </w:r>
      <w:r w:rsidRPr="000D0A5E">
        <w:rPr>
          <w:rFonts w:ascii="TH SarabunPSK" w:hAnsi="TH SarabunPSK" w:cs="TH SarabunPSK" w:hint="cs"/>
          <w:sz w:val="32"/>
          <w:szCs w:val="32"/>
        </w:rPr>
        <w:t>H</w:t>
      </w:r>
      <w:r w:rsidRPr="000D0A5E">
        <w:rPr>
          <w:rFonts w:ascii="Cambria Math" w:hAnsi="Cambria Math" w:cs="Cambria Math"/>
          <w:sz w:val="32"/>
          <w:szCs w:val="32"/>
        </w:rPr>
        <w:t>⁺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];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เบส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ลด [</w:t>
      </w:r>
      <w:r w:rsidRPr="000D0A5E">
        <w:rPr>
          <w:rFonts w:ascii="TH SarabunPSK" w:hAnsi="TH SarabunPSK" w:cs="TH SarabunPSK" w:hint="cs"/>
          <w:sz w:val="32"/>
          <w:szCs w:val="32"/>
        </w:rPr>
        <w:t>H</w:t>
      </w:r>
      <w:r w:rsidRPr="000D0A5E">
        <w:rPr>
          <w:rFonts w:ascii="Cambria Math" w:hAnsi="Cambria Math" w:cs="Cambria Math"/>
          <w:sz w:val="32"/>
          <w:szCs w:val="32"/>
        </w:rPr>
        <w:t>⁺</w:t>
      </w:r>
      <w:r w:rsidRPr="000D0A5E">
        <w:rPr>
          <w:rFonts w:ascii="TH SarabunPSK" w:hAnsi="TH SarabunPSK" w:cs="TH SarabunPSK" w:hint="cs"/>
          <w:sz w:val="32"/>
          <w:szCs w:val="32"/>
        </w:rPr>
        <w:t>] (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หรือเพิ่ม [</w:t>
      </w:r>
      <w:r w:rsidRPr="000D0A5E">
        <w:rPr>
          <w:rFonts w:ascii="TH SarabunPSK" w:hAnsi="TH SarabunPSK" w:cs="TH SarabunPSK" w:hint="cs"/>
          <w:sz w:val="32"/>
          <w:szCs w:val="32"/>
        </w:rPr>
        <w:t>OH</w:t>
      </w:r>
      <w:r w:rsidRPr="000D0A5E">
        <w:rPr>
          <w:rFonts w:ascii="Cambria Math" w:hAnsi="Cambria Math" w:cs="Cambria Math"/>
          <w:sz w:val="32"/>
          <w:szCs w:val="32"/>
        </w:rPr>
        <w:t>⁻</w:t>
      </w:r>
      <w:r w:rsidRPr="000D0A5E">
        <w:rPr>
          <w:rFonts w:ascii="TH SarabunPSK" w:hAnsi="TH SarabunPSK" w:cs="TH SarabunPSK" w:hint="cs"/>
          <w:sz w:val="32"/>
          <w:szCs w:val="32"/>
        </w:rPr>
        <w:t>])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Arial" w:hAnsi="Arial" w:cs="Arial" w:hint="cs"/>
          <w:sz w:val="32"/>
          <w:szCs w:val="32"/>
          <w:cs/>
        </w:rPr>
        <w:t>○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 สภาวะกรด</w:t>
      </w:r>
      <w:r w:rsidRPr="000D0A5E">
        <w:rPr>
          <w:rFonts w:ascii="TH SarabunPSK" w:hAnsi="TH SarabunPSK" w:cs="TH SarabunPSK" w:hint="cs"/>
          <w:sz w:val="32"/>
          <w:szCs w:val="32"/>
          <w:cs/>
        </w:rPr>
        <w:noBreakHyphen/>
        <w:t>เบสของของเหลวชีวภาพถูกควบคุมด้วย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บัฟเฟอร์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หลายชนิดเพื่อให้เอนไซม์ทำงานได้เหมาะสม</w:t>
      </w:r>
    </w:p>
    <w:p w14:paraId="1D7C3CC1" w14:textId="77777777" w:rsidR="000D0A5E" w:rsidRPr="000D0A5E" w:rsidRDefault="000D0A5E">
      <w:pPr>
        <w:rPr>
          <w:rFonts w:ascii="TH SarabunPSK" w:eastAsia="Times New Roman" w:hAnsi="TH SarabunPSK" w:cs="TH SarabunPSK"/>
          <w:sz w:val="32"/>
          <w:szCs w:val="32"/>
        </w:rPr>
      </w:pPr>
      <w:r w:rsidRPr="000D0A5E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2410660D" wp14:editId="2427CEF3">
                <wp:extent cx="5943600" cy="1270"/>
                <wp:effectExtent l="0" t="31750" r="0" b="36830"/>
                <wp:docPr id="14697078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5B4CE9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2337AA6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4. สารประกอบคาร์บอน: รากฐานของโมเลกุลชีวภาพ</w:t>
      </w:r>
    </w:p>
    <w:p w14:paraId="4BF51788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Fonts w:ascii="TH SarabunPSK" w:hAnsi="TH SarabunPSK" w:cs="TH SarabunPSK" w:hint="cs"/>
          <w:sz w:val="32"/>
          <w:szCs w:val="32"/>
        </w:rPr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คาร์บอน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มีเวเลนซ์อิเล็กตรอน 4 ตัว จึงสร้างพันธะโคเวเลนต์ได้ถึง 4 พันธะ เกิดโครงสร้างหลากหลาย (โซ่ตรง โซ่กิ่ง วงแหวน) และจับกับ </w:t>
      </w:r>
      <w:r w:rsidRPr="000D0A5E">
        <w:rPr>
          <w:rFonts w:ascii="TH SarabunPSK" w:hAnsi="TH SarabunPSK" w:cs="TH SarabunPSK" w:hint="cs"/>
          <w:sz w:val="32"/>
          <w:szCs w:val="32"/>
        </w:rPr>
        <w:t>H</w:t>
      </w:r>
      <w:r w:rsidRPr="000D0A5E">
        <w:rPr>
          <w:rFonts w:ascii="TH SarabunPSK" w:hAnsi="TH SarabunPSK" w:cs="TH SarabunPSK" w:hint="cs"/>
          <w:sz w:val="32"/>
          <w:szCs w:val="32"/>
        </w:rPr>
        <w:noBreakHyphen/>
        <w:t>O</w:t>
      </w:r>
      <w:r w:rsidRPr="000D0A5E">
        <w:rPr>
          <w:rFonts w:ascii="TH SarabunPSK" w:hAnsi="TH SarabunPSK" w:cs="TH SarabunPSK" w:hint="cs"/>
          <w:sz w:val="32"/>
          <w:szCs w:val="32"/>
        </w:rPr>
        <w:noBreakHyphen/>
        <w:t>N</w:t>
      </w:r>
      <w:r w:rsidRPr="000D0A5E">
        <w:rPr>
          <w:rFonts w:ascii="TH SarabunPSK" w:hAnsi="TH SarabunPSK" w:cs="TH SarabunPSK" w:hint="cs"/>
          <w:sz w:val="32"/>
          <w:szCs w:val="32"/>
        </w:rPr>
        <w:noBreakHyphen/>
        <w:t>S</w:t>
      </w:r>
      <w:r w:rsidRPr="000D0A5E">
        <w:rPr>
          <w:rFonts w:ascii="TH SarabunPSK" w:hAnsi="TH SarabunPSK" w:cs="TH SarabunPSK" w:hint="cs"/>
          <w:sz w:val="32"/>
          <w:szCs w:val="32"/>
        </w:rPr>
        <w:noBreakHyphen/>
        <w:t xml:space="preserve">P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Pr="000D0A5E">
        <w:rPr>
          <w:rFonts w:ascii="Arial" w:hAnsi="Arial" w:cs="Arial" w:hint="cs"/>
          <w:sz w:val="32"/>
          <w:szCs w:val="32"/>
          <w:cs/>
        </w:rPr>
        <w:t>→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 ให้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สารอินทรีย์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มากมาย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ไฮโดรคาร์บอน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= โมเลกุลที่มีแค่ 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C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H;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การแทนที่ด้วย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หมู่ฟังก์ชัน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(–OH, –COOH, –NH</w:t>
      </w:r>
      <w:r w:rsidRPr="000D0A5E">
        <w:rPr>
          <w:rFonts w:ascii="Cambria Math" w:hAnsi="Cambria Math" w:cs="Cambria Math"/>
          <w:sz w:val="32"/>
          <w:szCs w:val="32"/>
        </w:rPr>
        <w:t>₂</w:t>
      </w:r>
      <w:r w:rsidRPr="000D0A5E">
        <w:rPr>
          <w:rFonts w:ascii="TH SarabunPSK" w:hAnsi="TH SarabunPSK" w:cs="TH SarabunPSK" w:hint="cs"/>
          <w:sz w:val="32"/>
          <w:szCs w:val="32"/>
        </w:rPr>
        <w:t>, –CHO, –C=O, –PO</w:t>
      </w:r>
      <w:r w:rsidRPr="000D0A5E">
        <w:rPr>
          <w:rFonts w:ascii="Cambria Math" w:hAnsi="Cambria Math" w:cs="Cambria Math"/>
          <w:sz w:val="32"/>
          <w:szCs w:val="32"/>
        </w:rPr>
        <w:t>₄</w:t>
      </w:r>
      <w:r w:rsidRPr="000D0A5E">
        <w:rPr>
          <w:rFonts w:ascii="TH SarabunPSK" w:hAnsi="TH SarabunPSK" w:cs="TH SarabunPSK" w:hint="cs"/>
          <w:sz w:val="32"/>
          <w:szCs w:val="32"/>
        </w:rPr>
        <w:t>³</w:t>
      </w:r>
      <w:r w:rsidRPr="000D0A5E">
        <w:rPr>
          <w:rFonts w:ascii="Cambria Math" w:hAnsi="Cambria Math" w:cs="Cambria Math"/>
          <w:sz w:val="32"/>
          <w:szCs w:val="32"/>
        </w:rPr>
        <w:t>⁻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ฯลฯ) ทำให้สมบัติเปลี่ยน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TH SarabunPSK" w:hAnsi="TH SarabunPSK" w:cs="TH SarabunPSK" w:hint="cs"/>
          <w:sz w:val="32"/>
          <w:szCs w:val="32"/>
          <w:cs/>
        </w:rPr>
        <w:t>• โมเลกุลชีวภาพหลายชนิดเป็น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พอลิเมอร์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เกิดจากมอนอเมอร์เชื่อมกัน (คอนเดนเซชัน/ไฮโดรไลซิสเป็นกลไกสำคัญ)</w:t>
      </w:r>
    </w:p>
    <w:p w14:paraId="1494A575" w14:textId="77777777" w:rsidR="000D0A5E" w:rsidRPr="000D0A5E" w:rsidRDefault="000D0A5E">
      <w:pPr>
        <w:rPr>
          <w:rFonts w:ascii="TH SarabunPSK" w:eastAsia="Times New Roman" w:hAnsi="TH SarabunPSK" w:cs="TH SarabunPSK"/>
          <w:sz w:val="32"/>
          <w:szCs w:val="32"/>
        </w:rPr>
      </w:pPr>
      <w:r w:rsidRPr="000D0A5E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263B0C08" wp14:editId="42495AE2">
                <wp:extent cx="5943600" cy="1270"/>
                <wp:effectExtent l="0" t="31750" r="0" b="36830"/>
                <wp:docPr id="176495845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CAD4D0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59C464F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5. คาร์โบไฮเดรต</w:t>
      </w:r>
    </w:p>
    <w:p w14:paraId="7741FF24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5.1 โครงสร้างและชนิด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มอโนแซ็กคาไรด์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(น้ำตาลเดี่ยว; 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C3–C7)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มีหมู่ไฮดรอกซิลหลายหมู่ แบ่งเป็น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อัลโดส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(มี –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CHO)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คีโตส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(มี 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C=O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ภายในโซ่) รูปแบบวงแหวนพบได้ทั่วไป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ได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noBreakHyphen/>
        <w:t>แซ็กคาไรด์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: กลูโคส + ฟรุกโตส </w:t>
      </w:r>
      <w:r w:rsidRPr="000D0A5E">
        <w:rPr>
          <w:rFonts w:ascii="Arial" w:hAnsi="Arial" w:cs="Arial" w:hint="cs"/>
          <w:sz w:val="32"/>
          <w:szCs w:val="32"/>
          <w:cs/>
        </w:rPr>
        <w:t>→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ซูโครส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, กลูโคส + กลูโคส </w:t>
      </w:r>
      <w:r w:rsidRPr="000D0A5E">
        <w:rPr>
          <w:rFonts w:ascii="Arial" w:hAnsi="Arial" w:cs="Arial" w:hint="cs"/>
          <w:sz w:val="32"/>
          <w:szCs w:val="32"/>
          <w:cs/>
        </w:rPr>
        <w:t>→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มอลโทส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, กลูโคส + กาแลกโทส </w:t>
      </w:r>
      <w:r w:rsidRPr="000D0A5E">
        <w:rPr>
          <w:rFonts w:ascii="Arial" w:hAnsi="Arial" w:cs="Arial" w:hint="cs"/>
          <w:sz w:val="32"/>
          <w:szCs w:val="32"/>
          <w:cs/>
        </w:rPr>
        <w:t>→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แลคโตส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(เชื่อมด้วยพันธะไกลโคซิดิก)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พอลิแซ็กคาไรด์</w:t>
      </w:r>
      <w:r w:rsidRPr="000D0A5E">
        <w:rPr>
          <w:rFonts w:ascii="TH SarabunPSK" w:hAnsi="TH SarabunPSK" w:cs="TH SarabunPSK" w:hint="cs"/>
          <w:sz w:val="32"/>
          <w:szCs w:val="32"/>
        </w:rPr>
        <w:t>: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Arial" w:hAnsi="Arial" w:cs="Arial"/>
          <w:sz w:val="32"/>
          <w:szCs w:val="32"/>
        </w:rPr>
        <w:t>○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สตาร์ช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(พืชเก็บพลังงาน),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ไกลโคเจน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(สัตว์เก็บพลังงาน),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Arial" w:hAnsi="Arial" w:cs="Arial"/>
          <w:sz w:val="32"/>
          <w:szCs w:val="32"/>
        </w:rPr>
        <w:t>○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เซลลูโลส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(โครงสร้างผนังเซลล์พืช),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ไคติน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(โครงสร้างเปลือกนอกสัตว์ขาข้อ)</w:t>
      </w:r>
    </w:p>
    <w:p w14:paraId="39E5FBFE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5.2 บทบาท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TH SarabunPSK" w:hAnsi="TH SarabunPSK" w:cs="TH SarabunPSK" w:hint="cs"/>
          <w:sz w:val="32"/>
          <w:szCs w:val="32"/>
          <w:cs/>
        </w:rPr>
        <w:t>• พลังงานด่วน/สะสมพลังงาน โครงสร้าง (ผนังเซลล์พืช/ไคติน) สื่อสัญญาณและการจำแนกเซลล์ (โอลิโกแซ็กคาไรด์บนเยื่อหุ้ม)</w:t>
      </w:r>
    </w:p>
    <w:p w14:paraId="4701191D" w14:textId="77777777" w:rsidR="000D0A5E" w:rsidRPr="000D0A5E" w:rsidRDefault="000D0A5E">
      <w:pPr>
        <w:rPr>
          <w:rFonts w:ascii="TH SarabunPSK" w:eastAsia="Times New Roman" w:hAnsi="TH SarabunPSK" w:cs="TH SarabunPSK"/>
          <w:sz w:val="32"/>
          <w:szCs w:val="32"/>
        </w:rPr>
      </w:pPr>
      <w:r w:rsidRPr="000D0A5E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133070FD" wp14:editId="446B4811">
                <wp:extent cx="5943600" cy="1270"/>
                <wp:effectExtent l="0" t="31750" r="0" b="36830"/>
                <wp:docPr id="2565115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98153B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02D3F36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6. โปรตีน</w:t>
      </w:r>
    </w:p>
    <w:p w14:paraId="32DEADA5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6.1 หน่วยย่อยและพันธะ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กรดแอมิโน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โครงสร้างพื้นฐานประกอบด้วยหมู่แอมิโน (–</w:t>
      </w:r>
      <w:r w:rsidRPr="000D0A5E">
        <w:rPr>
          <w:rFonts w:ascii="TH SarabunPSK" w:hAnsi="TH SarabunPSK" w:cs="TH SarabunPSK" w:hint="cs"/>
          <w:sz w:val="32"/>
          <w:szCs w:val="32"/>
        </w:rPr>
        <w:t>NH</w:t>
      </w:r>
      <w:r w:rsidRPr="000D0A5E">
        <w:rPr>
          <w:rFonts w:ascii="Cambria Math" w:hAnsi="Cambria Math" w:cs="Cambria Math"/>
          <w:sz w:val="32"/>
          <w:szCs w:val="32"/>
        </w:rPr>
        <w:t>₂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)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หมู่คาร์บอกซิล (–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COOH)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ไฮโดรเจน และ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หมู่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R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ที่แตกต่างกัน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พันธะเพปไทด์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เกิดระหว่างหมู่ –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COOH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ของกรดแอมิโนหนึ่งกับ –</w:t>
      </w:r>
      <w:r w:rsidRPr="000D0A5E">
        <w:rPr>
          <w:rFonts w:ascii="TH SarabunPSK" w:hAnsi="TH SarabunPSK" w:cs="TH SarabunPSK" w:hint="cs"/>
          <w:sz w:val="32"/>
          <w:szCs w:val="32"/>
        </w:rPr>
        <w:t>NH</w:t>
      </w:r>
      <w:r w:rsidRPr="000D0A5E">
        <w:rPr>
          <w:rFonts w:ascii="Cambria Math" w:hAnsi="Cambria Math" w:cs="Cambria Math"/>
          <w:sz w:val="32"/>
          <w:szCs w:val="32"/>
        </w:rPr>
        <w:t>₂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ของอีกโมเลกุลหนึ่ง </w:t>
      </w:r>
      <w:r w:rsidRPr="000D0A5E">
        <w:rPr>
          <w:rFonts w:ascii="Arial" w:hAnsi="Arial" w:cs="Arial" w:hint="cs"/>
          <w:sz w:val="32"/>
          <w:szCs w:val="32"/>
          <w:cs/>
        </w:rPr>
        <w:t>→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 โซ่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พอลิเพปไทด์</w:t>
      </w:r>
    </w:p>
    <w:p w14:paraId="23B8612B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6.2 ระดับโครงสร้างของโปรตีน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ปฐมภูมิ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ลำดับกรดแอมิโนในสายเดียว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ทุติยภูมิ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การจัดรูป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อัลฟาเฮลิกซ์</w:t>
      </w:r>
      <w:r w:rsidRPr="000D0A5E">
        <w:rPr>
          <w:rFonts w:ascii="TH SarabunPSK" w:hAnsi="TH SarabunPSK" w:cs="TH SarabunPSK" w:hint="cs"/>
          <w:sz w:val="32"/>
          <w:szCs w:val="32"/>
        </w:rPr>
        <w:t>/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เบตาชีท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ด้วยพันธะไฮโดรเจนภายในสาย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ตติยภูมิ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การพับสามมิติด้วยแรงไฮโดรโฟบิก/พันธะไฮโดรเจน/พันธะไอออนิก/พันธะไดซัลไฟด์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จตุรภูมิ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การรวมหลายสายพอลิเพปไทด์เป็นโปรตีนสมบูรณ์</w:t>
      </w:r>
    </w:p>
    <w:p w14:paraId="73747A5F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6.3 หน้าที่ของโปรตีน (ตัวอย่าง)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เอนไซม์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เร่งปฏิกิริยา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โครงสร้าง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(เคราติน คอลลาเจน)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ขนส่ง/กักเก็บ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(เฮโมโกลบิน เฟอร์ริติน)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ฮอร์โมน/ตัวรับ/ภูมิคุ้มกัน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(อินซูลิน รีเซพเตอร์ แอนติบอดี)</w:t>
      </w:r>
    </w:p>
    <w:p w14:paraId="568780DA" w14:textId="77777777" w:rsidR="000D0A5E" w:rsidRPr="000D0A5E" w:rsidRDefault="000D0A5E">
      <w:pPr>
        <w:rPr>
          <w:rFonts w:ascii="TH SarabunPSK" w:eastAsia="Times New Roman" w:hAnsi="TH SarabunPSK" w:cs="TH SarabunPSK"/>
          <w:sz w:val="32"/>
          <w:szCs w:val="32"/>
        </w:rPr>
      </w:pPr>
      <w:r w:rsidRPr="000D0A5E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62B889D1" wp14:editId="5C8C085E">
                <wp:extent cx="5943600" cy="1270"/>
                <wp:effectExtent l="0" t="31750" r="0" b="36830"/>
                <wp:docPr id="4198247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79BC95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7670C14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7. ลิพิด</w:t>
      </w:r>
    </w:p>
    <w:p w14:paraId="37472FC9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7.1 กรดไขมันและไตรกลีเซอไรด์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กรดไขมันอิ่มตัว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: ไม่มีพันธะคู่ 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C=C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โซ่ตรง แน่น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กรดไขมันไม่อิ่มตัว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: มี 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C=C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ทำให้โซ่ “งอ” (โดยเฉพาะ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cis</w:t>
      </w:r>
      <w:r w:rsidRPr="000D0A5E">
        <w:rPr>
          <w:rFonts w:ascii="TH SarabunPSK" w:hAnsi="TH SarabunPSK" w:cs="TH SarabunPSK" w:hint="cs"/>
          <w:sz w:val="32"/>
          <w:szCs w:val="32"/>
        </w:rPr>
        <w:t>)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ไตรกลีเซอไรด์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กรดไขมัน 3 สาย + กลีเซอรอล 1 โมเลกุล เป็นแหล่งพลังงานเข้มข้นและช่วยพยุงอวัยวะ/ฉนวนความร้อน</w:t>
      </w:r>
    </w:p>
    <w:p w14:paraId="410107AA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7.2 ฟอสโฟลิพิดและสเตอรอยด์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ฟอสโฟลิพิด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: กลีเซอรอล + กรดไขมัน 2 สาย + หมู่ฟอสเฟต 1 หมู่ </w:t>
      </w:r>
      <w:r w:rsidRPr="000D0A5E">
        <w:rPr>
          <w:rFonts w:ascii="Arial" w:hAnsi="Arial" w:cs="Arial" w:hint="cs"/>
          <w:sz w:val="32"/>
          <w:szCs w:val="32"/>
          <w:cs/>
        </w:rPr>
        <w:t>→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 หัว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hydrophilic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+ หาง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hydrophobic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จัดเรียงเป็น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เยื่อหุ้มเซลล์แบบสองชั้น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สเตอรอยด์/ไข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โมเลกุลวงแหวนสี่วง (เช่น คอเลสเทอรอล) และไข (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waxes)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มีบทบาทด้านโครงสร้าง/สัญญาณ/ป้องกันการสูญเสียน้ำ</w:t>
      </w:r>
    </w:p>
    <w:p w14:paraId="5F8FCFD6" w14:textId="77777777" w:rsidR="000D0A5E" w:rsidRPr="000D0A5E" w:rsidRDefault="000D0A5E">
      <w:pPr>
        <w:rPr>
          <w:rFonts w:ascii="TH SarabunPSK" w:eastAsia="Times New Roman" w:hAnsi="TH SarabunPSK" w:cs="TH SarabunPSK"/>
          <w:sz w:val="32"/>
          <w:szCs w:val="32"/>
        </w:rPr>
      </w:pPr>
      <w:r w:rsidRPr="000D0A5E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0329D824" wp14:editId="77559652">
                <wp:extent cx="5943600" cy="1270"/>
                <wp:effectExtent l="0" t="31750" r="0" b="36830"/>
                <wp:docPr id="18929310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4C11A4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B251EBC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8. กรดนิวคลิอิก (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 xml:space="preserve">DNA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RNA)</w:t>
      </w:r>
    </w:p>
    <w:p w14:paraId="4A18CB8B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8.1 นิวคลีโอไทด์และการเชื่อมต่อ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TH SarabunPSK" w:hAnsi="TH SarabunPSK" w:cs="TH SarabunPSK" w:hint="cs"/>
          <w:sz w:val="32"/>
          <w:szCs w:val="32"/>
          <w:cs/>
        </w:rPr>
        <w:t>• หน่วยย่อยคือ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นิวคลีโอไทด์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= น้ำตาลเพนโทส (ไรโบสหรือดีออกซีไรโบส) +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หมู่ฟอสเฟต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+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ไนโตรจีนัสเบส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(A, G, C, T/U)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TH SarabunPSK" w:hAnsi="TH SarabunPSK" w:cs="TH SarabunPSK" w:hint="cs"/>
          <w:sz w:val="32"/>
          <w:szCs w:val="32"/>
          <w:cs/>
        </w:rPr>
        <w:t>• นิวคลีโอไทด์เชื่อมกันด้วย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พันธะฟอสโฟไดเอสเทอร์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ระหว่าง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3′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noBreakHyphen/>
        <w:t>OH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กับ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5′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noBreakHyphen/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ฟอสเฟต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Arial" w:hAnsi="Arial" w:cs="Arial" w:hint="cs"/>
          <w:sz w:val="32"/>
          <w:szCs w:val="32"/>
          <w:cs/>
        </w:rPr>
        <w:t>→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 เกิดสาย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พอลินิวคลีโอไทด์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ที่มีปลาย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5′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3′</w:t>
      </w:r>
    </w:p>
    <w:p w14:paraId="344564A5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8.2 โครงสร้างและบทบาท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DNA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สองสายพันกันเป็น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เกลียวคู่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จับคู่เบสแบบจำเพาะ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A–T, G–C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เก็บรหัสพันธุกรรม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RNA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โดยมากเป็น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สายเดี่ยว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ชนิดย่อย (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mRNA, </w:t>
      </w:r>
      <w:proofErr w:type="spellStart"/>
      <w:r w:rsidRPr="000D0A5E">
        <w:rPr>
          <w:rFonts w:ascii="TH SarabunPSK" w:hAnsi="TH SarabunPSK" w:cs="TH SarabunPSK" w:hint="cs"/>
          <w:sz w:val="32"/>
          <w:szCs w:val="32"/>
        </w:rPr>
        <w:t>tRNA</w:t>
      </w:r>
      <w:proofErr w:type="spellEnd"/>
      <w:r w:rsidRPr="000D0A5E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0D0A5E">
        <w:rPr>
          <w:rFonts w:ascii="TH SarabunPSK" w:hAnsi="TH SarabunPSK" w:cs="TH SarabunPSK" w:hint="cs"/>
          <w:sz w:val="32"/>
          <w:szCs w:val="32"/>
        </w:rPr>
        <w:t>rRNA</w:t>
      </w:r>
      <w:proofErr w:type="spellEnd"/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ฯลฯ) ทำหน้าที่ถอดรหัส/แปลรหัส/ควบคุมการแสดงออกของยีน</w:t>
      </w:r>
    </w:p>
    <w:p w14:paraId="6532DCEA" w14:textId="77777777" w:rsidR="000D0A5E" w:rsidRPr="000D0A5E" w:rsidRDefault="000D0A5E">
      <w:pPr>
        <w:rPr>
          <w:rFonts w:ascii="TH SarabunPSK" w:eastAsia="Times New Roman" w:hAnsi="TH SarabunPSK" w:cs="TH SarabunPSK"/>
          <w:sz w:val="32"/>
          <w:szCs w:val="32"/>
        </w:rPr>
      </w:pPr>
      <w:r w:rsidRPr="000D0A5E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2974BF4E" wp14:editId="7EDBD2F2">
                <wp:extent cx="5943600" cy="1270"/>
                <wp:effectExtent l="0" t="31750" r="0" b="36830"/>
                <wp:docPr id="18703299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6048C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B51E814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9. ปฏิกิริยาเคมีในเซลล์: พลังงาน เอนไซม์ และเมแทบอลิซึม</w:t>
      </w:r>
    </w:p>
    <w:p w14:paraId="404136C2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9.1 ปฏิกิริยาคายพลังงาน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 xml:space="preserve">vs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ดูดพลังงาน และการควบคู่ (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coupling)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ปฏิกิริยาคายพลังงาน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ปล่อยพลังงานสุทธิ (เช่น การสลายกลูโคสบางขั้น)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ปฏิกิริยาดูดพลังงาน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ต้องใช้พลังงานสุทธิ (เช่น การสังเคราะห์พอลิเมอร์)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TH SarabunPSK" w:hAnsi="TH SarabunPSK" w:cs="TH SarabunPSK" w:hint="cs"/>
          <w:sz w:val="32"/>
          <w:szCs w:val="32"/>
          <w:cs/>
        </w:rPr>
        <w:t>• ในเซลล์ ปฏิกิริยาดูดพลังงานมัก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ควบคู่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กับการสลาย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 xml:space="preserve">ATP </w:t>
      </w:r>
      <w:r w:rsidRPr="000D0A5E">
        <w:rPr>
          <w:rStyle w:val="Strong"/>
          <w:rFonts w:ascii="Arial" w:hAnsi="Arial" w:cs="Arial"/>
          <w:sz w:val="32"/>
          <w:szCs w:val="32"/>
        </w:rPr>
        <w:t>→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 xml:space="preserve"> ADP + Pi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เพื่อขับเคลื่อนให้เกิดขึ้นได้</w:t>
      </w:r>
    </w:p>
    <w:p w14:paraId="20DE951C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9.2 เอนไซม์: ตัวเร่งปฏิกิริยาเชิงชีวภาพ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TH SarabunPSK" w:hAnsi="TH SarabunPSK" w:cs="TH SarabunPSK" w:hint="cs"/>
          <w:sz w:val="32"/>
          <w:szCs w:val="32"/>
          <w:cs/>
        </w:rPr>
        <w:t>• ลด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พลังงานก่อกำเนิด (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activation energy)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ทำให้ปฏิกิริยาเกิดเร็วขึ้น โดย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ไม่เปลี่ยน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ปริมาณพลังงานเริ่มต้น/สุดท้ายและ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ไม่ถูกใช้หมด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TH SarabunPSK" w:hAnsi="TH SarabunPSK" w:cs="TH SarabunPSK" w:hint="cs"/>
          <w:sz w:val="32"/>
          <w:szCs w:val="32"/>
          <w:cs/>
        </w:rPr>
        <w:t>• ขั้นตอนหลัก: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เอนไซม์ + สารตั้งต้น </w:t>
      </w:r>
      <w:r w:rsidRPr="000D0A5E">
        <w:rPr>
          <w:rStyle w:val="Strong"/>
          <w:rFonts w:ascii="Arial" w:hAnsi="Arial" w:cs="Arial" w:hint="cs"/>
          <w:sz w:val="32"/>
          <w:szCs w:val="32"/>
          <w:cs/>
        </w:rPr>
        <w:t>→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 คอมเพล็กซ์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 xml:space="preserve">ES </w:t>
      </w:r>
      <w:r w:rsidRPr="000D0A5E">
        <w:rPr>
          <w:rStyle w:val="Strong"/>
          <w:rFonts w:ascii="Arial" w:hAnsi="Arial" w:cs="Arial"/>
          <w:sz w:val="32"/>
          <w:szCs w:val="32"/>
        </w:rPr>
        <w:t>→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ผลิตภัณฑ์ + เอนไซม์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(บริเวณทำงานเรียกว่า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active site</w:t>
      </w:r>
      <w:r w:rsidRPr="000D0A5E">
        <w:rPr>
          <w:rFonts w:ascii="TH SarabunPSK" w:hAnsi="TH SarabunPSK" w:cs="TH SarabunPSK" w:hint="cs"/>
          <w:sz w:val="32"/>
          <w:szCs w:val="32"/>
        </w:rPr>
        <w:t>)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การตั้งชื่อ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มักลงท้าย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noBreakHyphen/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เอส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ตามสารตั้งต้น (อะไมเลส ลิเพส ยูรีเอส ฯลฯ) มีระบบ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EC number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กำกับ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ตัวยับยั้งเอนไซม์</w:t>
      </w:r>
      <w:r w:rsidRPr="000D0A5E">
        <w:rPr>
          <w:rFonts w:ascii="TH SarabunPSK" w:hAnsi="TH SarabunPSK" w:cs="TH SarabunPSK" w:hint="cs"/>
          <w:sz w:val="32"/>
          <w:szCs w:val="32"/>
        </w:rPr>
        <w:t>: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Arial" w:hAnsi="Arial" w:cs="Arial"/>
          <w:sz w:val="32"/>
          <w:szCs w:val="32"/>
        </w:rPr>
        <w:t>○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แข่งขัน (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competitive)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: แย่งจับ </w:t>
      </w:r>
      <w:r w:rsidRPr="000D0A5E">
        <w:rPr>
          <w:rFonts w:ascii="TH SarabunPSK" w:hAnsi="TH SarabunPSK" w:cs="TH SarabunPSK" w:hint="cs"/>
          <w:sz w:val="32"/>
          <w:szCs w:val="32"/>
        </w:rPr>
        <w:t>active site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Arial" w:hAnsi="Arial" w:cs="Arial"/>
          <w:sz w:val="32"/>
          <w:szCs w:val="32"/>
        </w:rPr>
        <w:t>○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ไม่แข่งขัน (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non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noBreakHyphen/>
        <w:t>competitive)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จับตำแหน่งอื่นเปลี่ยนรูปร่างเอนไซม์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ปัจจัยที่มีผล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: อุณหภูมิ (ต่ำไปช้า สูงเกินเสียสภาพ), </w:t>
      </w:r>
      <w:r w:rsidRPr="000D0A5E">
        <w:rPr>
          <w:rFonts w:ascii="TH SarabunPSK" w:hAnsi="TH SarabunPSK" w:cs="TH SarabunPSK" w:hint="cs"/>
          <w:sz w:val="32"/>
          <w:szCs w:val="32"/>
        </w:rPr>
        <w:t>pH (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แต่ละชนิดมี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 xml:space="preserve">pH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ที่เหมาะสม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ต่างกัน), ความเข้มข้นเอนไซม์/สารตั้งต้น/ตัวร่วม (</w:t>
      </w:r>
      <w:r w:rsidRPr="000D0A5E">
        <w:rPr>
          <w:rFonts w:ascii="TH SarabunPSK" w:hAnsi="TH SarabunPSK" w:cs="TH SarabunPSK" w:hint="cs"/>
          <w:sz w:val="32"/>
          <w:szCs w:val="32"/>
        </w:rPr>
        <w:t>cofactor/coenzyme)</w:t>
      </w:r>
    </w:p>
    <w:p w14:paraId="160B047A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9.3 เมแทบอลิซึม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แคแทบอลิซึม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สลายโมเลกุลใหญ่เป็นเล็ก ปล่อยพลังงาน</w:t>
      </w:r>
      <w:r w:rsidRPr="000D0A5E">
        <w:rPr>
          <w:rFonts w:ascii="TH SarabunPSK" w:hAnsi="TH SarabunPSK" w:cs="TH SarabunPSK" w:hint="cs"/>
          <w:sz w:val="32"/>
          <w:szCs w:val="32"/>
        </w:rPr>
        <w:br/>
        <w:t xml:space="preserve">•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แอนาบอไลซึม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: สังเคราะห์โมเลกุลใหญ่จากเล็ก ใช้พลังงาน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TH SarabunPSK" w:hAnsi="TH SarabunPSK" w:cs="TH SarabunPSK" w:hint="cs"/>
          <w:sz w:val="32"/>
          <w:szCs w:val="32"/>
          <w:cs/>
        </w:rPr>
        <w:t>• เครือข่ายเมแทบอลิซึมในเซลล์เชื่อมโยงกันและถูกควบคุมอย่างละเอียดอ่อนผ่านเอนไซม์/สัญญาณ</w:t>
      </w:r>
    </w:p>
    <w:p w14:paraId="3FB783BA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9.4 สัญญาณว่ามี “ปฏิกิริยาเคมี” เกิดขึ้น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TH SarabunPSK" w:hAnsi="TH SarabunPSK" w:cs="TH SarabunPSK" w:hint="cs"/>
          <w:sz w:val="32"/>
          <w:szCs w:val="32"/>
          <w:cs/>
        </w:rPr>
        <w:t>• การเปลี่ยนสี/กลิ่น การเกิดฟองก๊าซ การเกิดตะกอน การเปลี่ยนอุณหภูมิ การเกิดสารใหม่ที่สมบัติแตกต่างจากเดิม</w:t>
      </w:r>
    </w:p>
    <w:p w14:paraId="7E455461" w14:textId="77777777" w:rsidR="000D0A5E" w:rsidRPr="000D0A5E" w:rsidRDefault="000D0A5E">
      <w:pPr>
        <w:rPr>
          <w:rFonts w:ascii="TH SarabunPSK" w:eastAsia="Times New Roman" w:hAnsi="TH SarabunPSK" w:cs="TH SarabunPSK"/>
          <w:sz w:val="32"/>
          <w:szCs w:val="32"/>
        </w:rPr>
      </w:pPr>
      <w:r w:rsidRPr="000D0A5E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52389648" wp14:editId="5FEA3879">
                <wp:extent cx="5943600" cy="1270"/>
                <wp:effectExtent l="0" t="31750" r="0" b="36830"/>
                <wp:docPr id="200587785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6C0E0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4C2F6F6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10. กรด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noBreakHyphen/>
        <w:t>เบสและสภาวะภายในสิ่งมีชีวิต (สรุปเชื่อมโยง)</w:t>
      </w:r>
    </w:p>
    <w:p w14:paraId="06892099" w14:textId="77777777" w:rsidR="000D0A5E" w:rsidRPr="000D0A5E" w:rsidRDefault="000D0A5E">
      <w:pPr>
        <w:pStyle w:val="NormalWeb"/>
        <w:rPr>
          <w:rFonts w:ascii="TH SarabunPSK" w:hAnsi="TH SarabunPSK" w:cs="TH SarabunPSK"/>
          <w:sz w:val="32"/>
          <w:szCs w:val="32"/>
        </w:rPr>
      </w:pPr>
      <w:r w:rsidRPr="000D0A5E">
        <w:rPr>
          <w:rFonts w:ascii="TH SarabunPSK" w:hAnsi="TH SarabunPSK" w:cs="TH SarabunPSK" w:hint="cs"/>
          <w:sz w:val="32"/>
          <w:szCs w:val="32"/>
          <w:cs/>
        </w:rPr>
        <w:t>• ของเหลวชีวภาพจำเป็นต้องรักษา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 xml:space="preserve">ช่วง </w:t>
      </w:r>
      <w:r w:rsidRPr="000D0A5E">
        <w:rPr>
          <w:rStyle w:val="Strong"/>
          <w:rFonts w:ascii="TH SarabunPSK" w:hAnsi="TH SarabunPSK" w:cs="TH SarabunPSK" w:hint="cs"/>
          <w:sz w:val="32"/>
          <w:szCs w:val="32"/>
        </w:rPr>
        <w:t>pH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ที่เหมาะสมเพื่อให้โครงสร้างโปรตีนและกิจกรรมเอนไซม์คงที่ </w:t>
      </w:r>
      <w:r w:rsidRPr="000D0A5E">
        <w:rPr>
          <w:rFonts w:ascii="Arial" w:hAnsi="Arial" w:cs="Arial" w:hint="cs"/>
          <w:sz w:val="32"/>
          <w:szCs w:val="32"/>
          <w:cs/>
        </w:rPr>
        <w:t>→</w:t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 อาศัยระบบ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Style w:val="Strong"/>
          <w:rFonts w:ascii="TH SarabunPSK" w:hAnsi="TH SarabunPSK" w:cs="TH SarabunPSK" w:hint="cs"/>
          <w:sz w:val="32"/>
          <w:szCs w:val="32"/>
          <w:cs/>
        </w:rPr>
        <w:t>บัฟเฟอร์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และการแลกเปลี่ยนแก๊ส/ไอออนของร่างกาย</w:t>
      </w:r>
      <w:r w:rsidRPr="000D0A5E">
        <w:rPr>
          <w:rFonts w:ascii="TH SarabunPSK" w:hAnsi="TH SarabunPSK" w:cs="TH SarabunPSK" w:hint="cs"/>
          <w:sz w:val="32"/>
          <w:szCs w:val="32"/>
        </w:rPr>
        <w:br/>
      </w:r>
      <w:r w:rsidRPr="000D0A5E">
        <w:rPr>
          <w:rFonts w:ascii="TH SarabunPSK" w:hAnsi="TH SarabunPSK" w:cs="TH SarabunPSK" w:hint="cs"/>
          <w:sz w:val="32"/>
          <w:szCs w:val="32"/>
          <w:cs/>
        </w:rPr>
        <w:t xml:space="preserve">• การแปรผันของ </w:t>
      </w:r>
      <w:r w:rsidRPr="000D0A5E">
        <w:rPr>
          <w:rFonts w:ascii="TH SarabunPSK" w:hAnsi="TH SarabunPSK" w:cs="TH SarabunPSK" w:hint="cs"/>
          <w:sz w:val="32"/>
          <w:szCs w:val="32"/>
        </w:rPr>
        <w:t xml:space="preserve">pH, </w:t>
      </w:r>
      <w:r w:rsidRPr="000D0A5E">
        <w:rPr>
          <w:rFonts w:ascii="TH SarabunPSK" w:hAnsi="TH SarabunPSK" w:cs="TH SarabunPSK" w:hint="cs"/>
          <w:sz w:val="32"/>
          <w:szCs w:val="32"/>
          <w:cs/>
        </w:rPr>
        <w:t>อุณหภูมิ และสภาวะตัวทำละลาย ส่งผลโดยตรงต่อเสถียรภาพของพันธะระหว่างโมเลกุลและการทำงานของเอนไซม์/เยื่อหุ้ม</w:t>
      </w:r>
    </w:p>
    <w:p w14:paraId="419E3B56" w14:textId="01CC47A9" w:rsidR="000D0A5E" w:rsidRPr="007D61D2" w:rsidRDefault="000D0A5E" w:rsidP="007D61D2">
      <w:pPr>
        <w:rPr>
          <w:rFonts w:ascii="TH SarabunPSK" w:eastAsia="Times New Roman" w:hAnsi="TH SarabunPSK" w:cs="TH SarabunPSK"/>
          <w:sz w:val="32"/>
          <w:szCs w:val="32"/>
        </w:rPr>
      </w:pPr>
      <w:r w:rsidRPr="000D0A5E">
        <w:rPr>
          <w:rFonts w:ascii="TH SarabunPSK" w:eastAsia="Times New Roman" w:hAnsi="TH SarabunPSK" w:cs="TH SarabunPSK" w:hint="cs"/>
          <w:noProof/>
          <w:sz w:val="32"/>
          <w:szCs w:val="32"/>
        </w:rPr>
        <mc:AlternateContent>
          <mc:Choice Requires="wps">
            <w:drawing>
              <wp:inline distT="0" distB="0" distL="0" distR="0" wp14:anchorId="37855E83" wp14:editId="1287984A">
                <wp:extent cx="5943600" cy="1270"/>
                <wp:effectExtent l="0" t="31750" r="0" b="36830"/>
                <wp:docPr id="148509571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C29DC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4299E61" w14:textId="64F02602" w:rsidR="000D0A5E" w:rsidRPr="000D0A5E" w:rsidRDefault="000D0A5E">
      <w:pPr>
        <w:rPr>
          <w:rFonts w:ascii="TH SarabunPSK" w:hAnsi="TH SarabunPSK" w:cs="TH SarabunPSK"/>
          <w:sz w:val="32"/>
          <w:szCs w:val="32"/>
        </w:rPr>
      </w:pPr>
    </w:p>
    <w:sectPr w:rsidR="000D0A5E" w:rsidRPr="000D0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EE4D0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61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5E"/>
    <w:rsid w:val="000D0A5E"/>
    <w:rsid w:val="00112655"/>
    <w:rsid w:val="003D5EBB"/>
    <w:rsid w:val="007D61D2"/>
    <w:rsid w:val="009D62B6"/>
    <w:rsid w:val="00A4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24F5B"/>
  <w15:chartTrackingRefBased/>
  <w15:docId w15:val="{768A4D24-9893-394C-8EC1-B08CFFB3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A5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A5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A5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0A5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0A5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0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A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0A5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0A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3</cp:revision>
  <dcterms:created xsi:type="dcterms:W3CDTF">2025-09-25T05:45:00Z</dcterms:created>
  <dcterms:modified xsi:type="dcterms:W3CDTF">2025-09-25T05:45:00Z</dcterms:modified>
</cp:coreProperties>
</file>