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CC9F" w14:textId="2E8086C2" w:rsidR="00A675E5" w:rsidRDefault="00AC03E6" w:rsidP="00A675E5">
      <w:pPr>
        <w:rPr>
          <w:b/>
          <w:bCs/>
        </w:rPr>
      </w:pPr>
      <w:r w:rsidRPr="00AC03E6">
        <w:rPr>
          <w:b/>
          <w:bCs/>
        </w:rPr>
        <w:t>Heuristics Analysis</w:t>
      </w:r>
    </w:p>
    <w:tbl>
      <w:tblPr>
        <w:tblStyle w:val="GridTable4"/>
        <w:tblW w:w="14407" w:type="dxa"/>
        <w:tblLook w:val="04A0" w:firstRow="1" w:lastRow="0" w:firstColumn="1" w:lastColumn="0" w:noHBand="0" w:noVBand="1"/>
      </w:tblPr>
      <w:tblGrid>
        <w:gridCol w:w="1049"/>
        <w:gridCol w:w="8406"/>
        <w:gridCol w:w="1229"/>
        <w:gridCol w:w="1038"/>
        <w:gridCol w:w="2685"/>
      </w:tblGrid>
      <w:tr w:rsidR="002E2A64" w14:paraId="5414D4A3" w14:textId="77777777" w:rsidTr="00A82DF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091" w:type="dxa"/>
          </w:tcPr>
          <w:p w14:paraId="64218457" w14:textId="116624EB" w:rsidR="00AC03E6" w:rsidRDefault="00AC03E6" w:rsidP="00A675E5">
            <w:pPr>
              <w:rPr>
                <w:b w:val="0"/>
                <w:bCs w:val="0"/>
              </w:rPr>
            </w:pPr>
            <w:r>
              <w:rPr>
                <w:b w:val="0"/>
                <w:bCs w:val="0"/>
              </w:rPr>
              <w:t>Problem ID</w:t>
            </w:r>
          </w:p>
        </w:tc>
        <w:tc>
          <w:tcPr>
            <w:tcW w:w="8045" w:type="dxa"/>
          </w:tcPr>
          <w:p w14:paraId="74DEE29B" w14:textId="5CB1B607" w:rsidR="00AC03E6" w:rsidRDefault="00AC03E6" w:rsidP="00A675E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 (incl. screenshot)</w:t>
            </w:r>
          </w:p>
        </w:tc>
        <w:tc>
          <w:tcPr>
            <w:tcW w:w="1229" w:type="dxa"/>
          </w:tcPr>
          <w:p w14:paraId="25A84ED1" w14:textId="62623DBC" w:rsidR="00AC03E6" w:rsidRDefault="00AC03E6" w:rsidP="00A675E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Heuristic(s) breached</w:t>
            </w:r>
          </w:p>
        </w:tc>
        <w:tc>
          <w:tcPr>
            <w:tcW w:w="687" w:type="dxa"/>
          </w:tcPr>
          <w:p w14:paraId="44E4812A" w14:textId="40D42201" w:rsidR="00AC03E6" w:rsidRDefault="00AC03E6" w:rsidP="00A675E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Severity</w:t>
            </w:r>
          </w:p>
        </w:tc>
        <w:tc>
          <w:tcPr>
            <w:tcW w:w="3355" w:type="dxa"/>
          </w:tcPr>
          <w:p w14:paraId="0D3C0EEA" w14:textId="2FDF9EBC" w:rsidR="00AC03E6" w:rsidRDefault="00AC03E6" w:rsidP="00A675E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Suggested actions</w:t>
            </w:r>
          </w:p>
        </w:tc>
      </w:tr>
      <w:tr w:rsidR="002E2A64" w14:paraId="257A924F" w14:textId="77777777" w:rsidTr="00A82DFB">
        <w:trPr>
          <w:cnfStyle w:val="000000100000" w:firstRow="0" w:lastRow="0" w:firstColumn="0" w:lastColumn="0" w:oddVBand="0" w:evenVBand="0" w:oddHBand="1" w:evenHBand="0" w:firstRowFirstColumn="0" w:firstRowLastColumn="0" w:lastRowFirstColumn="0" w:lastRowLastColumn="0"/>
          <w:trHeight w:val="1786"/>
        </w:trPr>
        <w:tc>
          <w:tcPr>
            <w:cnfStyle w:val="001000000000" w:firstRow="0" w:lastRow="0" w:firstColumn="1" w:lastColumn="0" w:oddVBand="0" w:evenVBand="0" w:oddHBand="0" w:evenHBand="0" w:firstRowFirstColumn="0" w:firstRowLastColumn="0" w:lastRowFirstColumn="0" w:lastRowLastColumn="0"/>
            <w:tcW w:w="1091" w:type="dxa"/>
          </w:tcPr>
          <w:p w14:paraId="3E2E62CE" w14:textId="56A77D5A" w:rsidR="00AC03E6" w:rsidRDefault="00AC03E6" w:rsidP="00AC03E6">
            <w:pPr>
              <w:rPr>
                <w:b w:val="0"/>
                <w:bCs w:val="0"/>
              </w:rPr>
            </w:pPr>
            <w:r>
              <w:rPr>
                <w:b w:val="0"/>
                <w:bCs w:val="0"/>
              </w:rPr>
              <w:t>1</w:t>
            </w:r>
          </w:p>
        </w:tc>
        <w:tc>
          <w:tcPr>
            <w:tcW w:w="8045" w:type="dxa"/>
          </w:tcPr>
          <w:p w14:paraId="71721B2F" w14:textId="459E6B24" w:rsidR="00AC03E6" w:rsidRDefault="00C12DD1" w:rsidP="00A675E5">
            <w:pPr>
              <w:cnfStyle w:val="000000100000" w:firstRow="0" w:lastRow="0" w:firstColumn="0" w:lastColumn="0" w:oddVBand="0" w:evenVBand="0" w:oddHBand="1" w:evenHBand="0" w:firstRowFirstColumn="0" w:firstRowLastColumn="0" w:lastRowFirstColumn="0" w:lastRowLastColumn="0"/>
            </w:pPr>
            <w:r>
              <w:t>Some of the pages in the user interface lack an option to go back to the previous page</w:t>
            </w:r>
            <w:r w:rsidR="00C22461">
              <w:t xml:space="preserve">. </w:t>
            </w:r>
            <w:r>
              <w:t xml:space="preserve">For </w:t>
            </w:r>
            <w:proofErr w:type="gramStart"/>
            <w:r>
              <w:t>example</w:t>
            </w:r>
            <w:proofErr w:type="gramEnd"/>
            <w:r>
              <w:t xml:space="preserve"> the </w:t>
            </w:r>
            <w:r w:rsidR="00C22461">
              <w:t>products page</w:t>
            </w:r>
            <w:r>
              <w:t>, lacks the functionality of a back button which is needed for a user to go to a previous page</w:t>
            </w:r>
            <w:r w:rsidR="00C22461">
              <w:t xml:space="preserve"> and forces the user to continue with adding a product to the basket or using the home button which takes the user all the way back to the beginning.</w:t>
            </w:r>
          </w:p>
          <w:p w14:paraId="141E6A3E" w14:textId="54F49F6F" w:rsidR="00C12DD1" w:rsidRPr="00C12DD1" w:rsidRDefault="00C22461" w:rsidP="00A675E5">
            <w:pPr>
              <w:cnfStyle w:val="000000100000" w:firstRow="0" w:lastRow="0" w:firstColumn="0" w:lastColumn="0" w:oddVBand="0" w:evenVBand="0" w:oddHBand="1" w:evenHBand="0" w:firstRowFirstColumn="0" w:firstRowLastColumn="0" w:lastRowFirstColumn="0" w:lastRowLastColumn="0"/>
            </w:pPr>
            <w:r w:rsidRPr="00C22461">
              <w:rPr>
                <w:noProof/>
              </w:rPr>
              <w:drawing>
                <wp:inline distT="0" distB="0" distL="0" distR="0" wp14:anchorId="47955485" wp14:editId="6871CC77">
                  <wp:extent cx="2673400"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7752" cy="2032128"/>
                          </a:xfrm>
                          <a:prstGeom prst="rect">
                            <a:avLst/>
                          </a:prstGeom>
                        </pic:spPr>
                      </pic:pic>
                    </a:graphicData>
                  </a:graphic>
                </wp:inline>
              </w:drawing>
            </w:r>
          </w:p>
          <w:p w14:paraId="149160C4" w14:textId="52E68B12" w:rsidR="00C12DD1" w:rsidRDefault="00C12DD1" w:rsidP="00A675E5">
            <w:pPr>
              <w:cnfStyle w:val="000000100000" w:firstRow="0" w:lastRow="0" w:firstColumn="0" w:lastColumn="0" w:oddVBand="0" w:evenVBand="0" w:oddHBand="1" w:evenHBand="0" w:firstRowFirstColumn="0" w:firstRowLastColumn="0" w:lastRowFirstColumn="0" w:lastRowLastColumn="0"/>
              <w:rPr>
                <w:b/>
                <w:bCs/>
              </w:rPr>
            </w:pPr>
          </w:p>
        </w:tc>
        <w:tc>
          <w:tcPr>
            <w:tcW w:w="1229" w:type="dxa"/>
          </w:tcPr>
          <w:p w14:paraId="2839F035" w14:textId="355CA72C" w:rsidR="00AC03E6" w:rsidRPr="00C12DD1" w:rsidRDefault="00C12DD1" w:rsidP="00A675E5">
            <w:pPr>
              <w:cnfStyle w:val="000000100000" w:firstRow="0" w:lastRow="0" w:firstColumn="0" w:lastColumn="0" w:oddVBand="0" w:evenVBand="0" w:oddHBand="1" w:evenHBand="0" w:firstRowFirstColumn="0" w:firstRowLastColumn="0" w:lastRowFirstColumn="0" w:lastRowLastColumn="0"/>
            </w:pPr>
            <w:r>
              <w:t>3</w:t>
            </w:r>
          </w:p>
        </w:tc>
        <w:tc>
          <w:tcPr>
            <w:tcW w:w="687" w:type="dxa"/>
          </w:tcPr>
          <w:p w14:paraId="51C0F326" w14:textId="07DCBBEB" w:rsidR="00AC03E6" w:rsidRPr="00C12DD1" w:rsidRDefault="00C22461" w:rsidP="00A675E5">
            <w:pPr>
              <w:cnfStyle w:val="000000100000" w:firstRow="0" w:lastRow="0" w:firstColumn="0" w:lastColumn="0" w:oddVBand="0" w:evenVBand="0" w:oddHBand="1" w:evenHBand="0" w:firstRowFirstColumn="0" w:firstRowLastColumn="0" w:lastRowFirstColumn="0" w:lastRowLastColumn="0"/>
            </w:pPr>
            <w:r>
              <w:t>Major</w:t>
            </w:r>
          </w:p>
        </w:tc>
        <w:tc>
          <w:tcPr>
            <w:tcW w:w="3355" w:type="dxa"/>
          </w:tcPr>
          <w:p w14:paraId="723CE719" w14:textId="4D13407F" w:rsidR="00AC03E6" w:rsidRPr="00C12DD1" w:rsidRDefault="00C12DD1" w:rsidP="00A675E5">
            <w:pPr>
              <w:cnfStyle w:val="000000100000" w:firstRow="0" w:lastRow="0" w:firstColumn="0" w:lastColumn="0" w:oddVBand="0" w:evenVBand="0" w:oddHBand="1" w:evenHBand="0" w:firstRowFirstColumn="0" w:firstRowLastColumn="0" w:lastRowFirstColumn="0" w:lastRowLastColumn="0"/>
            </w:pPr>
            <w:r>
              <w:t xml:space="preserve">Implement back button that would go back to a previous page. </w:t>
            </w:r>
          </w:p>
        </w:tc>
      </w:tr>
      <w:tr w:rsidR="002E2A64" w14:paraId="7FD5549D" w14:textId="77777777" w:rsidTr="00A82DFB">
        <w:trPr>
          <w:trHeight w:val="1786"/>
        </w:trPr>
        <w:tc>
          <w:tcPr>
            <w:cnfStyle w:val="001000000000" w:firstRow="0" w:lastRow="0" w:firstColumn="1" w:lastColumn="0" w:oddVBand="0" w:evenVBand="0" w:oddHBand="0" w:evenHBand="0" w:firstRowFirstColumn="0" w:firstRowLastColumn="0" w:lastRowFirstColumn="0" w:lastRowLastColumn="0"/>
            <w:tcW w:w="1091" w:type="dxa"/>
          </w:tcPr>
          <w:p w14:paraId="6A4BADA6" w14:textId="7280BB7C" w:rsidR="00AC03E6" w:rsidRDefault="00AC03E6" w:rsidP="00A675E5">
            <w:pPr>
              <w:rPr>
                <w:b w:val="0"/>
                <w:bCs w:val="0"/>
              </w:rPr>
            </w:pPr>
            <w:r>
              <w:rPr>
                <w:b w:val="0"/>
                <w:bCs w:val="0"/>
              </w:rPr>
              <w:t>2</w:t>
            </w:r>
          </w:p>
        </w:tc>
        <w:tc>
          <w:tcPr>
            <w:tcW w:w="8045" w:type="dxa"/>
          </w:tcPr>
          <w:p w14:paraId="7451A80C" w14:textId="4296E283" w:rsidR="00AC03E6" w:rsidRPr="00C22461" w:rsidRDefault="00C22461" w:rsidP="00A675E5">
            <w:pPr>
              <w:cnfStyle w:val="000000000000" w:firstRow="0" w:lastRow="0" w:firstColumn="0" w:lastColumn="0" w:oddVBand="0" w:evenVBand="0" w:oddHBand="0" w:evenHBand="0" w:firstRowFirstColumn="0" w:firstRowLastColumn="0" w:lastRowFirstColumn="0" w:lastRowLastColumn="0"/>
            </w:pPr>
            <w:r>
              <w:t>The design of the interface is highly inconsistent as there are widely different layout</w:t>
            </w:r>
            <w:r w:rsidR="009A2A8F">
              <w:t>s,</w:t>
            </w:r>
            <w:r>
              <w:t xml:space="preserve"> </w:t>
            </w:r>
            <w:r w:rsidR="009A2A8F">
              <w:t>colour schemes and fonts</w:t>
            </w:r>
            <w:r>
              <w:t xml:space="preserve"> within the system. For example</w:t>
            </w:r>
            <w:r w:rsidR="009A2A8F">
              <w:t xml:space="preserve">, the products page has a mostly grayscale colour scheme, whereas the basket page has pastel colours which is aesthetically </w:t>
            </w:r>
            <w:r w:rsidR="009A2A8F">
              <w:lastRenderedPageBreak/>
              <w:t>inconsistent with the design of the user interface.</w:t>
            </w:r>
            <w:r w:rsidR="009A2A8F">
              <w:br/>
            </w:r>
            <w:r w:rsidR="009A2A8F" w:rsidRPr="009A2A8F">
              <w:rPr>
                <w:noProof/>
              </w:rPr>
              <w:drawing>
                <wp:inline distT="0" distB="0" distL="0" distR="0" wp14:anchorId="6569D4B8" wp14:editId="34E3746F">
                  <wp:extent cx="2186089" cy="1752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2225" cy="1765536"/>
                          </a:xfrm>
                          <a:prstGeom prst="rect">
                            <a:avLst/>
                          </a:prstGeom>
                        </pic:spPr>
                      </pic:pic>
                    </a:graphicData>
                  </a:graphic>
                </wp:inline>
              </w:drawing>
            </w:r>
            <w:r w:rsidR="009A2A8F" w:rsidRPr="009A2A8F">
              <w:rPr>
                <w:noProof/>
              </w:rPr>
              <w:drawing>
                <wp:inline distT="0" distB="0" distL="0" distR="0" wp14:anchorId="3B8DBD99" wp14:editId="0E3A3E58">
                  <wp:extent cx="2257425" cy="1913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440" cy="1935969"/>
                          </a:xfrm>
                          <a:prstGeom prst="rect">
                            <a:avLst/>
                          </a:prstGeom>
                        </pic:spPr>
                      </pic:pic>
                    </a:graphicData>
                  </a:graphic>
                </wp:inline>
              </w:drawing>
            </w:r>
          </w:p>
        </w:tc>
        <w:tc>
          <w:tcPr>
            <w:tcW w:w="1229" w:type="dxa"/>
          </w:tcPr>
          <w:p w14:paraId="7BA8C007" w14:textId="65130E1F" w:rsidR="00AC03E6" w:rsidRPr="009A2A8F" w:rsidRDefault="009A2A8F" w:rsidP="00A675E5">
            <w:pPr>
              <w:cnfStyle w:val="000000000000" w:firstRow="0" w:lastRow="0" w:firstColumn="0" w:lastColumn="0" w:oddVBand="0" w:evenVBand="0" w:oddHBand="0" w:evenHBand="0" w:firstRowFirstColumn="0" w:firstRowLastColumn="0" w:lastRowFirstColumn="0" w:lastRowLastColumn="0"/>
            </w:pPr>
            <w:r w:rsidRPr="009A2A8F">
              <w:lastRenderedPageBreak/>
              <w:t>8</w:t>
            </w:r>
          </w:p>
        </w:tc>
        <w:tc>
          <w:tcPr>
            <w:tcW w:w="687" w:type="dxa"/>
          </w:tcPr>
          <w:p w14:paraId="13DBCD7F" w14:textId="7458B8FB" w:rsidR="00AC03E6" w:rsidRPr="009A2A8F" w:rsidRDefault="009A2A8F" w:rsidP="00A675E5">
            <w:pPr>
              <w:cnfStyle w:val="000000000000" w:firstRow="0" w:lastRow="0" w:firstColumn="0" w:lastColumn="0" w:oddVBand="0" w:evenVBand="0" w:oddHBand="0" w:evenHBand="0" w:firstRowFirstColumn="0" w:firstRowLastColumn="0" w:lastRowFirstColumn="0" w:lastRowLastColumn="0"/>
            </w:pPr>
            <w:r w:rsidRPr="009A2A8F">
              <w:t>Cosmetic</w:t>
            </w:r>
          </w:p>
        </w:tc>
        <w:tc>
          <w:tcPr>
            <w:tcW w:w="3355" w:type="dxa"/>
          </w:tcPr>
          <w:p w14:paraId="72674BD6" w14:textId="763D7999" w:rsidR="00AC03E6" w:rsidRPr="009A2A8F" w:rsidRDefault="009A2A8F" w:rsidP="00A675E5">
            <w:pPr>
              <w:cnfStyle w:val="000000000000" w:firstRow="0" w:lastRow="0" w:firstColumn="0" w:lastColumn="0" w:oddVBand="0" w:evenVBand="0" w:oddHBand="0" w:evenHBand="0" w:firstRowFirstColumn="0" w:firstRowLastColumn="0" w:lastRowFirstColumn="0" w:lastRowLastColumn="0"/>
            </w:pPr>
            <w:r>
              <w:t xml:space="preserve">Decide on one style that will remain consistent throughout the entirety of the system’s interface. </w:t>
            </w:r>
            <w:r w:rsidR="007C4B52">
              <w:t>This includes having the same colour schemes and fonts.</w:t>
            </w:r>
          </w:p>
        </w:tc>
      </w:tr>
      <w:tr w:rsidR="002E2A64" w14:paraId="514D0299" w14:textId="77777777" w:rsidTr="00A82DF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091" w:type="dxa"/>
          </w:tcPr>
          <w:p w14:paraId="361BFF40" w14:textId="4FA5836D" w:rsidR="00AC03E6" w:rsidRDefault="00AC03E6" w:rsidP="00A675E5">
            <w:pPr>
              <w:rPr>
                <w:b w:val="0"/>
                <w:bCs w:val="0"/>
              </w:rPr>
            </w:pPr>
            <w:r>
              <w:rPr>
                <w:b w:val="0"/>
                <w:bCs w:val="0"/>
              </w:rPr>
              <w:t>3</w:t>
            </w:r>
          </w:p>
        </w:tc>
        <w:tc>
          <w:tcPr>
            <w:tcW w:w="8045" w:type="dxa"/>
          </w:tcPr>
          <w:p w14:paraId="1988854F" w14:textId="40E7F030" w:rsidR="007C4B52" w:rsidRDefault="007C4B52" w:rsidP="00A675E5">
            <w:pPr>
              <w:cnfStyle w:val="000000100000" w:firstRow="0" w:lastRow="0" w:firstColumn="0" w:lastColumn="0" w:oddVBand="0" w:evenVBand="0" w:oddHBand="1" w:evenHBand="0" w:firstRowFirstColumn="0" w:firstRowLastColumn="0" w:lastRowFirstColumn="0" w:lastRowLastColumn="0"/>
            </w:pPr>
            <w:r>
              <w:t>The meaning of icons on the pages are not entirely obvious to the user and is difficult to tell what each icon takes you to what page. This may frustrate the user as it may cause the user to click the wrong icon, which will take them to the wrong page, meaning they have to go back. This will inevitably decrease the efficiency of the system itself and make it less pleasing to navigate for the user. There is also a lack of help documentation for users to access when they need help.</w:t>
            </w:r>
          </w:p>
          <w:p w14:paraId="6B1C0999" w14:textId="0CAE08B8" w:rsidR="00AC03E6" w:rsidRPr="007C4B52" w:rsidRDefault="007C4B52" w:rsidP="00A675E5">
            <w:pPr>
              <w:cnfStyle w:val="000000100000" w:firstRow="0" w:lastRow="0" w:firstColumn="0" w:lastColumn="0" w:oddVBand="0" w:evenVBand="0" w:oddHBand="1" w:evenHBand="0" w:firstRowFirstColumn="0" w:firstRowLastColumn="0" w:lastRowFirstColumn="0" w:lastRowLastColumn="0"/>
            </w:pPr>
            <w:r w:rsidRPr="007C4B52">
              <w:rPr>
                <w:noProof/>
              </w:rPr>
              <w:drawing>
                <wp:inline distT="0" distB="0" distL="0" distR="0" wp14:anchorId="0B913597" wp14:editId="6E1965FB">
                  <wp:extent cx="2102446"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6121" cy="1679330"/>
                          </a:xfrm>
                          <a:prstGeom prst="rect">
                            <a:avLst/>
                          </a:prstGeom>
                        </pic:spPr>
                      </pic:pic>
                    </a:graphicData>
                  </a:graphic>
                </wp:inline>
              </w:drawing>
            </w:r>
            <w:r>
              <w:t xml:space="preserve"> </w:t>
            </w:r>
          </w:p>
        </w:tc>
        <w:tc>
          <w:tcPr>
            <w:tcW w:w="1229" w:type="dxa"/>
          </w:tcPr>
          <w:p w14:paraId="2DA91A22" w14:textId="7B86D29B" w:rsidR="00AC03E6" w:rsidRDefault="00ED7335" w:rsidP="00A675E5">
            <w:pPr>
              <w:cnfStyle w:val="000000100000" w:firstRow="0" w:lastRow="0" w:firstColumn="0" w:lastColumn="0" w:oddVBand="0" w:evenVBand="0" w:oddHBand="1" w:evenHBand="0" w:firstRowFirstColumn="0" w:firstRowLastColumn="0" w:lastRowFirstColumn="0" w:lastRowLastColumn="0"/>
              <w:rPr>
                <w:b/>
                <w:bCs/>
              </w:rPr>
            </w:pPr>
            <w:r>
              <w:rPr>
                <w:b/>
                <w:bCs/>
              </w:rPr>
              <w:t xml:space="preserve">3, </w:t>
            </w:r>
            <w:r w:rsidR="007C4B52">
              <w:rPr>
                <w:b/>
                <w:bCs/>
              </w:rPr>
              <w:t>4, 7, 10</w:t>
            </w:r>
          </w:p>
        </w:tc>
        <w:tc>
          <w:tcPr>
            <w:tcW w:w="687" w:type="dxa"/>
          </w:tcPr>
          <w:p w14:paraId="4B5C6564" w14:textId="454218B7" w:rsidR="00AC03E6" w:rsidRDefault="007C4B52" w:rsidP="00A675E5">
            <w:pPr>
              <w:cnfStyle w:val="000000100000" w:firstRow="0" w:lastRow="0" w:firstColumn="0" w:lastColumn="0" w:oddVBand="0" w:evenVBand="0" w:oddHBand="1" w:evenHBand="0" w:firstRowFirstColumn="0" w:firstRowLastColumn="0" w:lastRowFirstColumn="0" w:lastRowLastColumn="0"/>
              <w:rPr>
                <w:b/>
                <w:bCs/>
              </w:rPr>
            </w:pPr>
            <w:r>
              <w:rPr>
                <w:b/>
                <w:bCs/>
              </w:rPr>
              <w:t>Minor</w:t>
            </w:r>
          </w:p>
        </w:tc>
        <w:tc>
          <w:tcPr>
            <w:tcW w:w="3355" w:type="dxa"/>
          </w:tcPr>
          <w:p w14:paraId="32AA7B68" w14:textId="23967200" w:rsidR="00AC03E6" w:rsidRPr="007C4B52" w:rsidRDefault="00A82DFB" w:rsidP="00A675E5">
            <w:pPr>
              <w:cnfStyle w:val="000000100000" w:firstRow="0" w:lastRow="0" w:firstColumn="0" w:lastColumn="0" w:oddVBand="0" w:evenVBand="0" w:oddHBand="1" w:evenHBand="0" w:firstRowFirstColumn="0" w:firstRowLastColumn="0" w:lastRowFirstColumn="0" w:lastRowLastColumn="0"/>
            </w:pPr>
            <w:r>
              <w:t>Replace existing icons with</w:t>
            </w:r>
            <w:r w:rsidR="007C4B52">
              <w:t xml:space="preserve"> less ambiguous icons that are more obvious to the user and thus will reduce likelihood of errors.</w:t>
            </w:r>
            <w:r>
              <w:t xml:space="preserve"> For instance, changing the summary button to something a little more obvious, like the following:</w:t>
            </w:r>
            <w:r>
              <w:br/>
            </w:r>
            <w:r>
              <w:rPr>
                <w:noProof/>
              </w:rPr>
              <w:drawing>
                <wp:inline distT="0" distB="0" distL="0" distR="0" wp14:anchorId="21AAA148" wp14:editId="023A35F3">
                  <wp:extent cx="819150" cy="504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2042" cy="512233"/>
                          </a:xfrm>
                          <a:prstGeom prst="rect">
                            <a:avLst/>
                          </a:prstGeom>
                          <a:noFill/>
                          <a:ln>
                            <a:noFill/>
                          </a:ln>
                        </pic:spPr>
                      </pic:pic>
                    </a:graphicData>
                  </a:graphic>
                </wp:inline>
              </w:drawing>
            </w:r>
          </w:p>
        </w:tc>
      </w:tr>
      <w:tr w:rsidR="002E2A64" w14:paraId="6E134FC9" w14:textId="77777777" w:rsidTr="00A82DFB">
        <w:trPr>
          <w:trHeight w:val="1700"/>
        </w:trPr>
        <w:tc>
          <w:tcPr>
            <w:cnfStyle w:val="001000000000" w:firstRow="0" w:lastRow="0" w:firstColumn="1" w:lastColumn="0" w:oddVBand="0" w:evenVBand="0" w:oddHBand="0" w:evenHBand="0" w:firstRowFirstColumn="0" w:firstRowLastColumn="0" w:lastRowFirstColumn="0" w:lastRowLastColumn="0"/>
            <w:tcW w:w="1091" w:type="dxa"/>
          </w:tcPr>
          <w:p w14:paraId="12697BCE" w14:textId="1BAFBE59" w:rsidR="00AC03E6" w:rsidRDefault="00AC03E6" w:rsidP="00A675E5">
            <w:pPr>
              <w:rPr>
                <w:b w:val="0"/>
                <w:bCs w:val="0"/>
              </w:rPr>
            </w:pPr>
            <w:r>
              <w:rPr>
                <w:b w:val="0"/>
                <w:bCs w:val="0"/>
              </w:rPr>
              <w:lastRenderedPageBreak/>
              <w:t>4</w:t>
            </w:r>
          </w:p>
        </w:tc>
        <w:tc>
          <w:tcPr>
            <w:tcW w:w="8045" w:type="dxa"/>
          </w:tcPr>
          <w:p w14:paraId="5FB0413B" w14:textId="77777777" w:rsidR="00AC03E6" w:rsidRDefault="003A1053" w:rsidP="00A675E5">
            <w:pPr>
              <w:cnfStyle w:val="000000000000" w:firstRow="0" w:lastRow="0" w:firstColumn="0" w:lastColumn="0" w:oddVBand="0" w:evenVBand="0" w:oddHBand="0" w:evenHBand="0" w:firstRowFirstColumn="0" w:firstRowLastColumn="0" w:lastRowFirstColumn="0" w:lastRowLastColumn="0"/>
            </w:pPr>
            <w:r>
              <w:t xml:space="preserve">In the homepage of the user interface, there is a button labelled ‘Set </w:t>
            </w:r>
            <w:proofErr w:type="gramStart"/>
            <w:r>
              <w:t>preferences’</w:t>
            </w:r>
            <w:proofErr w:type="gramEnd"/>
            <w:r>
              <w:t>. This is rather ambiguous to the user</w:t>
            </w:r>
            <w:r w:rsidR="00CA1017">
              <w:t xml:space="preserve">. This could possibly imply the button is to set ‘dietary preferences’, when in fact this </w:t>
            </w:r>
            <w:r w:rsidR="00C03968">
              <w:t>page links to the settings page.</w:t>
            </w:r>
            <w:r w:rsidR="00F66A62">
              <w:t xml:space="preserve"> This will cause confusion and the user must gue</w:t>
            </w:r>
            <w:r w:rsidR="00BD16D8">
              <w:t xml:space="preserve">ss </w:t>
            </w:r>
            <w:r w:rsidR="00DB1247">
              <w:t xml:space="preserve">what the system means by ‘set preferences’. This could lead to the user going to the wrong page and resulting in a negative user experience. </w:t>
            </w:r>
          </w:p>
          <w:p w14:paraId="73BF479A" w14:textId="1AD13263" w:rsidR="008A754E" w:rsidRPr="003A1053" w:rsidRDefault="002E2A64" w:rsidP="00A675E5">
            <w:pPr>
              <w:cnfStyle w:val="000000000000" w:firstRow="0" w:lastRow="0" w:firstColumn="0" w:lastColumn="0" w:oddVBand="0" w:evenVBand="0" w:oddHBand="0" w:evenHBand="0" w:firstRowFirstColumn="0" w:firstRowLastColumn="0" w:lastRowFirstColumn="0" w:lastRowLastColumn="0"/>
            </w:pPr>
            <w:r w:rsidRPr="002E2A64">
              <w:drawing>
                <wp:inline distT="0" distB="0" distL="0" distR="0" wp14:anchorId="6686CE6A" wp14:editId="72CD572B">
                  <wp:extent cx="5200650" cy="270353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6" cy="2723342"/>
                          </a:xfrm>
                          <a:prstGeom prst="rect">
                            <a:avLst/>
                          </a:prstGeom>
                        </pic:spPr>
                      </pic:pic>
                    </a:graphicData>
                  </a:graphic>
                </wp:inline>
              </w:drawing>
            </w:r>
          </w:p>
        </w:tc>
        <w:tc>
          <w:tcPr>
            <w:tcW w:w="1229" w:type="dxa"/>
          </w:tcPr>
          <w:p w14:paraId="0C2AE0E0" w14:textId="6B0B51B0" w:rsidR="00AC03E6" w:rsidRDefault="007E10C8" w:rsidP="00A675E5">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687" w:type="dxa"/>
          </w:tcPr>
          <w:p w14:paraId="6401A3A6" w14:textId="2CC08009" w:rsidR="00AC03E6" w:rsidRDefault="00BD16D8" w:rsidP="00A675E5">
            <w:pPr>
              <w:cnfStyle w:val="000000000000" w:firstRow="0" w:lastRow="0" w:firstColumn="0" w:lastColumn="0" w:oddVBand="0" w:evenVBand="0" w:oddHBand="0" w:evenHBand="0" w:firstRowFirstColumn="0" w:firstRowLastColumn="0" w:lastRowFirstColumn="0" w:lastRowLastColumn="0"/>
              <w:rPr>
                <w:b/>
                <w:bCs/>
              </w:rPr>
            </w:pPr>
            <w:r>
              <w:rPr>
                <w:b/>
                <w:bCs/>
              </w:rPr>
              <w:t>Major</w:t>
            </w:r>
          </w:p>
        </w:tc>
        <w:tc>
          <w:tcPr>
            <w:tcW w:w="3355" w:type="dxa"/>
          </w:tcPr>
          <w:p w14:paraId="2DF012F0" w14:textId="555BA05C" w:rsidR="00AC03E6" w:rsidRPr="002E2A64" w:rsidRDefault="002E2A64" w:rsidP="00A675E5">
            <w:pPr>
              <w:cnfStyle w:val="000000000000" w:firstRow="0" w:lastRow="0" w:firstColumn="0" w:lastColumn="0" w:oddVBand="0" w:evenVBand="0" w:oddHBand="0" w:evenHBand="0" w:firstRowFirstColumn="0" w:firstRowLastColumn="0" w:lastRowFirstColumn="0" w:lastRowLastColumn="0"/>
            </w:pPr>
            <w:r>
              <w:t xml:space="preserve">Change the </w:t>
            </w:r>
            <w:r w:rsidR="005E6917">
              <w:t>label of the button to be something more descriptive, such as ‘</w:t>
            </w:r>
            <w:r w:rsidR="005B3339">
              <w:t xml:space="preserve">system </w:t>
            </w:r>
            <w:proofErr w:type="gramStart"/>
            <w:r w:rsidR="005B3339">
              <w:t>settings’</w:t>
            </w:r>
            <w:proofErr w:type="gramEnd"/>
            <w:r w:rsidR="005E6917">
              <w:t xml:space="preserve">. To further make it clear, using a cog icon could also be useful to </w:t>
            </w:r>
            <w:r w:rsidR="008E53E0">
              <w:t>make it clear. This would prevent confusion a</w:t>
            </w:r>
            <w:r w:rsidR="002A3913">
              <w:t>nd</w:t>
            </w:r>
            <w:r w:rsidR="005C37FD">
              <w:t xml:space="preserve"> will result in a better user experience overall.</w:t>
            </w:r>
          </w:p>
        </w:tc>
      </w:tr>
    </w:tbl>
    <w:p w14:paraId="13BE8078" w14:textId="77777777" w:rsidR="00AC03E6" w:rsidRPr="00AC03E6" w:rsidRDefault="00AC03E6" w:rsidP="00A675E5">
      <w:pPr>
        <w:rPr>
          <w:b/>
          <w:bCs/>
        </w:rPr>
      </w:pPr>
    </w:p>
    <w:p w14:paraId="6178F1EA" w14:textId="77777777" w:rsidR="00AC03E6" w:rsidRPr="00A675E5" w:rsidRDefault="00AC03E6" w:rsidP="00A675E5"/>
    <w:sectPr w:rsidR="00AC03E6" w:rsidRPr="00A675E5" w:rsidSect="00C12D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E5"/>
    <w:rsid w:val="00044B0E"/>
    <w:rsid w:val="0005767C"/>
    <w:rsid w:val="00066C4C"/>
    <w:rsid w:val="002A3913"/>
    <w:rsid w:val="002E2A64"/>
    <w:rsid w:val="003850C0"/>
    <w:rsid w:val="003A1053"/>
    <w:rsid w:val="00432C87"/>
    <w:rsid w:val="005B3339"/>
    <w:rsid w:val="005C37FD"/>
    <w:rsid w:val="005E6917"/>
    <w:rsid w:val="007C4B52"/>
    <w:rsid w:val="007E10C8"/>
    <w:rsid w:val="008A754E"/>
    <w:rsid w:val="008D2637"/>
    <w:rsid w:val="008E53E0"/>
    <w:rsid w:val="009A2A8F"/>
    <w:rsid w:val="00A675E5"/>
    <w:rsid w:val="00A82DFB"/>
    <w:rsid w:val="00AC03E6"/>
    <w:rsid w:val="00B6027C"/>
    <w:rsid w:val="00BD16D8"/>
    <w:rsid w:val="00C03968"/>
    <w:rsid w:val="00C12DD1"/>
    <w:rsid w:val="00C22461"/>
    <w:rsid w:val="00C45E9C"/>
    <w:rsid w:val="00CA1017"/>
    <w:rsid w:val="00DB1247"/>
    <w:rsid w:val="00ED7335"/>
    <w:rsid w:val="00F46385"/>
    <w:rsid w:val="00F5729B"/>
    <w:rsid w:val="00F66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D853"/>
  <w15:chartTrackingRefBased/>
  <w15:docId w15:val="{7ADEF992-AE74-4E1D-BD3A-867514CA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C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03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c25c1f-ca4d-420a-a458-25b902c50f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9D5E76C93A6649A976D18EE3081D6D" ma:contentTypeVersion="13" ma:contentTypeDescription="Create a new document." ma:contentTypeScope="" ma:versionID="e231c12298a380119e6f4f02857b2c68">
  <xsd:schema xmlns:xsd="http://www.w3.org/2001/XMLSchema" xmlns:xs="http://www.w3.org/2001/XMLSchema" xmlns:p="http://schemas.microsoft.com/office/2006/metadata/properties" xmlns:ns3="acc25c1f-ca4d-420a-a458-25b902c50f9b" xmlns:ns4="76595582-e2bc-4a3f-9516-b14116e6ff74" targetNamespace="http://schemas.microsoft.com/office/2006/metadata/properties" ma:root="true" ma:fieldsID="7206ffc10608b274409b69132fc2240d" ns3:_="" ns4:_="">
    <xsd:import namespace="acc25c1f-ca4d-420a-a458-25b902c50f9b"/>
    <xsd:import namespace="76595582-e2bc-4a3f-9516-b14116e6ff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25c1f-ca4d-420a-a458-25b902c50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595582-e2bc-4a3f-9516-b14116e6ff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349A6F-5DEB-4D8D-96C9-45687025A027}">
  <ds:schemaRefs>
    <ds:schemaRef ds:uri="acc25c1f-ca4d-420a-a458-25b902c50f9b"/>
    <ds:schemaRef ds:uri="http://purl.org/dc/elements/1.1/"/>
    <ds:schemaRef ds:uri="http://schemas.microsoft.com/office/2006/metadata/properties"/>
    <ds:schemaRef ds:uri="76595582-e2bc-4a3f-9516-b14116e6ff74"/>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C0195DC-9055-4DBA-9BBD-147A97F5402B}">
  <ds:schemaRefs>
    <ds:schemaRef ds:uri="http://schemas.microsoft.com/sharepoint/v3/contenttype/forms"/>
  </ds:schemaRefs>
</ds:datastoreItem>
</file>

<file path=customXml/itemProps3.xml><?xml version="1.0" encoding="utf-8"?>
<ds:datastoreItem xmlns:ds="http://schemas.openxmlformats.org/officeDocument/2006/customXml" ds:itemID="{E6F6526B-F079-4372-8ACB-E962D17A1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25c1f-ca4d-420a-a458-25b902c50f9b"/>
    <ds:schemaRef ds:uri="76595582-e2bc-4a3f-9516-b14116e6f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Ahmed (Student)</dc:creator>
  <cp:keywords/>
  <dc:description/>
  <cp:lastModifiedBy>Ikram Ahmed (Student)</cp:lastModifiedBy>
  <cp:revision>2</cp:revision>
  <dcterms:created xsi:type="dcterms:W3CDTF">2023-04-19T21:14:00Z</dcterms:created>
  <dcterms:modified xsi:type="dcterms:W3CDTF">2023-04-19T21:14:00Z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0x0101002A9D5E76C93A6649A976D18EE3081D6D</vt:lpwstr>
  </property>
</Properties>
</file>