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7" w:rsidRDefault="00792752">
      <w:r>
        <w:t>FORMACIÓN Y ORIENTACIÓN LABORAL</w:t>
      </w:r>
    </w:p>
    <w:p w:rsidR="00792752" w:rsidRDefault="00792752">
      <w:r>
        <w:t>En esta asignatura podemos estudiar las leyes laborales, derechos,  contratos, nóminas, relaciones con las empresas, todo lo que tiene que ver con el desempeño del trabajador referente al mundo laboral.</w:t>
      </w:r>
      <w:bookmarkStart w:id="0" w:name="_GoBack"/>
      <w:bookmarkEnd w:id="0"/>
    </w:p>
    <w:sectPr w:rsidR="00792752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2"/>
    <w:rsid w:val="004316B9"/>
    <w:rsid w:val="005974FF"/>
    <w:rsid w:val="006B387F"/>
    <w:rsid w:val="00792752"/>
    <w:rsid w:val="00A1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A0DC"/>
  <w15:chartTrackingRefBased/>
  <w15:docId w15:val="{6B50D232-6FDE-476C-BE5E-04248A64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2018-12-31T16:35:00Z</dcterms:created>
  <dcterms:modified xsi:type="dcterms:W3CDTF">2018-12-31T16:39:00Z</dcterms:modified>
</cp:coreProperties>
</file>