
<file path=[Content_Types].xml><?xml version="1.0" encoding="utf-8"?>
<Types xmlns="http://schemas.openxmlformats.org/package/2006/content-types">
  <Default Extension="rels" ContentType="application/vnd.openxmlformats-package.relationships+xml"/>
  <Default Extension="jpeg" ContentType="image/jpeg"/>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7C0EB3" w14:textId="0A4357B6" w:rsidR="00710CEC" w:rsidRDefault="005D7A37">
      <w:r>
        <w:t>Inleiding</w:t>
      </w:r>
    </w:p>
    <w:p w14:paraId="3F4CF046" w14:textId="77777777" w:rsidR="00724E11" w:rsidRDefault="00724E11"/>
    <w:p w14:paraId="05AA8207" w14:textId="77777777" w:rsidR="00724E11" w:rsidRDefault="00724E11"/>
    <w:p w14:paraId="794AFCCA" w14:textId="77777777" w:rsidR="00724E11" w:rsidRDefault="00724E11"/>
    <w:p w14:paraId="4CD0BEB4" w14:textId="77777777" w:rsidR="00724E11" w:rsidRDefault="00724E11"/>
    <w:p w14:paraId="7F30D9D3" w14:textId="77777777" w:rsidR="00724E11" w:rsidRDefault="00724E11"/>
    <w:p w14:paraId="10217D13" w14:textId="77777777" w:rsidR="00724E11" w:rsidRDefault="00724E11"/>
    <w:p w14:paraId="6FC7FA78" w14:textId="77777777" w:rsidR="00724E11" w:rsidRDefault="00724E11"/>
    <w:p w14:paraId="65E0D31D" w14:textId="77777777" w:rsidR="00724E11" w:rsidRDefault="00724E11"/>
    <w:p w14:paraId="7D0FF3BF" w14:textId="77777777" w:rsidR="00724E11" w:rsidRDefault="00724E11"/>
    <w:p w14:paraId="6806DC06" w14:textId="77777777" w:rsidR="00724E11" w:rsidRDefault="00724E11"/>
    <w:p w14:paraId="6A33B2E9" w14:textId="77777777" w:rsidR="00724E11" w:rsidRDefault="00724E11"/>
    <w:p w14:paraId="5C638197" w14:textId="77777777" w:rsidR="00724E11" w:rsidRDefault="00724E11"/>
    <w:p w14:paraId="706F5BBD" w14:textId="77777777" w:rsidR="00724E11" w:rsidRDefault="00724E11"/>
    <w:p w14:paraId="7B1F5259" w14:textId="77777777" w:rsidR="00724E11" w:rsidRDefault="00724E11"/>
    <w:p w14:paraId="7BA727B9" w14:textId="77777777" w:rsidR="00724E11" w:rsidRDefault="00724E11"/>
    <w:p w14:paraId="56ABED1A" w14:textId="77777777" w:rsidR="00724E11" w:rsidRDefault="00724E11"/>
    <w:p w14:paraId="1CB3D2E4" w14:textId="77777777" w:rsidR="00724E11" w:rsidRDefault="00724E11"/>
    <w:p w14:paraId="39AE4381" w14:textId="77777777" w:rsidR="00724E11" w:rsidRDefault="00724E11"/>
    <w:p w14:paraId="6D607B0F" w14:textId="77777777" w:rsidR="00724E11" w:rsidRDefault="00724E11"/>
    <w:p w14:paraId="295DEE6E" w14:textId="77777777" w:rsidR="00724E11" w:rsidRDefault="00724E11"/>
    <w:p w14:paraId="1390AEBB" w14:textId="77777777" w:rsidR="00724E11" w:rsidRDefault="00724E11"/>
    <w:p w14:paraId="308BFB53" w14:textId="77777777" w:rsidR="00724E11" w:rsidRDefault="00724E11"/>
    <w:p w14:paraId="05356C42" w14:textId="77777777" w:rsidR="00724E11" w:rsidRDefault="00724E11"/>
    <w:p w14:paraId="6D86CFEE" w14:textId="77777777" w:rsidR="00724E11" w:rsidRDefault="00724E11"/>
    <w:p w14:paraId="67E3C0E4" w14:textId="77777777" w:rsidR="00724E11" w:rsidRDefault="00724E11"/>
    <w:p w14:paraId="276BC62B" w14:textId="77777777" w:rsidR="00724E11" w:rsidRDefault="00724E11"/>
    <w:p w14:paraId="6C9E2334" w14:textId="77777777" w:rsidR="00724E11" w:rsidRDefault="00724E11"/>
    <w:p w14:paraId="09B97BF4" w14:textId="77777777" w:rsidR="00724E11" w:rsidRDefault="00724E11"/>
    <w:p w14:paraId="2BD4EF12" w14:textId="77777777" w:rsidR="00724E11" w:rsidRDefault="00724E11"/>
    <w:p w14:paraId="22E45E8E" w14:textId="77777777" w:rsidR="00724E11" w:rsidRDefault="00724E11"/>
    <w:p w14:paraId="2E0C3F56" w14:textId="77777777" w:rsidR="00724E11" w:rsidRDefault="00724E11"/>
    <w:p w14:paraId="26E6803D" w14:textId="77777777" w:rsidR="00724E11" w:rsidRDefault="00724E11"/>
    <w:p w14:paraId="73D26E43" w14:textId="77777777" w:rsidR="00724E11" w:rsidRDefault="00724E11"/>
    <w:p w14:paraId="6ADCF2D4" w14:textId="77777777" w:rsidR="00724E11" w:rsidRDefault="00724E11"/>
    <w:p w14:paraId="395C9DD6" w14:textId="77777777" w:rsidR="00724E11" w:rsidRDefault="00724E11"/>
    <w:p w14:paraId="311FE718" w14:textId="77777777" w:rsidR="00724E11" w:rsidRDefault="00724E11"/>
    <w:p w14:paraId="2FF16115" w14:textId="77777777" w:rsidR="00724E11" w:rsidRDefault="00724E11"/>
    <w:p w14:paraId="5A26228B" w14:textId="77777777" w:rsidR="00724E11" w:rsidRDefault="00724E11"/>
    <w:p w14:paraId="04080604" w14:textId="77777777" w:rsidR="00724E11" w:rsidRDefault="00724E11"/>
    <w:p w14:paraId="42DB80EC" w14:textId="77777777" w:rsidR="00724E11" w:rsidRDefault="00724E11"/>
    <w:p w14:paraId="79EDC3C9" w14:textId="77777777" w:rsidR="00724E11" w:rsidRDefault="00724E11"/>
    <w:p w14:paraId="317CDEFF" w14:textId="77777777" w:rsidR="00724E11" w:rsidRDefault="00724E11"/>
    <w:p w14:paraId="1E83A28C" w14:textId="77777777" w:rsidR="00724E11" w:rsidRDefault="00724E11"/>
    <w:p w14:paraId="3AFF9A65" w14:textId="77777777" w:rsidR="00724E11" w:rsidRDefault="00724E11"/>
    <w:p w14:paraId="7AD2DDBE" w14:textId="77777777" w:rsidR="00724E11" w:rsidRDefault="00724E11"/>
    <w:p w14:paraId="0691C60D" w14:textId="77777777" w:rsidR="00724E11" w:rsidRDefault="00724E11"/>
    <w:p w14:paraId="2167964C" w14:textId="74EE9AF7" w:rsidR="00724E11" w:rsidRDefault="00724E11" w:rsidP="00724E11">
      <w:proofErr w:type="spellStart"/>
      <w:r w:rsidRPr="00724E11">
        <w:rPr>
          <w:b/>
        </w:rPr>
        <w:lastRenderedPageBreak/>
        <w:t>Arubanetworks</w:t>
      </w:r>
      <w:proofErr w:type="spellEnd"/>
      <w:r w:rsidRPr="00724E11">
        <w:rPr>
          <w:b/>
        </w:rPr>
        <w:t xml:space="preserve"> </w:t>
      </w:r>
      <w:proofErr w:type="spellStart"/>
      <w:r w:rsidRPr="00724E11">
        <w:rPr>
          <w:b/>
        </w:rPr>
        <w:t>cloud</w:t>
      </w:r>
      <w:proofErr w:type="spellEnd"/>
      <w:r w:rsidRPr="00724E11">
        <w:rPr>
          <w:b/>
        </w:rPr>
        <w:t xml:space="preserve"> controller </w:t>
      </w:r>
      <w:r>
        <w:rPr>
          <w:b/>
        </w:rPr>
        <w:t>(</w:t>
      </w:r>
      <w:r w:rsidRPr="00724E11">
        <w:rPr>
          <w:b/>
        </w:rPr>
        <w:t xml:space="preserve">Aruba </w:t>
      </w:r>
      <w:proofErr w:type="spellStart"/>
      <w:r w:rsidRPr="00724E11">
        <w:rPr>
          <w:b/>
        </w:rPr>
        <w:t>central</w:t>
      </w:r>
      <w:proofErr w:type="spellEnd"/>
      <w:r>
        <w:t>)</w:t>
      </w:r>
      <w:r w:rsidRPr="00724E11">
        <w:br/>
      </w:r>
      <w:r w:rsidRPr="00724E11">
        <w:br/>
      </w:r>
      <w:r w:rsidRPr="00B84213">
        <w:t xml:space="preserve">Met Aruba Central kunt u binnen enkele minuten uw bekabelde en draadloze netwerken gebruiken met intelligente Zero Touch </w:t>
      </w:r>
      <w:proofErr w:type="spellStart"/>
      <w:r w:rsidRPr="00B84213">
        <w:t>Provisioning</w:t>
      </w:r>
      <w:proofErr w:type="spellEnd"/>
      <w:r w:rsidRPr="00B84213">
        <w:t>. De intuïtieve dashboards maken samen met rapportage, onderhoud en firmwarebeheer het eenvoudiger om netwerken van elke omvang te beheren.</w:t>
      </w:r>
      <w:r w:rsidR="00B84213" w:rsidRPr="00B84213">
        <w:t xml:space="preserve"> Hier onder de een lijst van opties in Aruba Central.</w:t>
      </w:r>
    </w:p>
    <w:p w14:paraId="5285404D" w14:textId="77777777" w:rsidR="00560AC1" w:rsidRDefault="00560AC1" w:rsidP="00560AC1">
      <w:pPr>
        <w:pStyle w:val="Lijstalinea"/>
        <w:rPr>
          <w:rFonts w:ascii="inherit" w:hAnsi="inherit"/>
          <w:color w:val="212121"/>
        </w:rPr>
      </w:pPr>
    </w:p>
    <w:p w14:paraId="4D9678AB" w14:textId="15B1C44C" w:rsidR="00560AC1" w:rsidRDefault="00560AC1" w:rsidP="00560AC1">
      <w:pPr>
        <w:pStyle w:val="Lijstalinea"/>
        <w:numPr>
          <w:ilvl w:val="0"/>
          <w:numId w:val="2"/>
        </w:numPr>
        <w:rPr>
          <w:rFonts w:ascii="inherit" w:hAnsi="inherit"/>
          <w:color w:val="212121"/>
        </w:rPr>
      </w:pPr>
      <w:r>
        <w:rPr>
          <w:rFonts w:ascii="inherit" w:hAnsi="inherit"/>
          <w:color w:val="212121"/>
        </w:rPr>
        <w:t>Netwerkgezondheid monitoring en problemen oplossen.</w:t>
      </w:r>
    </w:p>
    <w:p w14:paraId="344D548F" w14:textId="09F7D45F" w:rsidR="00560AC1" w:rsidRDefault="00560AC1" w:rsidP="00560AC1">
      <w:pPr>
        <w:pStyle w:val="Lijstalinea"/>
        <w:numPr>
          <w:ilvl w:val="0"/>
          <w:numId w:val="2"/>
        </w:numPr>
        <w:rPr>
          <w:rFonts w:ascii="inherit" w:hAnsi="inherit"/>
          <w:color w:val="212121"/>
        </w:rPr>
      </w:pPr>
      <w:r>
        <w:rPr>
          <w:rFonts w:ascii="inherit" w:hAnsi="inherit"/>
          <w:color w:val="212121"/>
        </w:rPr>
        <w:t>Applicatie zichtbaarheid en controle.</w:t>
      </w:r>
    </w:p>
    <w:p w14:paraId="16E5D3B7" w14:textId="6C49AEAA" w:rsidR="00560AC1" w:rsidRDefault="00560AC1" w:rsidP="00560AC1">
      <w:pPr>
        <w:pStyle w:val="Lijstalinea"/>
        <w:numPr>
          <w:ilvl w:val="0"/>
          <w:numId w:val="2"/>
        </w:numPr>
        <w:rPr>
          <w:rFonts w:ascii="inherit" w:hAnsi="inherit"/>
          <w:color w:val="212121"/>
        </w:rPr>
      </w:pPr>
      <w:r>
        <w:rPr>
          <w:rFonts w:ascii="inherit" w:hAnsi="inherit"/>
          <w:color w:val="212121"/>
        </w:rPr>
        <w:t>Mobielvriendelijke gast toegang.</w:t>
      </w:r>
    </w:p>
    <w:p w14:paraId="039AFF88" w14:textId="6840E6D7" w:rsidR="00560AC1" w:rsidRDefault="00560AC1" w:rsidP="00560AC1">
      <w:pPr>
        <w:pStyle w:val="Lijstalinea"/>
        <w:numPr>
          <w:ilvl w:val="0"/>
          <w:numId w:val="2"/>
        </w:numPr>
        <w:rPr>
          <w:rFonts w:ascii="inherit" w:hAnsi="inherit"/>
          <w:color w:val="212121"/>
        </w:rPr>
      </w:pPr>
      <w:r>
        <w:rPr>
          <w:rFonts w:ascii="inherit" w:hAnsi="inherit"/>
          <w:color w:val="212121"/>
        </w:rPr>
        <w:t>Aanwezigheid analyse.</w:t>
      </w:r>
    </w:p>
    <w:p w14:paraId="61BE9AAE" w14:textId="288021B0" w:rsidR="00560AC1" w:rsidRDefault="00560AC1" w:rsidP="00560AC1">
      <w:pPr>
        <w:pStyle w:val="Lijstalinea"/>
        <w:numPr>
          <w:ilvl w:val="0"/>
          <w:numId w:val="2"/>
        </w:numPr>
        <w:rPr>
          <w:rFonts w:ascii="inherit" w:hAnsi="inherit"/>
          <w:color w:val="212121"/>
        </w:rPr>
      </w:pPr>
      <w:r>
        <w:rPr>
          <w:rFonts w:ascii="inherit" w:hAnsi="inherit"/>
          <w:color w:val="212121"/>
        </w:rPr>
        <w:t xml:space="preserve">Zero </w:t>
      </w:r>
      <w:proofErr w:type="spellStart"/>
      <w:r>
        <w:rPr>
          <w:rFonts w:ascii="inherit" w:hAnsi="inherit"/>
          <w:color w:val="212121"/>
        </w:rPr>
        <w:t>touch</w:t>
      </w:r>
      <w:proofErr w:type="spellEnd"/>
      <w:r>
        <w:rPr>
          <w:rFonts w:ascii="inherit" w:hAnsi="inherit"/>
          <w:color w:val="212121"/>
        </w:rPr>
        <w:t xml:space="preserve"> </w:t>
      </w:r>
      <w:proofErr w:type="spellStart"/>
      <w:r>
        <w:rPr>
          <w:rFonts w:ascii="inherit" w:hAnsi="inherit"/>
          <w:color w:val="212121"/>
        </w:rPr>
        <w:t>provisioning</w:t>
      </w:r>
      <w:proofErr w:type="spellEnd"/>
      <w:r>
        <w:rPr>
          <w:rFonts w:ascii="inherit" w:hAnsi="inherit"/>
          <w:color w:val="212121"/>
        </w:rPr>
        <w:t>.</w:t>
      </w:r>
    </w:p>
    <w:p w14:paraId="586B53F1" w14:textId="4D927094" w:rsidR="00560AC1" w:rsidRDefault="00560AC1" w:rsidP="00560AC1">
      <w:pPr>
        <w:pStyle w:val="Lijstalinea"/>
        <w:numPr>
          <w:ilvl w:val="0"/>
          <w:numId w:val="2"/>
        </w:numPr>
        <w:rPr>
          <w:rFonts w:ascii="inherit" w:hAnsi="inherit"/>
          <w:color w:val="212121"/>
        </w:rPr>
      </w:pPr>
      <w:r>
        <w:rPr>
          <w:rFonts w:ascii="inherit" w:hAnsi="inherit"/>
          <w:color w:val="212121"/>
        </w:rPr>
        <w:t>Onderhoud en firmware beheer</w:t>
      </w:r>
    </w:p>
    <w:p w14:paraId="56992E4F" w14:textId="3F4C5E93" w:rsidR="00560AC1" w:rsidRDefault="00560AC1" w:rsidP="00560AC1">
      <w:pPr>
        <w:pStyle w:val="Lijstalinea"/>
        <w:numPr>
          <w:ilvl w:val="0"/>
          <w:numId w:val="2"/>
        </w:numPr>
        <w:rPr>
          <w:rFonts w:ascii="inherit" w:hAnsi="inherit"/>
          <w:color w:val="212121"/>
        </w:rPr>
      </w:pPr>
      <w:r>
        <w:rPr>
          <w:rFonts w:ascii="inherit" w:hAnsi="inherit"/>
          <w:color w:val="212121"/>
        </w:rPr>
        <w:t>Rapportage</w:t>
      </w:r>
    </w:p>
    <w:p w14:paraId="05F5BC7B" w14:textId="5A8C46CE" w:rsidR="00560AC1" w:rsidRDefault="00560AC1" w:rsidP="00560AC1">
      <w:pPr>
        <w:pStyle w:val="Lijstalinea"/>
        <w:numPr>
          <w:ilvl w:val="0"/>
          <w:numId w:val="2"/>
        </w:numPr>
        <w:rPr>
          <w:rFonts w:ascii="inherit" w:hAnsi="inherit"/>
          <w:color w:val="212121"/>
        </w:rPr>
      </w:pPr>
      <w:r>
        <w:rPr>
          <w:rFonts w:ascii="inherit" w:hAnsi="inherit"/>
          <w:color w:val="212121"/>
        </w:rPr>
        <w:t xml:space="preserve">Secure </w:t>
      </w:r>
      <w:proofErr w:type="spellStart"/>
      <w:r>
        <w:rPr>
          <w:rFonts w:ascii="inherit" w:hAnsi="inherit"/>
          <w:color w:val="212121"/>
        </w:rPr>
        <w:t>and</w:t>
      </w:r>
      <w:proofErr w:type="spellEnd"/>
      <w:r>
        <w:rPr>
          <w:rFonts w:ascii="inherit" w:hAnsi="inherit"/>
          <w:color w:val="212121"/>
        </w:rPr>
        <w:t xml:space="preserve"> </w:t>
      </w:r>
      <w:proofErr w:type="spellStart"/>
      <w:r>
        <w:rPr>
          <w:rFonts w:ascii="inherit" w:hAnsi="inherit"/>
          <w:color w:val="212121"/>
        </w:rPr>
        <w:t>Alaways</w:t>
      </w:r>
      <w:proofErr w:type="spellEnd"/>
      <w:r>
        <w:rPr>
          <w:rFonts w:ascii="inherit" w:hAnsi="inherit"/>
          <w:color w:val="212121"/>
        </w:rPr>
        <w:t xml:space="preserve">-on </w:t>
      </w:r>
    </w:p>
    <w:p w14:paraId="6FD50777" w14:textId="77777777" w:rsidR="00560AC1" w:rsidRPr="00560AC1" w:rsidRDefault="00560AC1" w:rsidP="00560AC1">
      <w:pPr>
        <w:pStyle w:val="Lijstalinea"/>
        <w:rPr>
          <w:rFonts w:ascii="inherit" w:hAnsi="inherit"/>
          <w:color w:val="212121"/>
        </w:rPr>
      </w:pPr>
    </w:p>
    <w:p w14:paraId="1DFDB695" w14:textId="0B5626A3" w:rsidR="00724E11" w:rsidRDefault="007F3265" w:rsidP="00724E11">
      <w:r>
        <w:t>Financieel</w:t>
      </w:r>
    </w:p>
    <w:p w14:paraId="295224DB" w14:textId="77777777" w:rsidR="00724E11" w:rsidRDefault="00724E11"/>
    <w:p w14:paraId="4F5CBE46" w14:textId="77777777" w:rsidR="00724E11" w:rsidRDefault="00724E11"/>
    <w:p w14:paraId="33FC5FAB" w14:textId="77777777" w:rsidR="00724E11" w:rsidRDefault="00724E11"/>
    <w:p w14:paraId="73EEED99" w14:textId="77777777" w:rsidR="00724E11" w:rsidRDefault="00724E11"/>
    <w:p w14:paraId="301DF58D" w14:textId="77777777" w:rsidR="00724E11" w:rsidRDefault="00724E11"/>
    <w:p w14:paraId="0861FC84" w14:textId="77777777" w:rsidR="00724E11" w:rsidRDefault="00724E11"/>
    <w:p w14:paraId="322102B6" w14:textId="77777777" w:rsidR="00724E11" w:rsidRDefault="00724E11"/>
    <w:p w14:paraId="3771C0C8" w14:textId="77777777" w:rsidR="00724E11" w:rsidRDefault="00724E11"/>
    <w:p w14:paraId="2120D842" w14:textId="673557C0" w:rsidR="007F3265" w:rsidRDefault="007F3265">
      <w:pPr>
        <w:rPr>
          <w:b/>
        </w:rPr>
      </w:pPr>
      <w:r>
        <w:rPr>
          <w:b/>
        </w:rPr>
        <w:br w:type="page"/>
      </w:r>
    </w:p>
    <w:p w14:paraId="04743E31" w14:textId="77777777" w:rsidR="00724E11" w:rsidRDefault="00724E11" w:rsidP="00724E11">
      <w:pPr>
        <w:rPr>
          <w:lang w:eastAsia="nl-NL"/>
        </w:rPr>
      </w:pPr>
    </w:p>
    <w:p w14:paraId="04152D47" w14:textId="77777777" w:rsidR="00724E11" w:rsidRPr="00B517DC" w:rsidRDefault="00724E11" w:rsidP="00724E11">
      <w:pPr>
        <w:rPr>
          <w:b/>
          <w:lang w:eastAsia="nl-NL"/>
        </w:rPr>
      </w:pPr>
      <w:r w:rsidRPr="00B517DC">
        <w:rPr>
          <w:b/>
          <w:lang w:eastAsia="nl-NL"/>
        </w:rPr>
        <w:t>330 series</w:t>
      </w:r>
    </w:p>
    <w:p w14:paraId="3B76B357" w14:textId="77777777" w:rsidR="00724E11" w:rsidRDefault="00724E11" w:rsidP="00724E11">
      <w:pPr>
        <w:rPr>
          <w:lang w:eastAsia="nl-NL"/>
        </w:rPr>
      </w:pPr>
      <w:r w:rsidRPr="00724E11">
        <w:rPr>
          <w:lang w:eastAsia="nl-NL"/>
        </w:rPr>
        <w:t xml:space="preserve">De </w:t>
      </w:r>
      <w:r>
        <w:rPr>
          <w:lang w:eastAsia="nl-NL"/>
        </w:rPr>
        <w:t xml:space="preserve">acces points </w:t>
      </w:r>
      <w:r w:rsidRPr="00724E11">
        <w:rPr>
          <w:lang w:eastAsia="nl-NL"/>
        </w:rPr>
        <w:t xml:space="preserve">van de Aruba 330-serie bieden de snelste </w:t>
      </w:r>
      <w:proofErr w:type="spellStart"/>
      <w:r w:rsidRPr="00724E11">
        <w:rPr>
          <w:lang w:eastAsia="nl-NL"/>
        </w:rPr>
        <w:t>gigabit</w:t>
      </w:r>
      <w:proofErr w:type="spellEnd"/>
      <w:r w:rsidRPr="00724E11">
        <w:rPr>
          <w:lang w:eastAsia="nl-NL"/>
        </w:rPr>
        <w:t xml:space="preserve">-gegevenssnelheden en uitstekende gebruikerservaring voor mobiele apparaten en toepassingen op een digitale </w:t>
      </w:r>
      <w:proofErr w:type="spellStart"/>
      <w:r w:rsidRPr="00724E11">
        <w:rPr>
          <w:lang w:eastAsia="nl-NL"/>
        </w:rPr>
        <w:t>werkplek.Ontworpen</w:t>
      </w:r>
      <w:proofErr w:type="spellEnd"/>
      <w:r w:rsidRPr="00724E11">
        <w:rPr>
          <w:lang w:eastAsia="nl-NL"/>
        </w:rPr>
        <w:t xml:space="preserve"> met een geïntegreerde HPE Smart </w:t>
      </w:r>
      <w:proofErr w:type="spellStart"/>
      <w:r w:rsidRPr="00724E11">
        <w:rPr>
          <w:lang w:eastAsia="nl-NL"/>
        </w:rPr>
        <w:t>Rate</w:t>
      </w:r>
      <w:proofErr w:type="spellEnd"/>
      <w:r w:rsidRPr="00724E11">
        <w:rPr>
          <w:lang w:eastAsia="nl-NL"/>
        </w:rPr>
        <w:t xml:space="preserve">-poort om tot 5 </w:t>
      </w:r>
      <w:proofErr w:type="spellStart"/>
      <w:r w:rsidRPr="00724E11">
        <w:rPr>
          <w:lang w:eastAsia="nl-NL"/>
        </w:rPr>
        <w:t>Gbps</w:t>
      </w:r>
      <w:proofErr w:type="spellEnd"/>
      <w:r w:rsidRPr="00724E11">
        <w:rPr>
          <w:lang w:eastAsia="nl-NL"/>
        </w:rPr>
        <w:t xml:space="preserve"> Ethernet te schalen over bestaand koper, stelt de 330-serie ondernemingen in staat gebruik te maken van hun </w:t>
      </w:r>
      <w:proofErr w:type="spellStart"/>
      <w:r w:rsidRPr="00724E11">
        <w:rPr>
          <w:lang w:eastAsia="nl-NL"/>
        </w:rPr>
        <w:t>multi-gigabit</w:t>
      </w:r>
      <w:proofErr w:type="spellEnd"/>
      <w:r w:rsidRPr="00724E11">
        <w:rPr>
          <w:lang w:eastAsia="nl-NL"/>
        </w:rPr>
        <w:t xml:space="preserve"> Ethernet </w:t>
      </w:r>
      <w:proofErr w:type="spellStart"/>
      <w:r w:rsidRPr="00724E11">
        <w:rPr>
          <w:lang w:eastAsia="nl-NL"/>
        </w:rPr>
        <w:t>bedrade</w:t>
      </w:r>
      <w:proofErr w:type="spellEnd"/>
      <w:r w:rsidRPr="00724E11">
        <w:rPr>
          <w:lang w:eastAsia="nl-NL"/>
        </w:rPr>
        <w:t xml:space="preserve"> netwerkinfrastructuren om knelpunten te </w:t>
      </w:r>
      <w:proofErr w:type="spellStart"/>
      <w:r w:rsidRPr="00724E11">
        <w:rPr>
          <w:lang w:eastAsia="nl-NL"/>
        </w:rPr>
        <w:t>elimineren.Deze</w:t>
      </w:r>
      <w:proofErr w:type="spellEnd"/>
      <w:r w:rsidRPr="00724E11">
        <w:rPr>
          <w:lang w:eastAsia="nl-NL"/>
        </w:rPr>
        <w:t xml:space="preserve"> Wave 2-toegangspunten leveren </w:t>
      </w:r>
      <w:proofErr w:type="spellStart"/>
      <w:r w:rsidRPr="00724E11">
        <w:rPr>
          <w:lang w:eastAsia="nl-NL"/>
        </w:rPr>
        <w:t>multi</w:t>
      </w:r>
      <w:proofErr w:type="spellEnd"/>
      <w:r w:rsidRPr="00724E11">
        <w:rPr>
          <w:lang w:eastAsia="nl-NL"/>
        </w:rPr>
        <w:t xml:space="preserve">-user MIMO (MU-MIMO) bewuste </w:t>
      </w:r>
      <w:proofErr w:type="spellStart"/>
      <w:r w:rsidRPr="00724E11">
        <w:rPr>
          <w:lang w:eastAsia="nl-NL"/>
        </w:rPr>
        <w:t>ClientMatch</w:t>
      </w:r>
      <w:proofErr w:type="spellEnd"/>
      <w:r w:rsidRPr="00724E11">
        <w:rPr>
          <w:lang w:eastAsia="nl-NL"/>
        </w:rPr>
        <w:t xml:space="preserve"> om de netwerkefficiëntie te verbeteren en de groeiende dichtheidseisen van apparaten op uw netwerk te ondersteunen.</w:t>
      </w:r>
    </w:p>
    <w:p w14:paraId="53CAF36F" w14:textId="77777777" w:rsidR="00724E11" w:rsidRDefault="00724E11" w:rsidP="00724E11">
      <w:pPr>
        <w:rPr>
          <w:lang w:eastAsia="nl-NL"/>
        </w:rPr>
      </w:pPr>
    </w:p>
    <w:p w14:paraId="5D00A04A" w14:textId="77777777" w:rsidR="00560AC1" w:rsidRDefault="00560AC1" w:rsidP="00724E11">
      <w:pPr>
        <w:rPr>
          <w:lang w:eastAsia="nl-NL"/>
        </w:rPr>
      </w:pPr>
    </w:p>
    <w:p w14:paraId="7C121A4F" w14:textId="77777777" w:rsidR="00560AC1" w:rsidRDefault="00560AC1" w:rsidP="00724E11">
      <w:pPr>
        <w:rPr>
          <w:lang w:eastAsia="nl-NL"/>
        </w:rPr>
      </w:pPr>
    </w:p>
    <w:p w14:paraId="2BE9D991" w14:textId="77777777" w:rsidR="00724E11" w:rsidRPr="00B517DC" w:rsidRDefault="00724E11" w:rsidP="00724E11">
      <w:pPr>
        <w:rPr>
          <w:b/>
          <w:lang w:eastAsia="nl-NL"/>
        </w:rPr>
      </w:pPr>
      <w:r w:rsidRPr="00B517DC">
        <w:rPr>
          <w:b/>
          <w:lang w:eastAsia="nl-NL"/>
        </w:rPr>
        <w:t>320 series</w:t>
      </w:r>
    </w:p>
    <w:p w14:paraId="20087829" w14:textId="77777777" w:rsidR="00724E11" w:rsidRPr="00724E11" w:rsidRDefault="00724E11" w:rsidP="00724E11">
      <w:pPr>
        <w:rPr>
          <w:lang w:eastAsia="nl-NL"/>
        </w:rPr>
      </w:pPr>
      <w:r w:rsidRPr="00724E11">
        <w:rPr>
          <w:lang w:eastAsia="nl-NL"/>
        </w:rPr>
        <w:t>Ultrasnelle 320-serie 802.11ac Wave 2</w:t>
      </w:r>
      <w:r>
        <w:rPr>
          <w:lang w:eastAsia="nl-NL"/>
        </w:rPr>
        <w:t xml:space="preserve"> acces points</w:t>
      </w:r>
      <w:r w:rsidRPr="00724E11">
        <w:rPr>
          <w:lang w:eastAsia="nl-NL"/>
        </w:rPr>
        <w:t xml:space="preserve"> bieden de hoogste prestaties in omgevingen met een hoge dichtheid en kunnen worden beheerd door een mobiliteitscontroller of worden gebruikt in de modus Controller Instant Aruba.</w:t>
      </w:r>
    </w:p>
    <w:p w14:paraId="7FF6880B" w14:textId="77777777" w:rsidR="00724E11" w:rsidRPr="00724E11" w:rsidRDefault="00724E11" w:rsidP="00724E11">
      <w:pPr>
        <w:rPr>
          <w:lang w:eastAsia="nl-NL"/>
        </w:rPr>
      </w:pPr>
      <w:r>
        <w:rPr>
          <w:lang w:eastAsia="nl-NL"/>
        </w:rPr>
        <w:t>Deze Wave 2 acces point</w:t>
      </w:r>
      <w:r w:rsidRPr="00724E11">
        <w:rPr>
          <w:lang w:eastAsia="nl-NL"/>
        </w:rPr>
        <w:t xml:space="preserve"> leveren </w:t>
      </w:r>
      <w:proofErr w:type="spellStart"/>
      <w:r w:rsidRPr="00724E11">
        <w:rPr>
          <w:lang w:eastAsia="nl-NL"/>
        </w:rPr>
        <w:t>multi</w:t>
      </w:r>
      <w:proofErr w:type="spellEnd"/>
      <w:r w:rsidRPr="00724E11">
        <w:rPr>
          <w:lang w:eastAsia="nl-NL"/>
        </w:rPr>
        <w:t xml:space="preserve">-user MIMO (MU-MIMO) bewuste </w:t>
      </w:r>
      <w:proofErr w:type="spellStart"/>
      <w:r w:rsidRPr="00724E11">
        <w:rPr>
          <w:lang w:eastAsia="nl-NL"/>
        </w:rPr>
        <w:t>ClientMatch</w:t>
      </w:r>
      <w:proofErr w:type="spellEnd"/>
      <w:r w:rsidRPr="00724E11">
        <w:rPr>
          <w:lang w:eastAsia="nl-NL"/>
        </w:rPr>
        <w:t xml:space="preserve"> om de netwerkefficiëntie te verbeteren en de groeiende dichtheidseisen van apparaten op uw netwerk te ondersteunen.</w:t>
      </w:r>
    </w:p>
    <w:p w14:paraId="2FCE1551" w14:textId="77777777" w:rsidR="00724E11" w:rsidRDefault="00724E11" w:rsidP="00724E11">
      <w:pPr>
        <w:rPr>
          <w:lang w:eastAsia="nl-NL"/>
        </w:rPr>
      </w:pPr>
      <w:r w:rsidRPr="00724E11">
        <w:rPr>
          <w:lang w:eastAsia="nl-NL"/>
        </w:rPr>
        <w:t>Vanaf de 320-serie hebben Aruba acce</w:t>
      </w:r>
      <w:r>
        <w:rPr>
          <w:lang w:eastAsia="nl-NL"/>
        </w:rPr>
        <w:t xml:space="preserve">ss points een geïntegreerd BLE </w:t>
      </w:r>
      <w:proofErr w:type="spellStart"/>
      <w:r>
        <w:rPr>
          <w:lang w:eastAsia="nl-NL"/>
        </w:rPr>
        <w:t>b</w:t>
      </w:r>
      <w:r w:rsidRPr="00724E11">
        <w:rPr>
          <w:lang w:eastAsia="nl-NL"/>
        </w:rPr>
        <w:t>eacon</w:t>
      </w:r>
      <w:proofErr w:type="spellEnd"/>
      <w:r w:rsidRPr="00724E11">
        <w:rPr>
          <w:lang w:eastAsia="nl-NL"/>
        </w:rPr>
        <w:t xml:space="preserve"> voor he</w:t>
      </w:r>
      <w:r>
        <w:rPr>
          <w:lang w:eastAsia="nl-NL"/>
        </w:rPr>
        <w:t xml:space="preserve">t op afstand beheren van Aruba </w:t>
      </w:r>
      <w:proofErr w:type="spellStart"/>
      <w:r>
        <w:rPr>
          <w:lang w:eastAsia="nl-NL"/>
        </w:rPr>
        <w:t>b</w:t>
      </w:r>
      <w:r w:rsidRPr="00724E11">
        <w:rPr>
          <w:lang w:eastAsia="nl-NL"/>
        </w:rPr>
        <w:t>eacons</w:t>
      </w:r>
      <w:proofErr w:type="spellEnd"/>
      <w:r w:rsidRPr="00724E11">
        <w:rPr>
          <w:lang w:eastAsia="nl-NL"/>
        </w:rPr>
        <w:t xml:space="preserve"> op batterijen.</w:t>
      </w:r>
    </w:p>
    <w:p w14:paraId="1014A011" w14:textId="77777777" w:rsidR="00724E11" w:rsidRDefault="00724E11" w:rsidP="00724E11">
      <w:pPr>
        <w:rPr>
          <w:lang w:eastAsia="nl-NL"/>
        </w:rPr>
      </w:pPr>
    </w:p>
    <w:p w14:paraId="024D6546" w14:textId="77777777" w:rsidR="00724E11" w:rsidRDefault="00724E11" w:rsidP="00724E11">
      <w:pPr>
        <w:rPr>
          <w:lang w:eastAsia="nl-NL"/>
        </w:rPr>
      </w:pPr>
    </w:p>
    <w:p w14:paraId="6E32F1A3" w14:textId="77777777" w:rsidR="00EE4EB9" w:rsidRPr="00EE4EB9" w:rsidRDefault="00EE4EB9" w:rsidP="00EE4EB9">
      <w:r w:rsidRPr="00B517DC">
        <w:rPr>
          <w:b/>
          <w:lang w:eastAsia="nl-NL"/>
        </w:rPr>
        <w:t>310 series</w:t>
      </w:r>
      <w:r>
        <w:rPr>
          <w:lang w:eastAsia="nl-NL"/>
        </w:rPr>
        <w:br/>
      </w:r>
      <w:r w:rsidRPr="00EE4EB9">
        <w:t>De</w:t>
      </w:r>
      <w:r>
        <w:t xml:space="preserve"> Aruba 310 Series acces points</w:t>
      </w:r>
      <w:r w:rsidRPr="00EE4EB9">
        <w:t xml:space="preserve"> bieden de snelste </w:t>
      </w:r>
      <w:proofErr w:type="spellStart"/>
      <w:r w:rsidRPr="00EE4EB9">
        <w:t>gigabit</w:t>
      </w:r>
      <w:proofErr w:type="spellEnd"/>
      <w:r w:rsidRPr="00EE4EB9">
        <w:t xml:space="preserve">-gegevenssnelheden en uitstekende gebruikerservaring voor mobiele apparaten, Internet of </w:t>
      </w:r>
      <w:proofErr w:type="spellStart"/>
      <w:r w:rsidRPr="00EE4EB9">
        <w:t>Things</w:t>
      </w:r>
      <w:proofErr w:type="spellEnd"/>
      <w:r w:rsidRPr="00EE4EB9">
        <w:t xml:space="preserve"> (</w:t>
      </w:r>
      <w:proofErr w:type="spellStart"/>
      <w:r w:rsidRPr="00EE4EB9">
        <w:t>IoT</w:t>
      </w:r>
      <w:proofErr w:type="spellEnd"/>
      <w:r w:rsidRPr="00EE4EB9">
        <w:t>) -apparaten en toepassingen in compacte kantooromgevingen.</w:t>
      </w:r>
    </w:p>
    <w:p w14:paraId="336CF7CC" w14:textId="77777777" w:rsidR="00EE4EB9" w:rsidRPr="00EE4EB9" w:rsidRDefault="00EE4EB9" w:rsidP="00EE4EB9">
      <w:pPr>
        <w:rPr>
          <w:lang w:eastAsia="nl-NL"/>
        </w:rPr>
      </w:pPr>
      <w:r w:rsidRPr="00EE4EB9">
        <w:rPr>
          <w:lang w:eastAsia="nl-NL"/>
        </w:rPr>
        <w:t xml:space="preserve">Deze Wave 2-toegangspunten leveren </w:t>
      </w:r>
      <w:proofErr w:type="spellStart"/>
      <w:r w:rsidRPr="00EE4EB9">
        <w:rPr>
          <w:lang w:eastAsia="nl-NL"/>
        </w:rPr>
        <w:t>multi</w:t>
      </w:r>
      <w:proofErr w:type="spellEnd"/>
      <w:r w:rsidRPr="00EE4EB9">
        <w:rPr>
          <w:lang w:eastAsia="nl-NL"/>
        </w:rPr>
        <w:t xml:space="preserve">-user MIMO (MU-MIMO) bewuste </w:t>
      </w:r>
      <w:proofErr w:type="spellStart"/>
      <w:r w:rsidRPr="00EE4EB9">
        <w:rPr>
          <w:lang w:eastAsia="nl-NL"/>
        </w:rPr>
        <w:t>ClientMatch</w:t>
      </w:r>
      <w:proofErr w:type="spellEnd"/>
      <w:r w:rsidRPr="00EE4EB9">
        <w:rPr>
          <w:lang w:eastAsia="nl-NL"/>
        </w:rPr>
        <w:t xml:space="preserve"> om de netwerkefficiëntie te verbeteren en de groeiende dichtheidseisen van apparaten op uw netwerk te ondersteunen.</w:t>
      </w:r>
    </w:p>
    <w:p w14:paraId="766B2825" w14:textId="77777777" w:rsidR="00EE4EB9" w:rsidRPr="00EE4EB9" w:rsidRDefault="00EE4EB9" w:rsidP="00EE4EB9">
      <w:pPr>
        <w:rPr>
          <w:lang w:eastAsia="nl-NL"/>
        </w:rPr>
      </w:pPr>
      <w:r>
        <w:rPr>
          <w:lang w:eastAsia="nl-NL"/>
        </w:rPr>
        <w:t xml:space="preserve">Deze acces points hebben een geïntegreerd BLE </w:t>
      </w:r>
      <w:proofErr w:type="spellStart"/>
      <w:r>
        <w:rPr>
          <w:lang w:eastAsia="nl-NL"/>
        </w:rPr>
        <w:t>b</w:t>
      </w:r>
      <w:r w:rsidRPr="00EE4EB9">
        <w:rPr>
          <w:lang w:eastAsia="nl-NL"/>
        </w:rPr>
        <w:t>eacon</w:t>
      </w:r>
      <w:proofErr w:type="spellEnd"/>
      <w:r w:rsidRPr="00EE4EB9">
        <w:rPr>
          <w:lang w:eastAsia="nl-NL"/>
        </w:rPr>
        <w:t xml:space="preserve"> voor he</w:t>
      </w:r>
      <w:r>
        <w:rPr>
          <w:lang w:eastAsia="nl-NL"/>
        </w:rPr>
        <w:t xml:space="preserve">t op afstand beheren van Aruba </w:t>
      </w:r>
      <w:proofErr w:type="spellStart"/>
      <w:r>
        <w:rPr>
          <w:lang w:eastAsia="nl-NL"/>
        </w:rPr>
        <w:t>b</w:t>
      </w:r>
      <w:r w:rsidRPr="00EE4EB9">
        <w:rPr>
          <w:lang w:eastAsia="nl-NL"/>
        </w:rPr>
        <w:t>eacons</w:t>
      </w:r>
      <w:proofErr w:type="spellEnd"/>
      <w:r w:rsidRPr="00EE4EB9">
        <w:rPr>
          <w:lang w:eastAsia="nl-NL"/>
        </w:rPr>
        <w:t xml:space="preserve"> op batterijen.</w:t>
      </w:r>
    </w:p>
    <w:p w14:paraId="07F007E2" w14:textId="77777777" w:rsidR="00EE4EB9" w:rsidRDefault="00EE4EB9" w:rsidP="00EE4EB9">
      <w:pPr>
        <w:rPr>
          <w:rFonts w:ascii="Times New Roman" w:eastAsia="Times New Roman" w:hAnsi="Times New Roman" w:cs="Times New Roman"/>
          <w:lang w:eastAsia="nl-NL"/>
        </w:rPr>
      </w:pPr>
    </w:p>
    <w:p w14:paraId="1E6B2712" w14:textId="77777777" w:rsidR="00EE4EB9" w:rsidRPr="00B517DC" w:rsidRDefault="00EE4EB9" w:rsidP="00EE4EB9">
      <w:pPr>
        <w:rPr>
          <w:b/>
          <w:lang w:eastAsia="nl-NL"/>
        </w:rPr>
      </w:pPr>
      <w:r w:rsidRPr="00B517DC">
        <w:rPr>
          <w:b/>
          <w:lang w:eastAsia="nl-NL"/>
        </w:rPr>
        <w:t>300 series</w:t>
      </w:r>
    </w:p>
    <w:p w14:paraId="0FC69956" w14:textId="77777777" w:rsidR="00EE4EB9" w:rsidRDefault="00EE4EB9" w:rsidP="00EE4EB9">
      <w:r>
        <w:t>De instapniveau Aruba 300 Series Wave 2-toegangspunten leveren hoge prestaties en superieure gebruikerservaring voor omgevingen met gemiddelde dichtheid.</w:t>
      </w:r>
    </w:p>
    <w:p w14:paraId="50F529C5" w14:textId="77777777" w:rsidR="00EE4EB9" w:rsidRDefault="00EE4EB9" w:rsidP="00EE4EB9">
      <w:r>
        <w:t xml:space="preserve">Deze Wave 2-toegangspunten leveren </w:t>
      </w:r>
      <w:proofErr w:type="spellStart"/>
      <w:r>
        <w:t>multi</w:t>
      </w:r>
      <w:proofErr w:type="spellEnd"/>
      <w:r>
        <w:t xml:space="preserve">-user MIMO (MU-MIMO) bewuste </w:t>
      </w:r>
      <w:proofErr w:type="spellStart"/>
      <w:r>
        <w:t>ClientMatch</w:t>
      </w:r>
      <w:proofErr w:type="spellEnd"/>
      <w:r>
        <w:t xml:space="preserve"> om de netwerkefficiëntie te verbeteren en de groeiende dichtheidseisen van apparaten op uw netwerk te ondersteunen.</w:t>
      </w:r>
    </w:p>
    <w:p w14:paraId="685046E0" w14:textId="77777777" w:rsidR="00EE4EB9" w:rsidRDefault="00EE4EB9" w:rsidP="00EE4EB9">
      <w:r>
        <w:t xml:space="preserve">De 300-serie heeft ook een geïntegreerd Bluetooth Aruba </w:t>
      </w:r>
      <w:proofErr w:type="spellStart"/>
      <w:r>
        <w:t>Beacon</w:t>
      </w:r>
      <w:proofErr w:type="spellEnd"/>
      <w:r>
        <w:t>-systeem dat het beheer op afstand van een netwerk van grootschalige door batterijen gevoede Aruba-bakens vereenvoudigt, terwijl het ook geavanceerde locatie en op nabijheid gebaseerde push-notificatiemogelijkheden.</w:t>
      </w:r>
    </w:p>
    <w:p w14:paraId="6ABBF72F" w14:textId="77777777" w:rsidR="00EE4EB9" w:rsidRDefault="00EE4EB9" w:rsidP="00EE4EB9"/>
    <w:p w14:paraId="7B34E32E" w14:textId="77777777" w:rsidR="007F3265" w:rsidRDefault="007F3265">
      <w:pPr>
        <w:rPr>
          <w:b/>
        </w:rPr>
      </w:pPr>
      <w:r>
        <w:rPr>
          <w:b/>
        </w:rPr>
        <w:br w:type="page"/>
      </w:r>
    </w:p>
    <w:p w14:paraId="4806B0EC" w14:textId="7A827E51" w:rsidR="00EE4EB9" w:rsidRPr="00B517DC" w:rsidRDefault="00EE4EB9" w:rsidP="00EE4EB9">
      <w:pPr>
        <w:rPr>
          <w:b/>
        </w:rPr>
      </w:pPr>
      <w:r w:rsidRPr="00B517DC">
        <w:rPr>
          <w:b/>
        </w:rPr>
        <w:t>303 series</w:t>
      </w:r>
    </w:p>
    <w:p w14:paraId="43BE2853" w14:textId="77777777" w:rsidR="00EE4EB9" w:rsidRDefault="00EE4EB9" w:rsidP="00EE4EB9">
      <w:r>
        <w:t xml:space="preserve">De betaalbare 303 serie 802.11ac campus acces point leveren high-performance tot middelgrote bedrijfsomgevingen zoals scholen, detailhandel, magazijnen, hotels en kantoren voor bedrijven, waar de omgeving kostengevoelig is. Als </w:t>
      </w:r>
      <w:proofErr w:type="spellStart"/>
      <w:r>
        <w:t>Unified</w:t>
      </w:r>
      <w:proofErr w:type="spellEnd"/>
      <w:r>
        <w:t xml:space="preserve"> acces point kunnen ze worden gebruikt met (</w:t>
      </w:r>
      <w:proofErr w:type="spellStart"/>
      <w:r>
        <w:t>ArubaOS</w:t>
      </w:r>
      <w:proofErr w:type="spellEnd"/>
      <w:r>
        <w:t>-modus) of zonder controller (</w:t>
      </w:r>
      <w:proofErr w:type="spellStart"/>
      <w:r>
        <w:t>InstantOS</w:t>
      </w:r>
      <w:proofErr w:type="spellEnd"/>
      <w:r>
        <w:t>-modus).</w:t>
      </w:r>
    </w:p>
    <w:p w14:paraId="711DC2C7" w14:textId="77777777" w:rsidR="00EE4EB9" w:rsidRDefault="00EE4EB9" w:rsidP="00EE4EB9">
      <w:r>
        <w:t xml:space="preserve">Deze Wave 2 acces points leveren MIMO (MU-MIMO) met meerdere gebruikers en een maximale gelijktijdige gegevenssnelheid van 867 </w:t>
      </w:r>
      <w:proofErr w:type="spellStart"/>
      <w:r>
        <w:t>Mbps</w:t>
      </w:r>
      <w:proofErr w:type="spellEnd"/>
      <w:r>
        <w:t xml:space="preserve"> in de 5 GHz-band en 300 </w:t>
      </w:r>
      <w:proofErr w:type="spellStart"/>
      <w:r>
        <w:t>Mbps</w:t>
      </w:r>
      <w:proofErr w:type="spellEnd"/>
      <w:r>
        <w:t xml:space="preserve"> in de 2,4 GHz-band (voor een totale piekgegevenssnelheid van 1,2 </w:t>
      </w:r>
      <w:proofErr w:type="spellStart"/>
      <w:r>
        <w:t>Gbps</w:t>
      </w:r>
      <w:proofErr w:type="spellEnd"/>
      <w:r>
        <w:t>).</w:t>
      </w:r>
    </w:p>
    <w:p w14:paraId="1DC64933" w14:textId="77777777" w:rsidR="00EE4EB9" w:rsidRDefault="00EE4EB9" w:rsidP="00EE4EB9">
      <w:r>
        <w:t>Met een geïntegreerde Bluetooth Low-Energy (BLE) -radio kunnen de 303 serie acces point worden gebruikt als een Aruba-</w:t>
      </w:r>
      <w:proofErr w:type="spellStart"/>
      <w:r>
        <w:t>beacon</w:t>
      </w:r>
      <w:proofErr w:type="spellEnd"/>
      <w:r>
        <w:t xml:space="preserve"> voor geavanceerde locatie- en indoor bewegwijzering, </w:t>
      </w:r>
      <w:proofErr w:type="spellStart"/>
      <w:r>
        <w:t>asset</w:t>
      </w:r>
      <w:proofErr w:type="spellEnd"/>
      <w:r>
        <w:t xml:space="preserve">-tracking en op nabijheid gebaseerde push-notificatieservices, terwijl het beheer op afstand van door batterijen gevoede Aruba </w:t>
      </w:r>
      <w:proofErr w:type="spellStart"/>
      <w:r>
        <w:t>beacons</w:t>
      </w:r>
      <w:proofErr w:type="spellEnd"/>
      <w:r>
        <w:t xml:space="preserve"> wordt vereenvoudigd.</w:t>
      </w:r>
    </w:p>
    <w:p w14:paraId="5AF2FB93" w14:textId="77777777" w:rsidR="00EE4EB9" w:rsidRDefault="00EE4EB9" w:rsidP="00EE4EB9">
      <w:pPr>
        <w:pStyle w:val="HTML-voorafopgemaakt"/>
        <w:rPr>
          <w:rFonts w:ascii="inherit" w:hAnsi="inherit"/>
          <w:color w:val="212121"/>
        </w:rPr>
      </w:pPr>
    </w:p>
    <w:p w14:paraId="17AF9BAD" w14:textId="77777777" w:rsidR="00560AC1" w:rsidRDefault="00560AC1" w:rsidP="00EE4EB9"/>
    <w:p w14:paraId="46F3EF06" w14:textId="77777777" w:rsidR="00560AC1" w:rsidRDefault="00560AC1" w:rsidP="00EE4EB9"/>
    <w:p w14:paraId="36AA0C45" w14:textId="77777777" w:rsidR="00EE4EB9" w:rsidRPr="00B517DC" w:rsidRDefault="00EE4EB9" w:rsidP="00EE4EB9">
      <w:pPr>
        <w:rPr>
          <w:b/>
        </w:rPr>
      </w:pPr>
      <w:r w:rsidRPr="00B517DC">
        <w:rPr>
          <w:b/>
        </w:rPr>
        <w:t>220 series</w:t>
      </w:r>
    </w:p>
    <w:p w14:paraId="34A5930D" w14:textId="77777777" w:rsidR="00EE4EB9" w:rsidRDefault="00EE4EB9" w:rsidP="00EE4EB9">
      <w:r>
        <w:t>Ultrasnelle 220-serie 802.11ac acces points bieden de hoogste prestaties in omgevingen met een hoge dichtheid en kunnen worden beheerd door een mobiliteitscontroller of worden gebruikt in de modus voor direct beheerde Aruba Instant.</w:t>
      </w:r>
    </w:p>
    <w:p w14:paraId="4F072759" w14:textId="77777777" w:rsidR="00EE4EB9" w:rsidRDefault="00EE4EB9" w:rsidP="00EE4EB9">
      <w:r>
        <w:t xml:space="preserve">Werkend met 1,3 </w:t>
      </w:r>
      <w:proofErr w:type="spellStart"/>
      <w:r>
        <w:t>Gbps</w:t>
      </w:r>
      <w:proofErr w:type="spellEnd"/>
      <w:r>
        <w:t xml:space="preserve"> in de 5-GHz-band en 600 </w:t>
      </w:r>
      <w:proofErr w:type="spellStart"/>
      <w:r>
        <w:t>Mbps</w:t>
      </w:r>
      <w:proofErr w:type="spellEnd"/>
      <w:r>
        <w:t xml:space="preserve"> in de 2,4-GHz-band, zijn deze drie-</w:t>
      </w:r>
      <w:proofErr w:type="spellStart"/>
      <w:r>
        <w:t>stream</w:t>
      </w:r>
      <w:proofErr w:type="spellEnd"/>
      <w:r>
        <w:t xml:space="preserve"> </w:t>
      </w:r>
      <w:proofErr w:type="spellStart"/>
      <w:r>
        <w:t>AP's</w:t>
      </w:r>
      <w:proofErr w:type="spellEnd"/>
      <w:r>
        <w:t xml:space="preserve"> tot drie keer sneller dan 802.11n </w:t>
      </w:r>
      <w:proofErr w:type="spellStart"/>
      <w:r>
        <w:t>AP's</w:t>
      </w:r>
      <w:proofErr w:type="spellEnd"/>
      <w:r>
        <w:t>.</w:t>
      </w:r>
    </w:p>
    <w:p w14:paraId="607D6210" w14:textId="77777777" w:rsidR="00EE4EB9" w:rsidRDefault="00EE4EB9" w:rsidP="00EE4EB9">
      <w:r>
        <w:t xml:space="preserve">De acces point-225 en de instant acces point-225 hebben zes geïntegreerde </w:t>
      </w:r>
      <w:proofErr w:type="spellStart"/>
      <w:r w:rsidRPr="00EE4EB9">
        <w:rPr>
          <w:b/>
        </w:rPr>
        <w:t>omni</w:t>
      </w:r>
      <w:proofErr w:type="spellEnd"/>
      <w:r>
        <w:t xml:space="preserve">-directionele </w:t>
      </w:r>
      <w:proofErr w:type="spellStart"/>
      <w:r w:rsidRPr="00EE4EB9">
        <w:rPr>
          <w:b/>
        </w:rPr>
        <w:t>downtilt</w:t>
      </w:r>
      <w:proofErr w:type="spellEnd"/>
      <w:r>
        <w:t xml:space="preserve">-antennes, terwijl de acces point-224 en de instant acces point-224 drie </w:t>
      </w:r>
      <w:r w:rsidRPr="00EE4EB9">
        <w:rPr>
          <w:b/>
        </w:rPr>
        <w:t>RP-SMA</w:t>
      </w:r>
      <w:r>
        <w:t xml:space="preserve">-connectoren voor externe </w:t>
      </w:r>
      <w:proofErr w:type="spellStart"/>
      <w:r>
        <w:t>dual</w:t>
      </w:r>
      <w:proofErr w:type="spellEnd"/>
      <w:r>
        <w:t>-band antennes hebben.</w:t>
      </w:r>
    </w:p>
    <w:p w14:paraId="27B2AC5D" w14:textId="17DF147B" w:rsidR="00EE4EB9" w:rsidRDefault="00E742AA" w:rsidP="00E742AA">
      <w:r>
        <w:rPr>
          <w:lang w:eastAsia="nl-NL"/>
        </w:rPr>
        <w:t>210 series</w:t>
      </w:r>
    </w:p>
    <w:p w14:paraId="0C8B361E" w14:textId="77777777" w:rsidR="00E742AA" w:rsidRDefault="00E742AA" w:rsidP="00E742AA">
      <w:r>
        <w:t>Krachtige en kostenbesparende 210-series 802.11ac acces point maximaliseren de prestaties van mobiele apparaten in Wi-Fi-omgevingen met een gemiddelde tot hoge dichtheid.</w:t>
      </w:r>
    </w:p>
    <w:p w14:paraId="53A7D791" w14:textId="77777777" w:rsidR="00E742AA" w:rsidRDefault="00E742AA" w:rsidP="00E742AA">
      <w:r>
        <w:t xml:space="preserve">Deze </w:t>
      </w:r>
      <w:proofErr w:type="spellStart"/>
      <w:r>
        <w:t>dual</w:t>
      </w:r>
      <w:proofErr w:type="spellEnd"/>
      <w:r>
        <w:t xml:space="preserve">-radio acces points maken gebruik van drie ruimtelijke </w:t>
      </w:r>
      <w:proofErr w:type="spellStart"/>
      <w:r>
        <w:t>streams</w:t>
      </w:r>
      <w:proofErr w:type="spellEnd"/>
      <w:r>
        <w:t xml:space="preserve"> en leveren draadloze datasnelheden tot 1,3 </w:t>
      </w:r>
      <w:proofErr w:type="spellStart"/>
      <w:r>
        <w:t>Gbps</w:t>
      </w:r>
      <w:proofErr w:type="spellEnd"/>
      <w:r>
        <w:t xml:space="preserve"> voor 802.11ac en tot 450 </w:t>
      </w:r>
      <w:proofErr w:type="spellStart"/>
      <w:r>
        <w:t>Mbps</w:t>
      </w:r>
      <w:proofErr w:type="spellEnd"/>
      <w:r>
        <w:t xml:space="preserve"> voor 802.11n-compatibele mobiele apparaten.</w:t>
      </w:r>
    </w:p>
    <w:p w14:paraId="6905B821" w14:textId="77777777" w:rsidR="00E742AA" w:rsidRDefault="00E742AA" w:rsidP="00E742AA">
      <w:r>
        <w:t xml:space="preserve">De acces point-215- en de instant acces point-215-modellen hebben zes geïntegreerde </w:t>
      </w:r>
      <w:proofErr w:type="spellStart"/>
      <w:r w:rsidRPr="00E742AA">
        <w:rPr>
          <w:b/>
        </w:rPr>
        <w:t>omni</w:t>
      </w:r>
      <w:proofErr w:type="spellEnd"/>
      <w:r>
        <w:t xml:space="preserve">-directionele neerwaartse antennes, terwijl de acces point-214 en de instant acces-214 externe, afneembare </w:t>
      </w:r>
      <w:proofErr w:type="spellStart"/>
      <w:r>
        <w:t>dual</w:t>
      </w:r>
      <w:proofErr w:type="spellEnd"/>
      <w:r>
        <w:t xml:space="preserve">-band antennes ondersteunen met behulp van drie </w:t>
      </w:r>
      <w:r w:rsidRPr="00E742AA">
        <w:rPr>
          <w:b/>
        </w:rPr>
        <w:t>RP-SMA</w:t>
      </w:r>
      <w:r>
        <w:t>-connectoren.</w:t>
      </w:r>
    </w:p>
    <w:p w14:paraId="5F74035F" w14:textId="77777777" w:rsidR="008A5F70" w:rsidRDefault="008A5F70" w:rsidP="00E742AA"/>
    <w:p w14:paraId="00B23D8A" w14:textId="50EF8B6F" w:rsidR="008A5F70" w:rsidRDefault="008A5F70" w:rsidP="00E742AA">
      <w:r>
        <w:t>210 Series</w:t>
      </w:r>
    </w:p>
    <w:p w14:paraId="1B75BDC1" w14:textId="77777777" w:rsidR="00E742AA" w:rsidRDefault="00E742AA" w:rsidP="00E742AA"/>
    <w:p w14:paraId="0EFD60F2" w14:textId="77777777" w:rsidR="00E742AA" w:rsidRPr="00B517DC" w:rsidRDefault="00E742AA" w:rsidP="00E742AA">
      <w:pPr>
        <w:rPr>
          <w:b/>
        </w:rPr>
      </w:pPr>
      <w:r w:rsidRPr="00B517DC">
        <w:rPr>
          <w:b/>
        </w:rPr>
        <w:t>207 series</w:t>
      </w:r>
    </w:p>
    <w:p w14:paraId="297CD080" w14:textId="77777777" w:rsidR="00E742AA" w:rsidRPr="00E742AA" w:rsidRDefault="00E742AA" w:rsidP="00E742AA">
      <w:pPr>
        <w:rPr>
          <w:lang w:eastAsia="nl-NL"/>
        </w:rPr>
      </w:pPr>
      <w:r w:rsidRPr="00E742AA">
        <w:rPr>
          <w:lang w:eastAsia="nl-NL"/>
        </w:rPr>
        <w:t>Het betaalbare, middelste bereik van de Aruba 207-reeks biedt hoogwaardige 802.11ac voor middelgrote zakelijke omgevingen, zoals scholen, winkels, magazijnen, hotels en zakelijke kantoren, waar de omgeving kostengevoelig is.</w:t>
      </w:r>
    </w:p>
    <w:p w14:paraId="345774E6" w14:textId="77777777" w:rsidR="00E742AA" w:rsidRPr="00E742AA" w:rsidRDefault="00E742AA" w:rsidP="00E742AA">
      <w:pPr>
        <w:rPr>
          <w:lang w:eastAsia="nl-NL"/>
        </w:rPr>
      </w:pPr>
      <w:r w:rsidRPr="00E742AA">
        <w:rPr>
          <w:lang w:eastAsia="nl-NL"/>
        </w:rPr>
        <w:t xml:space="preserve">De compacte Aruba 207 </w:t>
      </w:r>
      <w:r>
        <w:rPr>
          <w:lang w:eastAsia="nl-NL"/>
        </w:rPr>
        <w:t>Series acces points</w:t>
      </w:r>
      <w:r w:rsidRPr="00E742AA">
        <w:rPr>
          <w:lang w:eastAsia="nl-NL"/>
        </w:rPr>
        <w:t xml:space="preserve"> levert een maximale gelijktijdige gegevenssnelheid van 867 </w:t>
      </w:r>
      <w:proofErr w:type="spellStart"/>
      <w:r w:rsidRPr="00E742AA">
        <w:rPr>
          <w:lang w:eastAsia="nl-NL"/>
        </w:rPr>
        <w:t>Mbps</w:t>
      </w:r>
      <w:proofErr w:type="spellEnd"/>
      <w:r w:rsidRPr="00E742AA">
        <w:rPr>
          <w:lang w:eastAsia="nl-NL"/>
        </w:rPr>
        <w:t xml:space="preserve"> in de 5 GHz-band en 400 </w:t>
      </w:r>
      <w:proofErr w:type="spellStart"/>
      <w:r w:rsidRPr="00E742AA">
        <w:rPr>
          <w:lang w:eastAsia="nl-NL"/>
        </w:rPr>
        <w:t>Mbps</w:t>
      </w:r>
      <w:proofErr w:type="spellEnd"/>
      <w:r w:rsidRPr="00E742AA">
        <w:rPr>
          <w:lang w:eastAsia="nl-NL"/>
        </w:rPr>
        <w:t xml:space="preserve"> in de 2,4 GHz-band (voor een totale piekgegevenssnelheid van 1,3 </w:t>
      </w:r>
      <w:proofErr w:type="spellStart"/>
      <w:r w:rsidRPr="00E742AA">
        <w:rPr>
          <w:lang w:eastAsia="nl-NL"/>
        </w:rPr>
        <w:t>Gbps</w:t>
      </w:r>
      <w:proofErr w:type="spellEnd"/>
      <w:r w:rsidRPr="00E742AA">
        <w:rPr>
          <w:lang w:eastAsia="nl-NL"/>
        </w:rPr>
        <w:t>).</w:t>
      </w:r>
    </w:p>
    <w:p w14:paraId="1A2C7073" w14:textId="77777777" w:rsidR="00E742AA" w:rsidRDefault="00E742AA" w:rsidP="00E742AA">
      <w:pPr>
        <w:rPr>
          <w:lang w:eastAsia="nl-NL"/>
        </w:rPr>
      </w:pPr>
      <w:r w:rsidRPr="00E742AA">
        <w:rPr>
          <w:lang w:eastAsia="nl-NL"/>
        </w:rPr>
        <w:t>Met de</w:t>
      </w:r>
      <w:r>
        <w:rPr>
          <w:lang w:eastAsia="nl-NL"/>
        </w:rPr>
        <w:t xml:space="preserve"> geïntegreerde bluetooth Aruba </w:t>
      </w:r>
      <w:proofErr w:type="spellStart"/>
      <w:r>
        <w:rPr>
          <w:lang w:eastAsia="nl-NL"/>
        </w:rPr>
        <w:t>beacon</w:t>
      </w:r>
      <w:proofErr w:type="spellEnd"/>
      <w:r>
        <w:rPr>
          <w:lang w:eastAsia="nl-NL"/>
        </w:rPr>
        <w:t xml:space="preserve"> biedt de 207 Serie acces point</w:t>
      </w:r>
      <w:r w:rsidRPr="00E742AA">
        <w:rPr>
          <w:lang w:eastAsia="nl-NL"/>
        </w:rPr>
        <w:t xml:space="preserve"> geavanceerde l</w:t>
      </w:r>
      <w:r>
        <w:rPr>
          <w:lang w:eastAsia="nl-NL"/>
        </w:rPr>
        <w:t xml:space="preserve">ocatie </w:t>
      </w:r>
      <w:r w:rsidRPr="00E742AA">
        <w:rPr>
          <w:lang w:eastAsia="nl-NL"/>
        </w:rPr>
        <w:t>en op nabijheid gebaseerde push-notificatieservices, terwijl het beheer op afstand van</w:t>
      </w:r>
      <w:r>
        <w:rPr>
          <w:lang w:eastAsia="nl-NL"/>
        </w:rPr>
        <w:t xml:space="preserve"> door batterijen gevoede Aruba </w:t>
      </w:r>
      <w:proofErr w:type="spellStart"/>
      <w:r>
        <w:rPr>
          <w:lang w:eastAsia="nl-NL"/>
        </w:rPr>
        <w:t>b</w:t>
      </w:r>
      <w:r w:rsidRPr="00E742AA">
        <w:rPr>
          <w:lang w:eastAsia="nl-NL"/>
        </w:rPr>
        <w:t>eacons</w:t>
      </w:r>
      <w:proofErr w:type="spellEnd"/>
      <w:r w:rsidRPr="00E742AA">
        <w:rPr>
          <w:lang w:eastAsia="nl-NL"/>
        </w:rPr>
        <w:t xml:space="preserve"> wordt vereenvoudigd.</w:t>
      </w:r>
    </w:p>
    <w:p w14:paraId="47FA3816" w14:textId="77777777" w:rsidR="00016C70" w:rsidRDefault="00016C70" w:rsidP="00E742AA">
      <w:pPr>
        <w:rPr>
          <w:lang w:eastAsia="nl-NL"/>
        </w:rPr>
      </w:pPr>
    </w:p>
    <w:p w14:paraId="04806919" w14:textId="4D4C9CCD" w:rsidR="00016C70" w:rsidRPr="00B517DC" w:rsidRDefault="00016C70" w:rsidP="00016C70">
      <w:pPr>
        <w:rPr>
          <w:b/>
        </w:rPr>
      </w:pPr>
      <w:r w:rsidRPr="00B517DC">
        <w:rPr>
          <w:b/>
        </w:rPr>
        <w:t>200 series</w:t>
      </w:r>
    </w:p>
    <w:p w14:paraId="0E4ADC89" w14:textId="18CE1380" w:rsidR="00016C70" w:rsidRDefault="00016C70" w:rsidP="00016C70">
      <w:r>
        <w:t>Betaalbare en multifunctionele 200-series 802.11ac acces point maximaliseren de prestaties van mobiele apparaten in Wi-Fi-omgevingen met gemiddelde dichtheid.</w:t>
      </w:r>
    </w:p>
    <w:p w14:paraId="066B0A12" w14:textId="7E317745" w:rsidR="00016C70" w:rsidRDefault="00016C70" w:rsidP="00016C70">
      <w:r>
        <w:t xml:space="preserve">Met ondersteuning voor twee ruimtelijke </w:t>
      </w:r>
      <w:proofErr w:type="spellStart"/>
      <w:r>
        <w:t>streams</w:t>
      </w:r>
      <w:proofErr w:type="spellEnd"/>
      <w:r>
        <w:t xml:space="preserve"> leveren deze compacte </w:t>
      </w:r>
      <w:proofErr w:type="spellStart"/>
      <w:r>
        <w:t>dual</w:t>
      </w:r>
      <w:proofErr w:type="spellEnd"/>
      <w:r>
        <w:t xml:space="preserve">-radio acces point draadloze datasnelheden tot 867 </w:t>
      </w:r>
      <w:proofErr w:type="spellStart"/>
      <w:r>
        <w:t>Mbps</w:t>
      </w:r>
      <w:proofErr w:type="spellEnd"/>
      <w:r>
        <w:t xml:space="preserve"> voor 802.11ac en tot 300 </w:t>
      </w:r>
      <w:proofErr w:type="spellStart"/>
      <w:r>
        <w:t>Mbps</w:t>
      </w:r>
      <w:proofErr w:type="spellEnd"/>
      <w:r>
        <w:t xml:space="preserve"> voor 802.11n-compatibele mobiele apparaten.</w:t>
      </w:r>
    </w:p>
    <w:p w14:paraId="3FB7AD4E" w14:textId="1B018348" w:rsidR="00016C70" w:rsidRDefault="00016C70" w:rsidP="00016C70">
      <w:r>
        <w:t xml:space="preserve">De acces point-205 en de instant acces point-205modellen beschikken over vier geïntegreerde </w:t>
      </w:r>
      <w:proofErr w:type="spellStart"/>
      <w:r w:rsidRPr="00016C70">
        <w:rPr>
          <w:b/>
        </w:rPr>
        <w:t>omni</w:t>
      </w:r>
      <w:proofErr w:type="spellEnd"/>
      <w:r>
        <w:t xml:space="preserve">-directionele </w:t>
      </w:r>
      <w:proofErr w:type="spellStart"/>
      <w:r w:rsidRPr="00016C70">
        <w:rPr>
          <w:b/>
        </w:rPr>
        <w:t>downtilt</w:t>
      </w:r>
      <w:proofErr w:type="spellEnd"/>
      <w:r>
        <w:t xml:space="preserve">-antennes, terwijl de acces point-204 en de instant acces point-204 externe afneembare </w:t>
      </w:r>
      <w:proofErr w:type="spellStart"/>
      <w:r>
        <w:t>dual</w:t>
      </w:r>
      <w:proofErr w:type="spellEnd"/>
      <w:r>
        <w:t>-band antennes ondersteunen met behulp van twee RP-SMA-antenneconnectoren.</w:t>
      </w:r>
    </w:p>
    <w:p w14:paraId="24162DE3" w14:textId="77777777" w:rsidR="00016C70" w:rsidRDefault="00016C70" w:rsidP="00016C70"/>
    <w:p w14:paraId="01EB10F2" w14:textId="79CA769D" w:rsidR="00016C70" w:rsidRPr="007F3265" w:rsidRDefault="00560AC1" w:rsidP="00B517DC">
      <w:pPr>
        <w:rPr>
          <w:sz w:val="20"/>
          <w:szCs w:val="20"/>
          <w:lang w:eastAsia="nl-NL"/>
        </w:rPr>
      </w:pPr>
      <w:r w:rsidRPr="00B517DC">
        <w:rPr>
          <w:lang w:eastAsia="nl-NL"/>
        </w:rPr>
        <w:t>103 series</w:t>
      </w:r>
    </w:p>
    <w:p w14:paraId="6B225074" w14:textId="47B094C1" w:rsidR="00560AC1" w:rsidRPr="00560AC1" w:rsidRDefault="00560AC1" w:rsidP="00560AC1">
      <w:pPr>
        <w:rPr>
          <w:lang w:eastAsia="nl-NL"/>
        </w:rPr>
      </w:pPr>
      <w:r w:rsidRPr="00560AC1">
        <w:rPr>
          <w:lang w:eastAsia="nl-NL"/>
        </w:rPr>
        <w:t xml:space="preserve">Multifunctionele en betaalbare </w:t>
      </w:r>
      <w:r>
        <w:rPr>
          <w:lang w:eastAsia="nl-NL"/>
        </w:rPr>
        <w:t xml:space="preserve">Aruba 103-serie draadloze acces points </w:t>
      </w:r>
      <w:r w:rsidRPr="00560AC1">
        <w:rPr>
          <w:lang w:eastAsia="nl-NL"/>
        </w:rPr>
        <w:t>maximaliseren de prestaties van mobiele apparaten in Wi-Fi-omgevingen met gemiddelde dichtheid en minimaliseren de interferentie van mobiele netwerken.</w:t>
      </w:r>
    </w:p>
    <w:p w14:paraId="15862735" w14:textId="502F3E02" w:rsidR="00560AC1" w:rsidRPr="00560AC1" w:rsidRDefault="00560AC1" w:rsidP="00560AC1">
      <w:pPr>
        <w:rPr>
          <w:lang w:eastAsia="nl-NL"/>
        </w:rPr>
      </w:pPr>
      <w:r w:rsidRPr="00560AC1">
        <w:rPr>
          <w:lang w:eastAsia="nl-NL"/>
        </w:rPr>
        <w:t>De</w:t>
      </w:r>
      <w:r>
        <w:rPr>
          <w:lang w:eastAsia="nl-NL"/>
        </w:rPr>
        <w:t xml:space="preserve">ze compacte en kosteneffectieve acces points </w:t>
      </w:r>
      <w:r w:rsidRPr="00560AC1">
        <w:rPr>
          <w:lang w:eastAsia="nl-NL"/>
        </w:rPr>
        <w:t xml:space="preserve">leveren draadloze gegevenssnelheden tot 300 </w:t>
      </w:r>
      <w:proofErr w:type="spellStart"/>
      <w:r w:rsidRPr="00560AC1">
        <w:rPr>
          <w:lang w:eastAsia="nl-NL"/>
        </w:rPr>
        <w:t>Mbps</w:t>
      </w:r>
      <w:proofErr w:type="spellEnd"/>
      <w:r w:rsidRPr="00560AC1">
        <w:rPr>
          <w:lang w:eastAsia="nl-NL"/>
        </w:rPr>
        <w:t xml:space="preserve"> per radio met 802.11n-technologie met twee ruimtelijke MIMO-</w:t>
      </w:r>
      <w:proofErr w:type="spellStart"/>
      <w:r w:rsidRPr="00560AC1">
        <w:rPr>
          <w:lang w:eastAsia="nl-NL"/>
        </w:rPr>
        <w:t>streams</w:t>
      </w:r>
      <w:proofErr w:type="spellEnd"/>
      <w:r w:rsidRPr="00560AC1">
        <w:rPr>
          <w:lang w:eastAsia="nl-NL"/>
        </w:rPr>
        <w:t>.</w:t>
      </w:r>
    </w:p>
    <w:p w14:paraId="0F7B83F1" w14:textId="076CA430" w:rsidR="00560AC1" w:rsidRPr="00560AC1" w:rsidRDefault="00560AC1" w:rsidP="00560AC1">
      <w:pPr>
        <w:rPr>
          <w:lang w:eastAsia="nl-NL"/>
        </w:rPr>
      </w:pPr>
      <w:r w:rsidRPr="00560AC1">
        <w:rPr>
          <w:lang w:eastAsia="nl-NL"/>
        </w:rPr>
        <w:t xml:space="preserve">De </w:t>
      </w:r>
      <w:r>
        <w:rPr>
          <w:lang w:eastAsia="nl-NL"/>
        </w:rPr>
        <w:t>acces points</w:t>
      </w:r>
      <w:r w:rsidRPr="00560AC1">
        <w:rPr>
          <w:lang w:eastAsia="nl-NL"/>
        </w:rPr>
        <w:t xml:space="preserve">-103 en </w:t>
      </w:r>
      <w:r>
        <w:rPr>
          <w:lang w:eastAsia="nl-NL"/>
        </w:rPr>
        <w:t>instant acces point</w:t>
      </w:r>
      <w:r w:rsidRPr="00560AC1">
        <w:rPr>
          <w:lang w:eastAsia="nl-NL"/>
        </w:rPr>
        <w:t xml:space="preserve">-103-modellen beschikken over een 2,4-GHz en een 5-GHz radio, elk met 2x2: 2 MIMO en twee geïntegreerde </w:t>
      </w:r>
      <w:proofErr w:type="spellStart"/>
      <w:r w:rsidRPr="00560AC1">
        <w:rPr>
          <w:lang w:eastAsia="nl-NL"/>
        </w:rPr>
        <w:t>dual</w:t>
      </w:r>
      <w:proofErr w:type="spellEnd"/>
      <w:r w:rsidRPr="00560AC1">
        <w:rPr>
          <w:lang w:eastAsia="nl-NL"/>
        </w:rPr>
        <w:t xml:space="preserve">-band </w:t>
      </w:r>
      <w:proofErr w:type="spellStart"/>
      <w:r w:rsidRPr="00560AC1">
        <w:rPr>
          <w:b/>
          <w:lang w:eastAsia="nl-NL"/>
        </w:rPr>
        <w:t>omni</w:t>
      </w:r>
      <w:proofErr w:type="spellEnd"/>
      <w:r w:rsidRPr="00560AC1">
        <w:rPr>
          <w:lang w:eastAsia="nl-NL"/>
        </w:rPr>
        <w:t xml:space="preserve">-directionele </w:t>
      </w:r>
      <w:proofErr w:type="spellStart"/>
      <w:r w:rsidRPr="00560AC1">
        <w:rPr>
          <w:b/>
          <w:lang w:eastAsia="nl-NL"/>
        </w:rPr>
        <w:t>downtilt</w:t>
      </w:r>
      <w:proofErr w:type="spellEnd"/>
      <w:r w:rsidRPr="00560AC1">
        <w:rPr>
          <w:lang w:eastAsia="nl-NL"/>
        </w:rPr>
        <w:t>-antennes.</w:t>
      </w:r>
    </w:p>
    <w:p w14:paraId="5BD7E98E" w14:textId="6DE38C9E" w:rsidR="00560AC1" w:rsidRPr="00560AC1" w:rsidRDefault="00560AC1" w:rsidP="00560AC1">
      <w:pPr>
        <w:rPr>
          <w:lang w:eastAsia="nl-NL"/>
        </w:rPr>
      </w:pPr>
    </w:p>
    <w:p w14:paraId="0527E6CC" w14:textId="77777777" w:rsidR="00560AC1" w:rsidRPr="00560AC1" w:rsidRDefault="00560AC1" w:rsidP="00560AC1">
      <w:pPr>
        <w:rPr>
          <w:rFonts w:ascii="Times New Roman" w:eastAsia="Times New Roman" w:hAnsi="Times New Roman" w:cs="Times New Roman"/>
          <w:lang w:eastAsia="nl-NL"/>
        </w:rPr>
      </w:pPr>
    </w:p>
    <w:p w14:paraId="7767A3CB" w14:textId="77777777" w:rsidR="00560AC1" w:rsidRDefault="00560AC1" w:rsidP="00016C70">
      <w:pPr>
        <w:rPr>
          <w:sz w:val="20"/>
          <w:szCs w:val="20"/>
          <w:lang w:eastAsia="nl-NL"/>
        </w:rPr>
      </w:pPr>
    </w:p>
    <w:p w14:paraId="654681E0" w14:textId="29711087" w:rsidR="002B42B7" w:rsidRDefault="00B517DC" w:rsidP="00E742AA">
      <w:pPr>
        <w:rPr>
          <w:lang w:eastAsia="nl-NL"/>
        </w:rPr>
      </w:pPr>
      <w:r>
        <w:rPr>
          <w:lang w:eastAsia="nl-NL"/>
        </w:rPr>
        <w:t xml:space="preserve">Dit zijn de beschikbare acces point die </w:t>
      </w:r>
      <w:proofErr w:type="spellStart"/>
      <w:r>
        <w:rPr>
          <w:lang w:eastAsia="nl-NL"/>
        </w:rPr>
        <w:t>Arubanetworks</w:t>
      </w:r>
      <w:proofErr w:type="spellEnd"/>
      <w:r>
        <w:rPr>
          <w:lang w:eastAsia="nl-NL"/>
        </w:rPr>
        <w:t xml:space="preserve"> </w:t>
      </w:r>
      <w:r w:rsidR="007F3265">
        <w:rPr>
          <w:lang w:eastAsia="nl-NL"/>
        </w:rPr>
        <w:t>aanbiedt</w:t>
      </w:r>
      <w:r>
        <w:rPr>
          <w:lang w:eastAsia="nl-NL"/>
        </w:rPr>
        <w:t>.</w:t>
      </w:r>
      <w:r w:rsidR="007F3265">
        <w:rPr>
          <w:lang w:eastAsia="nl-NL"/>
        </w:rPr>
        <w:br/>
        <w:t>Hier onderen een opsomming van de kosten voor elke product.</w:t>
      </w:r>
    </w:p>
    <w:p w14:paraId="7193C2A3" w14:textId="77777777" w:rsidR="007F3265" w:rsidRDefault="007F3265" w:rsidP="00E742AA">
      <w:pPr>
        <w:rPr>
          <w:lang w:eastAsia="nl-NL"/>
        </w:rPr>
      </w:pPr>
    </w:p>
    <w:tbl>
      <w:tblPr>
        <w:tblStyle w:val="Tabelraster"/>
        <w:tblW w:w="0" w:type="auto"/>
        <w:tblLook w:val="04A0" w:firstRow="1" w:lastRow="0" w:firstColumn="1" w:lastColumn="0" w:noHBand="0" w:noVBand="1"/>
      </w:tblPr>
      <w:tblGrid>
        <w:gridCol w:w="4528"/>
        <w:gridCol w:w="4528"/>
      </w:tblGrid>
      <w:tr w:rsidR="007F3265" w14:paraId="67455C72" w14:textId="77777777" w:rsidTr="007F3265">
        <w:tc>
          <w:tcPr>
            <w:tcW w:w="4528" w:type="dxa"/>
          </w:tcPr>
          <w:p w14:paraId="1DA9DD2C" w14:textId="29B2C23D" w:rsidR="007F3265" w:rsidRDefault="007F3265" w:rsidP="00E742AA">
            <w:pPr>
              <w:rPr>
                <w:lang w:eastAsia="nl-NL"/>
              </w:rPr>
            </w:pPr>
            <w:r>
              <w:rPr>
                <w:lang w:eastAsia="nl-NL"/>
              </w:rPr>
              <w:t xml:space="preserve">Producten </w:t>
            </w:r>
          </w:p>
        </w:tc>
        <w:tc>
          <w:tcPr>
            <w:tcW w:w="4528" w:type="dxa"/>
          </w:tcPr>
          <w:p w14:paraId="1896ABB1" w14:textId="49D26C03" w:rsidR="007F3265" w:rsidRDefault="007F3265" w:rsidP="00E742AA">
            <w:pPr>
              <w:rPr>
                <w:lang w:eastAsia="nl-NL"/>
              </w:rPr>
            </w:pPr>
            <w:r>
              <w:rPr>
                <w:lang w:eastAsia="nl-NL"/>
              </w:rPr>
              <w:t>Kosten</w:t>
            </w:r>
          </w:p>
        </w:tc>
      </w:tr>
      <w:tr w:rsidR="007F3265" w14:paraId="2983C993" w14:textId="77777777" w:rsidTr="007F3265">
        <w:tc>
          <w:tcPr>
            <w:tcW w:w="4528" w:type="dxa"/>
          </w:tcPr>
          <w:p w14:paraId="6AF875A0" w14:textId="28867E5E" w:rsidR="007F3265" w:rsidRDefault="007F3265" w:rsidP="00E742AA">
            <w:pPr>
              <w:rPr>
                <w:lang w:eastAsia="nl-NL"/>
              </w:rPr>
            </w:pPr>
            <w:r>
              <w:rPr>
                <w:lang w:eastAsia="nl-NL"/>
              </w:rPr>
              <w:t>330 Series</w:t>
            </w:r>
          </w:p>
        </w:tc>
        <w:tc>
          <w:tcPr>
            <w:tcW w:w="4528" w:type="dxa"/>
          </w:tcPr>
          <w:p w14:paraId="58C570C3" w14:textId="6D006451" w:rsidR="007F3265" w:rsidRDefault="00174170" w:rsidP="00E742AA">
            <w:pPr>
              <w:rPr>
                <w:lang w:eastAsia="nl-NL"/>
              </w:rPr>
            </w:pPr>
            <w:r>
              <w:rPr>
                <w:lang w:eastAsia="nl-NL"/>
              </w:rPr>
              <w:t>€1293,50</w:t>
            </w:r>
          </w:p>
        </w:tc>
      </w:tr>
      <w:tr w:rsidR="007F3265" w14:paraId="62AECBA7" w14:textId="77777777" w:rsidTr="007F3265">
        <w:tc>
          <w:tcPr>
            <w:tcW w:w="4528" w:type="dxa"/>
          </w:tcPr>
          <w:p w14:paraId="3FD8D2FC" w14:textId="4B702E87" w:rsidR="007F3265" w:rsidRDefault="007F3265" w:rsidP="00E742AA">
            <w:pPr>
              <w:rPr>
                <w:lang w:eastAsia="nl-NL"/>
              </w:rPr>
            </w:pPr>
            <w:r>
              <w:rPr>
                <w:lang w:eastAsia="nl-NL"/>
              </w:rPr>
              <w:t>320 Series</w:t>
            </w:r>
          </w:p>
        </w:tc>
        <w:tc>
          <w:tcPr>
            <w:tcW w:w="4528" w:type="dxa"/>
          </w:tcPr>
          <w:p w14:paraId="7C22EB6E" w14:textId="43156CB0" w:rsidR="007F3265" w:rsidRDefault="00174170" w:rsidP="00E742AA">
            <w:pPr>
              <w:rPr>
                <w:lang w:eastAsia="nl-NL"/>
              </w:rPr>
            </w:pPr>
            <w:r>
              <w:rPr>
                <w:lang w:eastAsia="nl-NL"/>
              </w:rPr>
              <w:t>€1066,01</w:t>
            </w:r>
          </w:p>
        </w:tc>
      </w:tr>
      <w:tr w:rsidR="007F3265" w14:paraId="4FB97972" w14:textId="77777777" w:rsidTr="007F3265">
        <w:tc>
          <w:tcPr>
            <w:tcW w:w="4528" w:type="dxa"/>
          </w:tcPr>
          <w:p w14:paraId="66C7A6B3" w14:textId="29B5BD3F" w:rsidR="007F3265" w:rsidRDefault="007F3265" w:rsidP="00E742AA">
            <w:pPr>
              <w:rPr>
                <w:lang w:eastAsia="nl-NL"/>
              </w:rPr>
            </w:pPr>
            <w:r>
              <w:rPr>
                <w:lang w:eastAsia="nl-NL"/>
              </w:rPr>
              <w:t>310 Series</w:t>
            </w:r>
          </w:p>
        </w:tc>
        <w:tc>
          <w:tcPr>
            <w:tcW w:w="4528" w:type="dxa"/>
          </w:tcPr>
          <w:p w14:paraId="1453037C" w14:textId="751C1912" w:rsidR="007F3265" w:rsidRDefault="00174170" w:rsidP="00E742AA">
            <w:pPr>
              <w:rPr>
                <w:lang w:eastAsia="nl-NL"/>
              </w:rPr>
            </w:pPr>
            <w:r>
              <w:rPr>
                <w:lang w:eastAsia="nl-NL"/>
              </w:rPr>
              <w:t>€797,39</w:t>
            </w:r>
          </w:p>
        </w:tc>
      </w:tr>
      <w:tr w:rsidR="007F3265" w14:paraId="30032F60" w14:textId="77777777" w:rsidTr="007F3265">
        <w:trPr>
          <w:trHeight w:val="347"/>
        </w:trPr>
        <w:tc>
          <w:tcPr>
            <w:tcW w:w="4528" w:type="dxa"/>
          </w:tcPr>
          <w:p w14:paraId="1974FC9C" w14:textId="3C29E950" w:rsidR="007F3265" w:rsidRDefault="007F3265" w:rsidP="00E742AA">
            <w:pPr>
              <w:rPr>
                <w:lang w:eastAsia="nl-NL"/>
              </w:rPr>
            </w:pPr>
            <w:r>
              <w:rPr>
                <w:lang w:eastAsia="nl-NL"/>
              </w:rPr>
              <w:t xml:space="preserve">300 Series </w:t>
            </w:r>
          </w:p>
        </w:tc>
        <w:tc>
          <w:tcPr>
            <w:tcW w:w="4528" w:type="dxa"/>
          </w:tcPr>
          <w:p w14:paraId="380B9941" w14:textId="09F7B082" w:rsidR="007F3265" w:rsidRDefault="00174170" w:rsidP="00174170">
            <w:pPr>
              <w:tabs>
                <w:tab w:val="left" w:pos="840"/>
              </w:tabs>
              <w:rPr>
                <w:lang w:eastAsia="nl-NL"/>
              </w:rPr>
            </w:pPr>
            <w:r>
              <w:rPr>
                <w:lang w:eastAsia="nl-NL"/>
              </w:rPr>
              <w:t>€286,77</w:t>
            </w:r>
          </w:p>
        </w:tc>
      </w:tr>
      <w:tr w:rsidR="007F3265" w14:paraId="5533F1C6" w14:textId="77777777" w:rsidTr="007F3265">
        <w:tc>
          <w:tcPr>
            <w:tcW w:w="4528" w:type="dxa"/>
          </w:tcPr>
          <w:p w14:paraId="053D4AC6" w14:textId="253FBD1D" w:rsidR="007F3265" w:rsidRDefault="007F3265" w:rsidP="00E742AA">
            <w:pPr>
              <w:rPr>
                <w:lang w:eastAsia="nl-NL"/>
              </w:rPr>
            </w:pPr>
            <w:r>
              <w:rPr>
                <w:lang w:eastAsia="nl-NL"/>
              </w:rPr>
              <w:t xml:space="preserve">303 Series </w:t>
            </w:r>
          </w:p>
        </w:tc>
        <w:tc>
          <w:tcPr>
            <w:tcW w:w="4528" w:type="dxa"/>
          </w:tcPr>
          <w:p w14:paraId="1B6A39B1" w14:textId="7E3B345A" w:rsidR="007F3265" w:rsidRDefault="00174170" w:rsidP="00174170">
            <w:pPr>
              <w:rPr>
                <w:lang w:eastAsia="nl-NL"/>
              </w:rPr>
            </w:pPr>
            <w:r>
              <w:rPr>
                <w:lang w:eastAsia="nl-NL"/>
              </w:rPr>
              <w:t>€333,47</w:t>
            </w:r>
          </w:p>
        </w:tc>
      </w:tr>
      <w:tr w:rsidR="007F3265" w14:paraId="38ADE599" w14:textId="77777777" w:rsidTr="007F3265">
        <w:tc>
          <w:tcPr>
            <w:tcW w:w="4528" w:type="dxa"/>
          </w:tcPr>
          <w:p w14:paraId="44CF14CB" w14:textId="1946C20D" w:rsidR="007F3265" w:rsidRDefault="007F3265" w:rsidP="00E742AA">
            <w:pPr>
              <w:rPr>
                <w:lang w:eastAsia="nl-NL"/>
              </w:rPr>
            </w:pPr>
            <w:r>
              <w:rPr>
                <w:lang w:eastAsia="nl-NL"/>
              </w:rPr>
              <w:t xml:space="preserve">220 Series </w:t>
            </w:r>
          </w:p>
        </w:tc>
        <w:tc>
          <w:tcPr>
            <w:tcW w:w="4528" w:type="dxa"/>
          </w:tcPr>
          <w:p w14:paraId="575D7DBF" w14:textId="40546BB0" w:rsidR="007F3265" w:rsidRDefault="00174170" w:rsidP="00E742AA">
            <w:pPr>
              <w:rPr>
                <w:lang w:eastAsia="nl-NL"/>
              </w:rPr>
            </w:pPr>
            <w:r>
              <w:rPr>
                <w:lang w:eastAsia="nl-NL"/>
              </w:rPr>
              <w:t>€989,78</w:t>
            </w:r>
          </w:p>
        </w:tc>
      </w:tr>
      <w:tr w:rsidR="007F3265" w14:paraId="0C880FDD" w14:textId="77777777" w:rsidTr="007F3265">
        <w:tc>
          <w:tcPr>
            <w:tcW w:w="4528" w:type="dxa"/>
          </w:tcPr>
          <w:p w14:paraId="024DF6ED" w14:textId="4A8F2F42" w:rsidR="007F3265" w:rsidRDefault="007F3265" w:rsidP="00E742AA">
            <w:pPr>
              <w:rPr>
                <w:lang w:eastAsia="nl-NL"/>
              </w:rPr>
            </w:pPr>
            <w:r>
              <w:rPr>
                <w:lang w:eastAsia="nl-NL"/>
              </w:rPr>
              <w:t>210 Series</w:t>
            </w:r>
          </w:p>
        </w:tc>
        <w:tc>
          <w:tcPr>
            <w:tcW w:w="4528" w:type="dxa"/>
          </w:tcPr>
          <w:p w14:paraId="04069B7F" w14:textId="688F8433" w:rsidR="007F3265" w:rsidRDefault="00174170" w:rsidP="00E742AA">
            <w:pPr>
              <w:rPr>
                <w:lang w:eastAsia="nl-NL"/>
              </w:rPr>
            </w:pPr>
            <w:r>
              <w:rPr>
                <w:lang w:eastAsia="nl-NL"/>
              </w:rPr>
              <w:t>€</w:t>
            </w:r>
            <w:r w:rsidR="004B75B8">
              <w:rPr>
                <w:lang w:eastAsia="nl-NL"/>
              </w:rPr>
              <w:t>690,91</w:t>
            </w:r>
          </w:p>
        </w:tc>
      </w:tr>
      <w:tr w:rsidR="007F3265" w14:paraId="100D3612" w14:textId="77777777" w:rsidTr="007F3265">
        <w:tc>
          <w:tcPr>
            <w:tcW w:w="4528" w:type="dxa"/>
          </w:tcPr>
          <w:p w14:paraId="5AD548A6" w14:textId="2114AD81" w:rsidR="007F3265" w:rsidRDefault="007F3265" w:rsidP="00E742AA">
            <w:pPr>
              <w:rPr>
                <w:lang w:eastAsia="nl-NL"/>
              </w:rPr>
            </w:pPr>
            <w:r>
              <w:rPr>
                <w:lang w:eastAsia="nl-NL"/>
              </w:rPr>
              <w:t>207 Series</w:t>
            </w:r>
          </w:p>
        </w:tc>
        <w:tc>
          <w:tcPr>
            <w:tcW w:w="4528" w:type="dxa"/>
          </w:tcPr>
          <w:p w14:paraId="4350DBCE" w14:textId="64CF943B" w:rsidR="007F3265" w:rsidRDefault="00174170" w:rsidP="00E742AA">
            <w:pPr>
              <w:rPr>
                <w:lang w:eastAsia="nl-NL"/>
              </w:rPr>
            </w:pPr>
            <w:r>
              <w:rPr>
                <w:lang w:eastAsia="nl-NL"/>
              </w:rPr>
              <w:t>€</w:t>
            </w:r>
            <w:r w:rsidR="004B75B8">
              <w:rPr>
                <w:lang w:eastAsia="nl-NL"/>
              </w:rPr>
              <w:t>320,65</w:t>
            </w:r>
          </w:p>
        </w:tc>
      </w:tr>
      <w:tr w:rsidR="007F3265" w14:paraId="2EF82A55" w14:textId="77777777" w:rsidTr="007F3265">
        <w:tc>
          <w:tcPr>
            <w:tcW w:w="4528" w:type="dxa"/>
          </w:tcPr>
          <w:p w14:paraId="65E007E9" w14:textId="3150F63F" w:rsidR="007F3265" w:rsidRDefault="007F3265" w:rsidP="00E742AA">
            <w:pPr>
              <w:rPr>
                <w:lang w:eastAsia="nl-NL"/>
              </w:rPr>
            </w:pPr>
            <w:r>
              <w:rPr>
                <w:lang w:eastAsia="nl-NL"/>
              </w:rPr>
              <w:t>200 Series</w:t>
            </w:r>
          </w:p>
        </w:tc>
        <w:tc>
          <w:tcPr>
            <w:tcW w:w="4528" w:type="dxa"/>
          </w:tcPr>
          <w:p w14:paraId="5E9C5866" w14:textId="0A76975E" w:rsidR="007F3265" w:rsidRDefault="00174170" w:rsidP="00E742AA">
            <w:pPr>
              <w:rPr>
                <w:lang w:eastAsia="nl-NL"/>
              </w:rPr>
            </w:pPr>
            <w:r>
              <w:rPr>
                <w:lang w:eastAsia="nl-NL"/>
              </w:rPr>
              <w:t>€</w:t>
            </w:r>
            <w:r w:rsidR="004B75B8">
              <w:rPr>
                <w:lang w:eastAsia="nl-NL"/>
              </w:rPr>
              <w:t>567,49</w:t>
            </w:r>
          </w:p>
        </w:tc>
      </w:tr>
      <w:tr w:rsidR="007F3265" w14:paraId="243033D9" w14:textId="77777777" w:rsidTr="00174170">
        <w:trPr>
          <w:trHeight w:val="320"/>
        </w:trPr>
        <w:tc>
          <w:tcPr>
            <w:tcW w:w="4528" w:type="dxa"/>
          </w:tcPr>
          <w:p w14:paraId="017CBA3A" w14:textId="0A039433" w:rsidR="007F3265" w:rsidRDefault="007F3265" w:rsidP="00E742AA">
            <w:pPr>
              <w:rPr>
                <w:lang w:eastAsia="nl-NL"/>
              </w:rPr>
            </w:pPr>
            <w:r>
              <w:rPr>
                <w:lang w:eastAsia="nl-NL"/>
              </w:rPr>
              <w:t>103 Series</w:t>
            </w:r>
          </w:p>
        </w:tc>
        <w:tc>
          <w:tcPr>
            <w:tcW w:w="4528" w:type="dxa"/>
          </w:tcPr>
          <w:p w14:paraId="2900F127" w14:textId="5DCB8316" w:rsidR="007F3265" w:rsidRDefault="00174170" w:rsidP="00E742AA">
            <w:pPr>
              <w:rPr>
                <w:lang w:eastAsia="nl-NL"/>
              </w:rPr>
            </w:pPr>
            <w:r>
              <w:rPr>
                <w:lang w:eastAsia="nl-NL"/>
              </w:rPr>
              <w:t>€</w:t>
            </w:r>
            <w:r w:rsidR="004B75B8">
              <w:rPr>
                <w:lang w:eastAsia="nl-NL"/>
              </w:rPr>
              <w:t xml:space="preserve"> 290,40</w:t>
            </w:r>
          </w:p>
        </w:tc>
      </w:tr>
      <w:tr w:rsidR="007F3265" w14:paraId="76CBD69A" w14:textId="77777777" w:rsidTr="00174170">
        <w:trPr>
          <w:trHeight w:val="334"/>
        </w:trPr>
        <w:tc>
          <w:tcPr>
            <w:tcW w:w="4528" w:type="dxa"/>
          </w:tcPr>
          <w:p w14:paraId="6841C02B" w14:textId="3DA024D6" w:rsidR="007F3265" w:rsidRDefault="007F3265" w:rsidP="00E742AA">
            <w:pPr>
              <w:rPr>
                <w:lang w:eastAsia="nl-NL"/>
              </w:rPr>
            </w:pPr>
            <w:proofErr w:type="spellStart"/>
            <w:r>
              <w:rPr>
                <w:lang w:eastAsia="nl-NL"/>
              </w:rPr>
              <w:t>PoE</w:t>
            </w:r>
            <w:proofErr w:type="spellEnd"/>
            <w:r>
              <w:rPr>
                <w:lang w:eastAsia="nl-NL"/>
              </w:rPr>
              <w:t xml:space="preserve"> Injector PD-9001GR</w:t>
            </w:r>
          </w:p>
        </w:tc>
        <w:tc>
          <w:tcPr>
            <w:tcW w:w="4528" w:type="dxa"/>
          </w:tcPr>
          <w:p w14:paraId="3D7619E2" w14:textId="6370C23A" w:rsidR="007F3265" w:rsidRDefault="00174170" w:rsidP="00E742AA">
            <w:pPr>
              <w:rPr>
                <w:lang w:eastAsia="nl-NL"/>
              </w:rPr>
            </w:pPr>
            <w:r>
              <w:rPr>
                <w:lang w:eastAsia="nl-NL"/>
              </w:rPr>
              <w:t>€</w:t>
            </w:r>
            <w:r w:rsidR="004B75B8">
              <w:rPr>
                <w:lang w:eastAsia="nl-NL"/>
              </w:rPr>
              <w:t>119,00</w:t>
            </w:r>
          </w:p>
        </w:tc>
      </w:tr>
      <w:tr w:rsidR="007F3265" w14:paraId="405ECE56" w14:textId="77777777" w:rsidTr="007F3265">
        <w:tc>
          <w:tcPr>
            <w:tcW w:w="4528" w:type="dxa"/>
          </w:tcPr>
          <w:p w14:paraId="04F4DA8B" w14:textId="155066DB" w:rsidR="007F3265" w:rsidRDefault="00174170" w:rsidP="00174170">
            <w:pPr>
              <w:tabs>
                <w:tab w:val="left" w:pos="1260"/>
              </w:tabs>
              <w:jc w:val="both"/>
              <w:rPr>
                <w:lang w:eastAsia="nl-NL"/>
              </w:rPr>
            </w:pPr>
            <w:r>
              <w:rPr>
                <w:lang w:eastAsia="nl-NL"/>
              </w:rPr>
              <w:t>Apparaat Beheer Licentie 1 Jaar</w:t>
            </w:r>
            <w:r w:rsidR="007F3265">
              <w:rPr>
                <w:lang w:eastAsia="nl-NL"/>
              </w:rPr>
              <w:tab/>
            </w:r>
          </w:p>
        </w:tc>
        <w:tc>
          <w:tcPr>
            <w:tcW w:w="4528" w:type="dxa"/>
          </w:tcPr>
          <w:p w14:paraId="4070BF11" w14:textId="6ED4A5A7" w:rsidR="007F3265" w:rsidRDefault="00174170" w:rsidP="00E742AA">
            <w:pPr>
              <w:rPr>
                <w:lang w:eastAsia="nl-NL"/>
              </w:rPr>
            </w:pPr>
            <w:r>
              <w:rPr>
                <w:lang w:eastAsia="nl-NL"/>
              </w:rPr>
              <w:t>€57,05</w:t>
            </w:r>
          </w:p>
        </w:tc>
      </w:tr>
      <w:tr w:rsidR="007F3265" w14:paraId="6D888712" w14:textId="77777777" w:rsidTr="007F3265">
        <w:tc>
          <w:tcPr>
            <w:tcW w:w="4528" w:type="dxa"/>
          </w:tcPr>
          <w:p w14:paraId="101E86F2" w14:textId="48869A27" w:rsidR="007F3265" w:rsidRDefault="00174170" w:rsidP="00E742AA">
            <w:pPr>
              <w:rPr>
                <w:lang w:eastAsia="nl-NL"/>
              </w:rPr>
            </w:pPr>
            <w:r>
              <w:rPr>
                <w:lang w:eastAsia="nl-NL"/>
              </w:rPr>
              <w:t>Service Licentie 1 Jaar</w:t>
            </w:r>
          </w:p>
        </w:tc>
        <w:tc>
          <w:tcPr>
            <w:tcW w:w="4528" w:type="dxa"/>
          </w:tcPr>
          <w:p w14:paraId="7E2BB340" w14:textId="6EE3EF8D" w:rsidR="007F3265" w:rsidRDefault="00174170" w:rsidP="00E742AA">
            <w:pPr>
              <w:rPr>
                <w:lang w:eastAsia="nl-NL"/>
              </w:rPr>
            </w:pPr>
            <w:r>
              <w:rPr>
                <w:lang w:eastAsia="nl-NL"/>
              </w:rPr>
              <w:t>€8,10</w:t>
            </w:r>
          </w:p>
        </w:tc>
      </w:tr>
    </w:tbl>
    <w:p w14:paraId="4C9EDEE0" w14:textId="77777777" w:rsidR="007F3265" w:rsidRDefault="007F3265" w:rsidP="00E742AA">
      <w:pPr>
        <w:rPr>
          <w:lang w:eastAsia="nl-NL"/>
        </w:rPr>
      </w:pPr>
    </w:p>
    <w:p w14:paraId="4CD01393" w14:textId="77777777" w:rsidR="002B42B7" w:rsidRDefault="002B42B7">
      <w:pPr>
        <w:rPr>
          <w:lang w:eastAsia="nl-NL"/>
        </w:rPr>
      </w:pPr>
      <w:r>
        <w:rPr>
          <w:lang w:eastAsia="nl-NL"/>
        </w:rPr>
        <w:br w:type="page"/>
      </w:r>
      <w:bookmarkStart w:id="0" w:name="_GoBack"/>
      <w:bookmarkEnd w:id="0"/>
    </w:p>
    <w:p w14:paraId="228439D2" w14:textId="0D57471D" w:rsidR="00016C70" w:rsidRPr="00D32CE8" w:rsidRDefault="0092702C" w:rsidP="00E742AA">
      <w:pPr>
        <w:rPr>
          <w:b/>
          <w:lang w:eastAsia="nl-NL"/>
        </w:rPr>
      </w:pPr>
      <w:r w:rsidRPr="00D32CE8">
        <w:rPr>
          <w:b/>
          <w:lang w:eastAsia="nl-NL"/>
        </w:rPr>
        <w:t>Aruba Switches</w:t>
      </w:r>
    </w:p>
    <w:p w14:paraId="2A62049A" w14:textId="77777777" w:rsidR="0092702C" w:rsidRDefault="0092702C" w:rsidP="00E742AA">
      <w:pPr>
        <w:rPr>
          <w:lang w:eastAsia="nl-NL"/>
        </w:rPr>
      </w:pPr>
    </w:p>
    <w:p w14:paraId="684FDBBB" w14:textId="1D018103" w:rsidR="0092702C" w:rsidRDefault="0092702C" w:rsidP="00E742AA">
      <w:pPr>
        <w:rPr>
          <w:lang w:eastAsia="nl-NL"/>
        </w:rPr>
      </w:pPr>
      <w:r>
        <w:rPr>
          <w:lang w:eastAsia="nl-NL"/>
        </w:rPr>
        <w:t xml:space="preserve">2530 series secure </w:t>
      </w:r>
      <w:proofErr w:type="spellStart"/>
      <w:r>
        <w:rPr>
          <w:lang w:eastAsia="nl-NL"/>
        </w:rPr>
        <w:t>and</w:t>
      </w:r>
      <w:proofErr w:type="spellEnd"/>
      <w:r>
        <w:rPr>
          <w:lang w:eastAsia="nl-NL"/>
        </w:rPr>
        <w:t xml:space="preserve"> </w:t>
      </w:r>
      <w:proofErr w:type="spellStart"/>
      <w:r>
        <w:rPr>
          <w:lang w:eastAsia="nl-NL"/>
        </w:rPr>
        <w:t>reliable</w:t>
      </w:r>
      <w:proofErr w:type="spellEnd"/>
      <w:r>
        <w:rPr>
          <w:lang w:eastAsia="nl-NL"/>
        </w:rPr>
        <w:t xml:space="preserve"> </w:t>
      </w:r>
      <w:proofErr w:type="spellStart"/>
      <w:r>
        <w:rPr>
          <w:lang w:eastAsia="nl-NL"/>
        </w:rPr>
        <w:t>layer</w:t>
      </w:r>
      <w:proofErr w:type="spellEnd"/>
      <w:r>
        <w:rPr>
          <w:lang w:eastAsia="nl-NL"/>
        </w:rPr>
        <w:t xml:space="preserve"> 2 </w:t>
      </w:r>
    </w:p>
    <w:p w14:paraId="48D237B0" w14:textId="77777777" w:rsidR="00D32CE8" w:rsidRDefault="00D32CE8" w:rsidP="00E742AA">
      <w:pPr>
        <w:rPr>
          <w:lang w:eastAsia="nl-NL"/>
        </w:rPr>
      </w:pPr>
    </w:p>
    <w:p w14:paraId="5DBF1F96" w14:textId="77777777" w:rsidR="0092702C" w:rsidRDefault="0092702C" w:rsidP="00E742AA">
      <w:pPr>
        <w:rPr>
          <w:lang w:eastAsia="nl-NL"/>
        </w:rPr>
      </w:pPr>
    </w:p>
    <w:p w14:paraId="082BB2FC" w14:textId="1562426F" w:rsidR="0092702C" w:rsidRDefault="0092702C" w:rsidP="00E742AA">
      <w:pPr>
        <w:rPr>
          <w:lang w:eastAsia="nl-NL"/>
        </w:rPr>
      </w:pPr>
      <w:r>
        <w:rPr>
          <w:lang w:eastAsia="nl-NL"/>
        </w:rPr>
        <w:t xml:space="preserve">2540 series </w:t>
      </w:r>
      <w:proofErr w:type="spellStart"/>
      <w:r>
        <w:rPr>
          <w:lang w:eastAsia="nl-NL"/>
        </w:rPr>
        <w:t>IoT</w:t>
      </w:r>
      <w:proofErr w:type="spellEnd"/>
      <w:r>
        <w:rPr>
          <w:lang w:eastAsia="nl-NL"/>
        </w:rPr>
        <w:t xml:space="preserve"> ready </w:t>
      </w:r>
      <w:proofErr w:type="spellStart"/>
      <w:r>
        <w:rPr>
          <w:lang w:eastAsia="nl-NL"/>
        </w:rPr>
        <w:t>and</w:t>
      </w:r>
      <w:proofErr w:type="spellEnd"/>
      <w:r>
        <w:rPr>
          <w:lang w:eastAsia="nl-NL"/>
        </w:rPr>
        <w:t xml:space="preserve"> Cloud </w:t>
      </w:r>
      <w:proofErr w:type="spellStart"/>
      <w:r>
        <w:rPr>
          <w:lang w:eastAsia="nl-NL"/>
        </w:rPr>
        <w:t>manageable</w:t>
      </w:r>
      <w:proofErr w:type="spellEnd"/>
      <w:r>
        <w:rPr>
          <w:lang w:eastAsia="nl-NL"/>
        </w:rPr>
        <w:t xml:space="preserve"> </w:t>
      </w:r>
    </w:p>
    <w:p w14:paraId="43AF4004" w14:textId="77777777" w:rsidR="00D32CE8" w:rsidRDefault="00D32CE8" w:rsidP="00E742AA">
      <w:pPr>
        <w:rPr>
          <w:lang w:eastAsia="nl-NL"/>
        </w:rPr>
      </w:pPr>
    </w:p>
    <w:p w14:paraId="759B6334" w14:textId="77777777" w:rsidR="0092702C" w:rsidRDefault="0092702C" w:rsidP="00E742AA">
      <w:pPr>
        <w:rPr>
          <w:lang w:eastAsia="nl-NL"/>
        </w:rPr>
      </w:pPr>
    </w:p>
    <w:p w14:paraId="6539BBA6" w14:textId="62103236" w:rsidR="0092702C" w:rsidRDefault="0092702C" w:rsidP="00E742AA">
      <w:pPr>
        <w:rPr>
          <w:lang w:eastAsia="nl-NL"/>
        </w:rPr>
      </w:pPr>
      <w:r>
        <w:rPr>
          <w:lang w:eastAsia="nl-NL"/>
        </w:rPr>
        <w:t xml:space="preserve">2920 series </w:t>
      </w:r>
      <w:proofErr w:type="spellStart"/>
      <w:r>
        <w:rPr>
          <w:lang w:eastAsia="nl-NL"/>
        </w:rPr>
        <w:t>scalable</w:t>
      </w:r>
      <w:proofErr w:type="spellEnd"/>
      <w:r>
        <w:rPr>
          <w:lang w:eastAsia="nl-NL"/>
        </w:rPr>
        <w:t xml:space="preserve"> </w:t>
      </w:r>
      <w:proofErr w:type="spellStart"/>
      <w:r>
        <w:rPr>
          <w:lang w:eastAsia="nl-NL"/>
        </w:rPr>
        <w:t>and</w:t>
      </w:r>
      <w:proofErr w:type="spellEnd"/>
      <w:r>
        <w:rPr>
          <w:lang w:eastAsia="nl-NL"/>
        </w:rPr>
        <w:t xml:space="preserve"> </w:t>
      </w:r>
      <w:proofErr w:type="spellStart"/>
      <w:r>
        <w:rPr>
          <w:lang w:eastAsia="nl-NL"/>
        </w:rPr>
        <w:t>powerful</w:t>
      </w:r>
      <w:proofErr w:type="spellEnd"/>
      <w:r>
        <w:rPr>
          <w:lang w:eastAsia="nl-NL"/>
        </w:rPr>
        <w:t xml:space="preserve"> basic </w:t>
      </w:r>
      <w:proofErr w:type="spellStart"/>
      <w:r>
        <w:rPr>
          <w:lang w:eastAsia="nl-NL"/>
        </w:rPr>
        <w:t>layer</w:t>
      </w:r>
      <w:proofErr w:type="spellEnd"/>
      <w:r>
        <w:rPr>
          <w:lang w:eastAsia="nl-NL"/>
        </w:rPr>
        <w:t xml:space="preserve"> 3 </w:t>
      </w:r>
    </w:p>
    <w:p w14:paraId="3537B491" w14:textId="77777777" w:rsidR="00D32CE8" w:rsidRDefault="00D32CE8" w:rsidP="00E742AA">
      <w:pPr>
        <w:rPr>
          <w:lang w:eastAsia="nl-NL"/>
        </w:rPr>
      </w:pPr>
    </w:p>
    <w:p w14:paraId="36F4A2A4" w14:textId="77777777" w:rsidR="0092702C" w:rsidRDefault="0092702C" w:rsidP="00E742AA">
      <w:pPr>
        <w:rPr>
          <w:lang w:eastAsia="nl-NL"/>
        </w:rPr>
      </w:pPr>
    </w:p>
    <w:p w14:paraId="22632A25" w14:textId="310AEDEF" w:rsidR="0092702C" w:rsidRDefault="0092702C" w:rsidP="00E742AA">
      <w:pPr>
        <w:rPr>
          <w:lang w:eastAsia="nl-NL"/>
        </w:rPr>
      </w:pPr>
      <w:r>
        <w:rPr>
          <w:lang w:eastAsia="nl-NL"/>
        </w:rPr>
        <w:t xml:space="preserve">2920F series Performance </w:t>
      </w:r>
      <w:proofErr w:type="spellStart"/>
      <w:r>
        <w:rPr>
          <w:lang w:eastAsia="nl-NL"/>
        </w:rPr>
        <w:t>with</w:t>
      </w:r>
      <w:proofErr w:type="spellEnd"/>
      <w:r>
        <w:rPr>
          <w:lang w:eastAsia="nl-NL"/>
        </w:rPr>
        <w:t xml:space="preserve"> easy </w:t>
      </w:r>
      <w:proofErr w:type="spellStart"/>
      <w:r>
        <w:rPr>
          <w:lang w:eastAsia="nl-NL"/>
        </w:rPr>
        <w:t>deployment</w:t>
      </w:r>
      <w:proofErr w:type="spellEnd"/>
    </w:p>
    <w:p w14:paraId="3516F3B8" w14:textId="77777777" w:rsidR="00D32CE8" w:rsidRDefault="00D32CE8" w:rsidP="00E742AA">
      <w:pPr>
        <w:rPr>
          <w:lang w:eastAsia="nl-NL"/>
        </w:rPr>
      </w:pPr>
    </w:p>
    <w:p w14:paraId="497BE4F2" w14:textId="77777777" w:rsidR="0092702C" w:rsidRDefault="0092702C" w:rsidP="00E742AA">
      <w:pPr>
        <w:rPr>
          <w:lang w:eastAsia="nl-NL"/>
        </w:rPr>
      </w:pPr>
    </w:p>
    <w:p w14:paraId="0B56B162" w14:textId="7D596278" w:rsidR="0092702C" w:rsidRDefault="0092702C" w:rsidP="00E742AA">
      <w:pPr>
        <w:rPr>
          <w:lang w:eastAsia="nl-NL"/>
        </w:rPr>
      </w:pPr>
      <w:r>
        <w:rPr>
          <w:lang w:eastAsia="nl-NL"/>
        </w:rPr>
        <w:t xml:space="preserve">2930M series Performance </w:t>
      </w:r>
      <w:proofErr w:type="spellStart"/>
      <w:r>
        <w:rPr>
          <w:lang w:eastAsia="nl-NL"/>
        </w:rPr>
        <w:t>and</w:t>
      </w:r>
      <w:proofErr w:type="spellEnd"/>
      <w:r>
        <w:rPr>
          <w:lang w:eastAsia="nl-NL"/>
        </w:rPr>
        <w:t xml:space="preserve"> </w:t>
      </w:r>
      <w:proofErr w:type="spellStart"/>
      <w:r>
        <w:rPr>
          <w:lang w:eastAsia="nl-NL"/>
        </w:rPr>
        <w:t>scalabillity</w:t>
      </w:r>
      <w:proofErr w:type="spellEnd"/>
      <w:r>
        <w:rPr>
          <w:lang w:eastAsia="nl-NL"/>
        </w:rPr>
        <w:t xml:space="preserve"> or </w:t>
      </w:r>
      <w:proofErr w:type="spellStart"/>
      <w:r>
        <w:rPr>
          <w:lang w:eastAsia="nl-NL"/>
        </w:rPr>
        <w:t>enterprise</w:t>
      </w:r>
      <w:proofErr w:type="spellEnd"/>
      <w:r>
        <w:rPr>
          <w:lang w:eastAsia="nl-NL"/>
        </w:rPr>
        <w:t xml:space="preserve"> </w:t>
      </w:r>
      <w:proofErr w:type="spellStart"/>
      <w:r>
        <w:rPr>
          <w:lang w:eastAsia="nl-NL"/>
        </w:rPr>
        <w:t>and</w:t>
      </w:r>
      <w:proofErr w:type="spellEnd"/>
      <w:r>
        <w:rPr>
          <w:lang w:eastAsia="nl-NL"/>
        </w:rPr>
        <w:t xml:space="preserve"> SMB</w:t>
      </w:r>
    </w:p>
    <w:p w14:paraId="4C90B9E7" w14:textId="77777777" w:rsidR="00D32CE8" w:rsidRDefault="00D32CE8" w:rsidP="00E742AA">
      <w:pPr>
        <w:rPr>
          <w:lang w:eastAsia="nl-NL"/>
        </w:rPr>
      </w:pPr>
    </w:p>
    <w:p w14:paraId="692393CF" w14:textId="77777777" w:rsidR="0092702C" w:rsidRDefault="0092702C" w:rsidP="00E742AA">
      <w:pPr>
        <w:rPr>
          <w:lang w:eastAsia="nl-NL"/>
        </w:rPr>
      </w:pPr>
    </w:p>
    <w:p w14:paraId="14EA5853" w14:textId="0D598AB5" w:rsidR="0092702C" w:rsidRDefault="0092702C" w:rsidP="00E742AA">
      <w:pPr>
        <w:rPr>
          <w:lang w:eastAsia="nl-NL"/>
        </w:rPr>
      </w:pPr>
      <w:r>
        <w:rPr>
          <w:lang w:eastAsia="nl-NL"/>
        </w:rPr>
        <w:t xml:space="preserve">3810 series Multi-gig </w:t>
      </w:r>
      <w:proofErr w:type="spellStart"/>
      <w:r>
        <w:rPr>
          <w:lang w:eastAsia="nl-NL"/>
        </w:rPr>
        <w:t>ports</w:t>
      </w:r>
      <w:proofErr w:type="spellEnd"/>
      <w:r>
        <w:rPr>
          <w:lang w:eastAsia="nl-NL"/>
        </w:rPr>
        <w:t xml:space="preserve"> </w:t>
      </w:r>
      <w:proofErr w:type="spellStart"/>
      <w:r>
        <w:rPr>
          <w:lang w:eastAsia="nl-NL"/>
        </w:rPr>
        <w:t>with</w:t>
      </w:r>
      <w:proofErr w:type="spellEnd"/>
      <w:r>
        <w:rPr>
          <w:lang w:eastAsia="nl-NL"/>
        </w:rPr>
        <w:t xml:space="preserve"> </w:t>
      </w:r>
      <w:proofErr w:type="spellStart"/>
      <w:r>
        <w:rPr>
          <w:lang w:eastAsia="nl-NL"/>
        </w:rPr>
        <w:t>HPe</w:t>
      </w:r>
      <w:proofErr w:type="spellEnd"/>
      <w:r>
        <w:rPr>
          <w:lang w:eastAsia="nl-NL"/>
        </w:rPr>
        <w:t xml:space="preserve"> Smart </w:t>
      </w:r>
      <w:proofErr w:type="spellStart"/>
      <w:r>
        <w:rPr>
          <w:lang w:eastAsia="nl-NL"/>
        </w:rPr>
        <w:t>Rate</w:t>
      </w:r>
      <w:proofErr w:type="spellEnd"/>
    </w:p>
    <w:p w14:paraId="6738A783" w14:textId="77777777" w:rsidR="00D32CE8" w:rsidRDefault="00D32CE8" w:rsidP="00E742AA">
      <w:pPr>
        <w:rPr>
          <w:lang w:eastAsia="nl-NL"/>
        </w:rPr>
      </w:pPr>
    </w:p>
    <w:p w14:paraId="3F2AF42E" w14:textId="77777777" w:rsidR="0092702C" w:rsidRDefault="0092702C" w:rsidP="00E742AA">
      <w:pPr>
        <w:rPr>
          <w:lang w:eastAsia="nl-NL"/>
        </w:rPr>
      </w:pPr>
    </w:p>
    <w:p w14:paraId="6DE66BEA" w14:textId="060111D5" w:rsidR="0092702C" w:rsidRDefault="0092702C" w:rsidP="00E742AA">
      <w:pPr>
        <w:rPr>
          <w:lang w:eastAsia="nl-NL"/>
        </w:rPr>
      </w:pPr>
      <w:r>
        <w:rPr>
          <w:lang w:eastAsia="nl-NL"/>
        </w:rPr>
        <w:t xml:space="preserve">5400R Series Multi0gig </w:t>
      </w:r>
      <w:proofErr w:type="spellStart"/>
      <w:r>
        <w:rPr>
          <w:lang w:eastAsia="nl-NL"/>
        </w:rPr>
        <w:t>ports</w:t>
      </w:r>
      <w:proofErr w:type="spellEnd"/>
      <w:r>
        <w:rPr>
          <w:lang w:eastAsia="nl-NL"/>
        </w:rPr>
        <w:t xml:space="preserve"> </w:t>
      </w:r>
      <w:proofErr w:type="spellStart"/>
      <w:r>
        <w:rPr>
          <w:lang w:eastAsia="nl-NL"/>
        </w:rPr>
        <w:t>with</w:t>
      </w:r>
      <w:proofErr w:type="spellEnd"/>
      <w:r>
        <w:rPr>
          <w:lang w:eastAsia="nl-NL"/>
        </w:rPr>
        <w:t xml:space="preserve"> </w:t>
      </w:r>
      <w:proofErr w:type="spellStart"/>
      <w:r>
        <w:rPr>
          <w:lang w:eastAsia="nl-NL"/>
        </w:rPr>
        <w:t>HPe</w:t>
      </w:r>
      <w:proofErr w:type="spellEnd"/>
      <w:r>
        <w:rPr>
          <w:lang w:eastAsia="nl-NL"/>
        </w:rPr>
        <w:t xml:space="preserve"> Smart </w:t>
      </w:r>
      <w:proofErr w:type="spellStart"/>
      <w:r>
        <w:rPr>
          <w:lang w:eastAsia="nl-NL"/>
        </w:rPr>
        <w:t>Rate</w:t>
      </w:r>
      <w:proofErr w:type="spellEnd"/>
    </w:p>
    <w:p w14:paraId="037F2935" w14:textId="77777777" w:rsidR="00D32CE8" w:rsidRDefault="00D32CE8" w:rsidP="00E742AA">
      <w:pPr>
        <w:rPr>
          <w:lang w:eastAsia="nl-NL"/>
        </w:rPr>
      </w:pPr>
    </w:p>
    <w:p w14:paraId="7215B91F" w14:textId="77777777" w:rsidR="0092702C" w:rsidRDefault="0092702C" w:rsidP="00E742AA">
      <w:pPr>
        <w:rPr>
          <w:lang w:eastAsia="nl-NL"/>
        </w:rPr>
      </w:pPr>
    </w:p>
    <w:p w14:paraId="466BC290" w14:textId="0014ACC6" w:rsidR="0092702C" w:rsidRDefault="0092702C" w:rsidP="00E742AA">
      <w:pPr>
        <w:rPr>
          <w:lang w:eastAsia="nl-NL"/>
        </w:rPr>
      </w:pPr>
      <w:r>
        <w:rPr>
          <w:lang w:eastAsia="nl-NL"/>
        </w:rPr>
        <w:t xml:space="preserve">8320 Series </w:t>
      </w:r>
      <w:proofErr w:type="spellStart"/>
      <w:r>
        <w:rPr>
          <w:lang w:eastAsia="nl-NL"/>
        </w:rPr>
        <w:t>Groundbreaking</w:t>
      </w:r>
      <w:proofErr w:type="spellEnd"/>
      <w:r>
        <w:rPr>
          <w:lang w:eastAsia="nl-NL"/>
        </w:rPr>
        <w:t xml:space="preserve"> </w:t>
      </w:r>
      <w:proofErr w:type="spellStart"/>
      <w:r w:rsidR="00D32CE8">
        <w:rPr>
          <w:lang w:eastAsia="nl-NL"/>
        </w:rPr>
        <w:t>innovation</w:t>
      </w:r>
      <w:proofErr w:type="spellEnd"/>
      <w:r w:rsidR="00D32CE8">
        <w:rPr>
          <w:lang w:eastAsia="nl-NL"/>
        </w:rPr>
        <w:t xml:space="preserve"> at </w:t>
      </w:r>
      <w:proofErr w:type="spellStart"/>
      <w:r w:rsidR="00D32CE8">
        <w:rPr>
          <w:lang w:eastAsia="nl-NL"/>
        </w:rPr>
        <w:t>the</w:t>
      </w:r>
      <w:proofErr w:type="spellEnd"/>
      <w:r w:rsidR="00D32CE8">
        <w:rPr>
          <w:lang w:eastAsia="nl-NL"/>
        </w:rPr>
        <w:t xml:space="preserve"> </w:t>
      </w:r>
      <w:proofErr w:type="spellStart"/>
      <w:r w:rsidR="00D32CE8">
        <w:rPr>
          <w:lang w:eastAsia="nl-NL"/>
        </w:rPr>
        <w:t>core</w:t>
      </w:r>
      <w:proofErr w:type="spellEnd"/>
      <w:r w:rsidR="00D32CE8">
        <w:rPr>
          <w:lang w:eastAsia="nl-NL"/>
        </w:rPr>
        <w:t xml:space="preserve"> </w:t>
      </w:r>
      <w:proofErr w:type="spellStart"/>
      <w:r w:rsidR="00D32CE8">
        <w:rPr>
          <w:lang w:eastAsia="nl-NL"/>
        </w:rPr>
        <w:t>for</w:t>
      </w:r>
      <w:proofErr w:type="spellEnd"/>
      <w:r w:rsidR="00D32CE8">
        <w:rPr>
          <w:lang w:eastAsia="nl-NL"/>
        </w:rPr>
        <w:t xml:space="preserve"> </w:t>
      </w:r>
      <w:proofErr w:type="spellStart"/>
      <w:r w:rsidR="00D32CE8">
        <w:rPr>
          <w:lang w:eastAsia="nl-NL"/>
        </w:rPr>
        <w:t>flexible</w:t>
      </w:r>
      <w:proofErr w:type="spellEnd"/>
      <w:r w:rsidR="00D32CE8">
        <w:rPr>
          <w:lang w:eastAsia="nl-NL"/>
        </w:rPr>
        <w:t xml:space="preserve"> </w:t>
      </w:r>
      <w:proofErr w:type="spellStart"/>
      <w:r w:rsidR="00D32CE8">
        <w:rPr>
          <w:lang w:eastAsia="nl-NL"/>
        </w:rPr>
        <w:t>deployment</w:t>
      </w:r>
      <w:proofErr w:type="spellEnd"/>
    </w:p>
    <w:p w14:paraId="405C76D9" w14:textId="77777777" w:rsidR="00D32CE8" w:rsidRDefault="00D32CE8" w:rsidP="00E742AA">
      <w:pPr>
        <w:rPr>
          <w:lang w:eastAsia="nl-NL"/>
        </w:rPr>
      </w:pPr>
    </w:p>
    <w:p w14:paraId="3434D7E3" w14:textId="77777777" w:rsidR="00D32CE8" w:rsidRDefault="00D32CE8" w:rsidP="00E742AA">
      <w:pPr>
        <w:rPr>
          <w:lang w:eastAsia="nl-NL"/>
        </w:rPr>
      </w:pPr>
    </w:p>
    <w:p w14:paraId="6A4AF387" w14:textId="76E4F685" w:rsidR="00D32CE8" w:rsidRDefault="00D32CE8" w:rsidP="00E742AA">
      <w:pPr>
        <w:rPr>
          <w:lang w:eastAsia="nl-NL"/>
        </w:rPr>
      </w:pPr>
      <w:r>
        <w:rPr>
          <w:lang w:eastAsia="nl-NL"/>
        </w:rPr>
        <w:t xml:space="preserve">8400 Series </w:t>
      </w:r>
      <w:proofErr w:type="spellStart"/>
      <w:r>
        <w:rPr>
          <w:lang w:eastAsia="nl-NL"/>
        </w:rPr>
        <w:t>Groundbreaking</w:t>
      </w:r>
      <w:proofErr w:type="spellEnd"/>
      <w:r>
        <w:rPr>
          <w:lang w:eastAsia="nl-NL"/>
        </w:rPr>
        <w:t xml:space="preserve"> </w:t>
      </w:r>
      <w:proofErr w:type="spellStart"/>
      <w:r>
        <w:rPr>
          <w:lang w:eastAsia="nl-NL"/>
        </w:rPr>
        <w:t>innovation</w:t>
      </w:r>
      <w:proofErr w:type="spellEnd"/>
      <w:r>
        <w:rPr>
          <w:lang w:eastAsia="nl-NL"/>
        </w:rPr>
        <w:t xml:space="preserve"> at </w:t>
      </w:r>
      <w:proofErr w:type="spellStart"/>
      <w:r>
        <w:rPr>
          <w:lang w:eastAsia="nl-NL"/>
        </w:rPr>
        <w:t>the</w:t>
      </w:r>
      <w:proofErr w:type="spellEnd"/>
      <w:r>
        <w:rPr>
          <w:lang w:eastAsia="nl-NL"/>
        </w:rPr>
        <w:t xml:space="preserve"> </w:t>
      </w:r>
      <w:proofErr w:type="spellStart"/>
      <w:r>
        <w:rPr>
          <w:lang w:eastAsia="nl-NL"/>
        </w:rPr>
        <w:t>core</w:t>
      </w:r>
      <w:proofErr w:type="spellEnd"/>
      <w:r>
        <w:rPr>
          <w:lang w:eastAsia="nl-NL"/>
        </w:rPr>
        <w:t xml:space="preserve"> </w:t>
      </w:r>
    </w:p>
    <w:p w14:paraId="36483D32" w14:textId="77777777" w:rsidR="00D32CE8" w:rsidRDefault="00D32CE8" w:rsidP="00E742AA">
      <w:pPr>
        <w:rPr>
          <w:lang w:eastAsia="nl-NL"/>
        </w:rPr>
      </w:pPr>
    </w:p>
    <w:p w14:paraId="0C608341" w14:textId="77777777" w:rsidR="00D32CE8" w:rsidRPr="00D32CE8" w:rsidRDefault="00D32CE8" w:rsidP="00E742AA">
      <w:pPr>
        <w:rPr>
          <w:b/>
          <w:lang w:eastAsia="nl-NL"/>
        </w:rPr>
      </w:pPr>
    </w:p>
    <w:p w14:paraId="6D981127" w14:textId="0E812488" w:rsidR="00D32CE8" w:rsidRPr="00D32CE8" w:rsidRDefault="00D32CE8" w:rsidP="00E742AA">
      <w:pPr>
        <w:rPr>
          <w:b/>
          <w:lang w:eastAsia="nl-NL"/>
        </w:rPr>
      </w:pPr>
      <w:r w:rsidRPr="00D32CE8">
        <w:rPr>
          <w:b/>
          <w:lang w:eastAsia="nl-NL"/>
        </w:rPr>
        <w:t>Aruba biedt ook switches aan voor kleinere bedrijven.</w:t>
      </w:r>
    </w:p>
    <w:p w14:paraId="3B9CEEC7" w14:textId="77777777" w:rsidR="00D32CE8" w:rsidRPr="00D32CE8" w:rsidRDefault="00D32CE8" w:rsidP="00E742AA">
      <w:pPr>
        <w:rPr>
          <w:b/>
          <w:lang w:eastAsia="nl-NL"/>
        </w:rPr>
      </w:pPr>
    </w:p>
    <w:p w14:paraId="0B633FE3" w14:textId="36565B15" w:rsidR="00D32CE8" w:rsidRDefault="00D32CE8" w:rsidP="00D32CE8">
      <w:pPr>
        <w:pStyle w:val="Lijstalinea"/>
        <w:numPr>
          <w:ilvl w:val="0"/>
          <w:numId w:val="3"/>
        </w:numPr>
        <w:rPr>
          <w:lang w:eastAsia="nl-NL"/>
        </w:rPr>
      </w:pPr>
      <w:proofErr w:type="spellStart"/>
      <w:r>
        <w:rPr>
          <w:lang w:eastAsia="nl-NL"/>
        </w:rPr>
        <w:t>Unmanaged</w:t>
      </w:r>
      <w:proofErr w:type="spellEnd"/>
      <w:r>
        <w:rPr>
          <w:lang w:eastAsia="nl-NL"/>
        </w:rPr>
        <w:t xml:space="preserve"> switches</w:t>
      </w:r>
    </w:p>
    <w:p w14:paraId="1805ECB3" w14:textId="1BE38982" w:rsidR="00D32CE8" w:rsidRDefault="00D32CE8" w:rsidP="00D32CE8">
      <w:pPr>
        <w:pStyle w:val="Lijstalinea"/>
        <w:numPr>
          <w:ilvl w:val="0"/>
          <w:numId w:val="3"/>
        </w:numPr>
        <w:rPr>
          <w:lang w:eastAsia="nl-NL"/>
        </w:rPr>
      </w:pPr>
      <w:r>
        <w:rPr>
          <w:lang w:eastAsia="nl-NL"/>
        </w:rPr>
        <w:t>Basic Smart-</w:t>
      </w:r>
      <w:proofErr w:type="spellStart"/>
      <w:r>
        <w:rPr>
          <w:lang w:eastAsia="nl-NL"/>
        </w:rPr>
        <w:t>managed</w:t>
      </w:r>
      <w:proofErr w:type="spellEnd"/>
      <w:r>
        <w:rPr>
          <w:lang w:eastAsia="nl-NL"/>
        </w:rPr>
        <w:t xml:space="preserve"> switches </w:t>
      </w:r>
    </w:p>
    <w:p w14:paraId="031EFFC5" w14:textId="1E576473" w:rsidR="00D32CE8" w:rsidRDefault="00D32CE8" w:rsidP="00D32CE8">
      <w:pPr>
        <w:pStyle w:val="Lijstalinea"/>
        <w:numPr>
          <w:ilvl w:val="0"/>
          <w:numId w:val="3"/>
        </w:numPr>
        <w:rPr>
          <w:lang w:eastAsia="nl-NL"/>
        </w:rPr>
      </w:pPr>
      <w:r>
        <w:rPr>
          <w:lang w:eastAsia="nl-NL"/>
        </w:rPr>
        <w:t>Advanced Smart-</w:t>
      </w:r>
      <w:proofErr w:type="spellStart"/>
      <w:r>
        <w:rPr>
          <w:lang w:eastAsia="nl-NL"/>
        </w:rPr>
        <w:t>managed</w:t>
      </w:r>
      <w:proofErr w:type="spellEnd"/>
      <w:r>
        <w:rPr>
          <w:lang w:eastAsia="nl-NL"/>
        </w:rPr>
        <w:t xml:space="preserve"> Switches.</w:t>
      </w:r>
    </w:p>
    <w:p w14:paraId="10194F2E" w14:textId="77777777" w:rsidR="00D25C0C" w:rsidRDefault="00D25C0C" w:rsidP="00D25C0C">
      <w:pPr>
        <w:rPr>
          <w:lang w:eastAsia="nl-NL"/>
        </w:rPr>
      </w:pPr>
    </w:p>
    <w:p w14:paraId="21CF1F91" w14:textId="2B54C5E7" w:rsidR="00327086" w:rsidRDefault="00327086" w:rsidP="00D25C0C">
      <w:pPr>
        <w:rPr>
          <w:lang w:eastAsia="nl-NL"/>
        </w:rPr>
      </w:pPr>
      <w:r>
        <w:rPr>
          <w:lang w:eastAsia="nl-NL"/>
        </w:rPr>
        <w:t xml:space="preserve">Deze switches zijn voor kleine bedrijven en zijn geen </w:t>
      </w:r>
      <w:r w:rsidR="0023299B">
        <w:rPr>
          <w:lang w:eastAsia="nl-NL"/>
        </w:rPr>
        <w:t>Aruba</w:t>
      </w:r>
      <w:r>
        <w:rPr>
          <w:lang w:eastAsia="nl-NL"/>
        </w:rPr>
        <w:t xml:space="preserve"> </w:t>
      </w:r>
      <w:r w:rsidR="0023299B">
        <w:rPr>
          <w:lang w:eastAsia="nl-NL"/>
        </w:rPr>
        <w:t>producten</w:t>
      </w:r>
      <w:r>
        <w:rPr>
          <w:lang w:eastAsia="nl-NL"/>
        </w:rPr>
        <w:t xml:space="preserve"> maar een zij tak van hun producten deze switches worden niet ondersteund door de </w:t>
      </w:r>
      <w:r w:rsidR="0023299B">
        <w:rPr>
          <w:lang w:eastAsia="nl-NL"/>
        </w:rPr>
        <w:t>Cloud</w:t>
      </w:r>
      <w:r>
        <w:rPr>
          <w:lang w:eastAsia="nl-NL"/>
        </w:rPr>
        <w:t xml:space="preserve"> controller van Aruba.</w:t>
      </w:r>
      <w:r w:rsidR="0023299B">
        <w:rPr>
          <w:lang w:eastAsia="nl-NL"/>
        </w:rPr>
        <w:br/>
        <w:t xml:space="preserve">De betreffende switches zijn van HP.inc wat in samenwerking is met </w:t>
      </w:r>
      <w:proofErr w:type="spellStart"/>
      <w:r w:rsidR="0023299B">
        <w:rPr>
          <w:lang w:eastAsia="nl-NL"/>
        </w:rPr>
        <w:t>ArubaNetworks</w:t>
      </w:r>
      <w:proofErr w:type="spellEnd"/>
      <w:r w:rsidR="0023299B">
        <w:rPr>
          <w:lang w:eastAsia="nl-NL"/>
        </w:rPr>
        <w:t>.</w:t>
      </w:r>
    </w:p>
    <w:p w14:paraId="5AAD779D" w14:textId="77777777" w:rsidR="0092702C" w:rsidRDefault="0092702C" w:rsidP="00E742AA">
      <w:pPr>
        <w:rPr>
          <w:lang w:eastAsia="nl-NL"/>
        </w:rPr>
      </w:pPr>
    </w:p>
    <w:p w14:paraId="6AF7836E" w14:textId="77777777" w:rsidR="0092702C" w:rsidRPr="00E742AA" w:rsidRDefault="0092702C" w:rsidP="00E742AA">
      <w:pPr>
        <w:rPr>
          <w:lang w:eastAsia="nl-NL"/>
        </w:rPr>
      </w:pPr>
    </w:p>
    <w:p w14:paraId="35E2BDE6" w14:textId="77777777" w:rsidR="00E742AA" w:rsidRPr="00E742AA" w:rsidRDefault="00E742AA" w:rsidP="00E742AA">
      <w:pPr>
        <w:rPr>
          <w:rFonts w:ascii="Times New Roman" w:eastAsia="Times New Roman" w:hAnsi="Times New Roman" w:cs="Times New Roman"/>
          <w:lang w:eastAsia="nl-NL"/>
        </w:rPr>
      </w:pPr>
    </w:p>
    <w:p w14:paraId="569BFD64" w14:textId="77777777" w:rsidR="00E742AA" w:rsidRDefault="00E742AA" w:rsidP="00E742AA">
      <w:pPr>
        <w:rPr>
          <w:sz w:val="20"/>
          <w:szCs w:val="20"/>
          <w:lang w:eastAsia="nl-NL"/>
        </w:rPr>
      </w:pPr>
    </w:p>
    <w:p w14:paraId="3954C131" w14:textId="77777777" w:rsidR="00E742AA" w:rsidRDefault="00E742AA" w:rsidP="00E742AA">
      <w:pPr>
        <w:rPr>
          <w:sz w:val="20"/>
          <w:szCs w:val="20"/>
          <w:lang w:eastAsia="nl-NL"/>
        </w:rPr>
      </w:pPr>
    </w:p>
    <w:p w14:paraId="038442CE" w14:textId="77777777" w:rsidR="00EE4EB9" w:rsidRDefault="00EE4EB9" w:rsidP="00EE4EB9">
      <w:pPr>
        <w:rPr>
          <w:sz w:val="20"/>
          <w:szCs w:val="20"/>
          <w:lang w:eastAsia="nl-NL"/>
        </w:rPr>
      </w:pPr>
    </w:p>
    <w:p w14:paraId="04038FB0" w14:textId="77777777" w:rsidR="00EE4EB9" w:rsidRDefault="00EE4EB9" w:rsidP="00EE4EB9">
      <w:pPr>
        <w:rPr>
          <w:sz w:val="20"/>
          <w:szCs w:val="20"/>
          <w:lang w:eastAsia="nl-NL"/>
        </w:rPr>
      </w:pPr>
    </w:p>
    <w:p w14:paraId="17AC04EB" w14:textId="77777777" w:rsidR="00EE4EB9" w:rsidRPr="00EE4EB9" w:rsidRDefault="00EE4EB9" w:rsidP="00EE4EB9">
      <w:pPr>
        <w:rPr>
          <w:lang w:eastAsia="nl-NL"/>
        </w:rPr>
      </w:pPr>
    </w:p>
    <w:p w14:paraId="3D4564C4" w14:textId="77777777" w:rsidR="00EE4EB9" w:rsidRPr="00EE4EB9" w:rsidRDefault="00EE4EB9" w:rsidP="00EE4EB9">
      <w:pPr>
        <w:rPr>
          <w:lang w:eastAsia="nl-NL"/>
        </w:rPr>
      </w:pPr>
    </w:p>
    <w:p w14:paraId="2A37924A" w14:textId="77777777" w:rsidR="00EE4EB9" w:rsidRDefault="00EE4EB9" w:rsidP="00EE4EB9">
      <w:pPr>
        <w:rPr>
          <w:lang w:eastAsia="nl-NL"/>
        </w:rPr>
      </w:pPr>
    </w:p>
    <w:p w14:paraId="30F3E79E" w14:textId="77777777" w:rsidR="00724E11" w:rsidRPr="00724E11" w:rsidRDefault="00724E11" w:rsidP="00724E11">
      <w:pPr>
        <w:rPr>
          <w:lang w:eastAsia="nl-NL"/>
        </w:rPr>
      </w:pPr>
    </w:p>
    <w:p w14:paraId="18095DDC" w14:textId="77777777" w:rsidR="00724E11" w:rsidRDefault="00724E11" w:rsidP="00724E11">
      <w:pPr>
        <w:rPr>
          <w:lang w:eastAsia="nl-NL"/>
        </w:rPr>
      </w:pPr>
    </w:p>
    <w:p w14:paraId="3A628302" w14:textId="77777777" w:rsidR="00724E11" w:rsidRDefault="00724E11" w:rsidP="00724E11">
      <w:pPr>
        <w:rPr>
          <w:lang w:eastAsia="nl-NL"/>
        </w:rPr>
      </w:pPr>
    </w:p>
    <w:p w14:paraId="7048C581" w14:textId="77777777" w:rsidR="00724E11" w:rsidRPr="00724E11" w:rsidRDefault="00724E11" w:rsidP="00724E11">
      <w:pPr>
        <w:rPr>
          <w:lang w:eastAsia="nl-NL"/>
        </w:rPr>
      </w:pPr>
    </w:p>
    <w:p w14:paraId="32CDE7A4" w14:textId="77777777" w:rsidR="00724E11" w:rsidRPr="00724E11" w:rsidRDefault="00724E11" w:rsidP="00724E11">
      <w:pPr>
        <w:rPr>
          <w:lang w:eastAsia="nl-NL"/>
        </w:rPr>
      </w:pPr>
    </w:p>
    <w:p w14:paraId="203C4922" w14:textId="77777777" w:rsidR="00724E11" w:rsidRPr="00724E11" w:rsidRDefault="00724E11" w:rsidP="00724E11">
      <w:pPr>
        <w:rPr>
          <w:rFonts w:ascii="Times New Roman" w:eastAsia="Times New Roman" w:hAnsi="Times New Roman" w:cs="Times New Roman"/>
          <w:lang w:eastAsia="nl-NL"/>
        </w:rPr>
      </w:pPr>
    </w:p>
    <w:p w14:paraId="43CE6CED" w14:textId="77777777" w:rsidR="00724E11" w:rsidRDefault="00724E11"/>
    <w:p w14:paraId="61359630" w14:textId="77777777" w:rsidR="00724E11" w:rsidRDefault="00724E11"/>
    <w:p w14:paraId="5FCFA453" w14:textId="77777777" w:rsidR="00724E11" w:rsidRDefault="00724E11"/>
    <w:p w14:paraId="3BDFEBC7" w14:textId="77777777" w:rsidR="00724E11" w:rsidRDefault="00724E11"/>
    <w:p w14:paraId="18651327" w14:textId="77777777" w:rsidR="00724E11" w:rsidRDefault="00724E11"/>
    <w:p w14:paraId="789C7B2F" w14:textId="77777777" w:rsidR="00724E11" w:rsidRDefault="00724E11"/>
    <w:p w14:paraId="262EA6DF" w14:textId="77777777" w:rsidR="00724E11" w:rsidRDefault="00724E11"/>
    <w:sectPr w:rsidR="00724E11" w:rsidSect="0089292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B55EA9"/>
    <w:multiLevelType w:val="hybridMultilevel"/>
    <w:tmpl w:val="96EED5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09F365C"/>
    <w:multiLevelType w:val="hybridMultilevel"/>
    <w:tmpl w:val="38E646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41552E4B"/>
    <w:multiLevelType w:val="multilevel"/>
    <w:tmpl w:val="67686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E11"/>
    <w:rsid w:val="00016C70"/>
    <w:rsid w:val="00167BBD"/>
    <w:rsid w:val="00174170"/>
    <w:rsid w:val="0023299B"/>
    <w:rsid w:val="002B42B7"/>
    <w:rsid w:val="00327086"/>
    <w:rsid w:val="004B75B8"/>
    <w:rsid w:val="00560AC1"/>
    <w:rsid w:val="005D7A37"/>
    <w:rsid w:val="00710CEC"/>
    <w:rsid w:val="00724E11"/>
    <w:rsid w:val="007F3265"/>
    <w:rsid w:val="00833CBA"/>
    <w:rsid w:val="00892929"/>
    <w:rsid w:val="008A5F70"/>
    <w:rsid w:val="0092702C"/>
    <w:rsid w:val="00B517DC"/>
    <w:rsid w:val="00B70727"/>
    <w:rsid w:val="00B84213"/>
    <w:rsid w:val="00D25C0C"/>
    <w:rsid w:val="00D32CE8"/>
    <w:rsid w:val="00E742AA"/>
    <w:rsid w:val="00EE4EB9"/>
    <w:rsid w:val="00F64CF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7F55600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HTML-voorafopgemaakt">
    <w:name w:val="HTML Preformatted"/>
    <w:basedOn w:val="Standaard"/>
    <w:link w:val="HTML-voorafopgemaaktTeken"/>
    <w:uiPriority w:val="99"/>
    <w:semiHidden/>
    <w:unhideWhenUsed/>
    <w:rsid w:val="00724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nl-NL"/>
    </w:rPr>
  </w:style>
  <w:style w:type="character" w:customStyle="1" w:styleId="HTML-voorafopgemaaktTeken">
    <w:name w:val="HTML - vooraf opgemaakt Teken"/>
    <w:basedOn w:val="Standaardalinea-lettertype"/>
    <w:link w:val="HTML-voorafopgemaakt"/>
    <w:uiPriority w:val="99"/>
    <w:semiHidden/>
    <w:rsid w:val="00724E11"/>
    <w:rPr>
      <w:rFonts w:ascii="Courier New" w:hAnsi="Courier New" w:cs="Courier New"/>
      <w:sz w:val="20"/>
      <w:szCs w:val="20"/>
      <w:lang w:eastAsia="nl-NL"/>
    </w:rPr>
  </w:style>
  <w:style w:type="paragraph" w:styleId="Normaalweb">
    <w:name w:val="Normal (Web)"/>
    <w:basedOn w:val="Standaard"/>
    <w:uiPriority w:val="99"/>
    <w:semiHidden/>
    <w:unhideWhenUsed/>
    <w:rsid w:val="00EE4EB9"/>
    <w:pPr>
      <w:spacing w:before="100" w:beforeAutospacing="1" w:after="100" w:afterAutospacing="1"/>
    </w:pPr>
    <w:rPr>
      <w:rFonts w:ascii="Times New Roman" w:hAnsi="Times New Roman" w:cs="Times New Roman"/>
      <w:lang w:eastAsia="nl-NL"/>
    </w:rPr>
  </w:style>
  <w:style w:type="paragraph" w:styleId="Lijstalinea">
    <w:name w:val="List Paragraph"/>
    <w:basedOn w:val="Standaard"/>
    <w:uiPriority w:val="34"/>
    <w:qFormat/>
    <w:rsid w:val="00560AC1"/>
    <w:pPr>
      <w:ind w:left="720"/>
      <w:contextualSpacing/>
    </w:pPr>
  </w:style>
  <w:style w:type="table" w:styleId="Tabelraster">
    <w:name w:val="Table Grid"/>
    <w:basedOn w:val="Standaardtabel"/>
    <w:uiPriority w:val="39"/>
    <w:rsid w:val="007F32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45889">
      <w:bodyDiv w:val="1"/>
      <w:marLeft w:val="0"/>
      <w:marRight w:val="0"/>
      <w:marTop w:val="0"/>
      <w:marBottom w:val="0"/>
      <w:divBdr>
        <w:top w:val="none" w:sz="0" w:space="0" w:color="auto"/>
        <w:left w:val="none" w:sz="0" w:space="0" w:color="auto"/>
        <w:bottom w:val="none" w:sz="0" w:space="0" w:color="auto"/>
        <w:right w:val="none" w:sz="0" w:space="0" w:color="auto"/>
      </w:divBdr>
    </w:div>
    <w:div w:id="313610110">
      <w:bodyDiv w:val="1"/>
      <w:marLeft w:val="0"/>
      <w:marRight w:val="0"/>
      <w:marTop w:val="0"/>
      <w:marBottom w:val="0"/>
      <w:divBdr>
        <w:top w:val="none" w:sz="0" w:space="0" w:color="auto"/>
        <w:left w:val="none" w:sz="0" w:space="0" w:color="auto"/>
        <w:bottom w:val="none" w:sz="0" w:space="0" w:color="auto"/>
        <w:right w:val="none" w:sz="0" w:space="0" w:color="auto"/>
      </w:divBdr>
    </w:div>
    <w:div w:id="564990502">
      <w:bodyDiv w:val="1"/>
      <w:marLeft w:val="0"/>
      <w:marRight w:val="0"/>
      <w:marTop w:val="0"/>
      <w:marBottom w:val="0"/>
      <w:divBdr>
        <w:top w:val="none" w:sz="0" w:space="0" w:color="auto"/>
        <w:left w:val="none" w:sz="0" w:space="0" w:color="auto"/>
        <w:bottom w:val="none" w:sz="0" w:space="0" w:color="auto"/>
        <w:right w:val="none" w:sz="0" w:space="0" w:color="auto"/>
      </w:divBdr>
    </w:div>
    <w:div w:id="624191241">
      <w:bodyDiv w:val="1"/>
      <w:marLeft w:val="0"/>
      <w:marRight w:val="0"/>
      <w:marTop w:val="0"/>
      <w:marBottom w:val="0"/>
      <w:divBdr>
        <w:top w:val="none" w:sz="0" w:space="0" w:color="auto"/>
        <w:left w:val="none" w:sz="0" w:space="0" w:color="auto"/>
        <w:bottom w:val="none" w:sz="0" w:space="0" w:color="auto"/>
        <w:right w:val="none" w:sz="0" w:space="0" w:color="auto"/>
      </w:divBdr>
      <w:divsChild>
        <w:div w:id="1214196740">
          <w:marLeft w:val="0"/>
          <w:marRight w:val="0"/>
          <w:marTop w:val="0"/>
          <w:marBottom w:val="0"/>
          <w:divBdr>
            <w:top w:val="none" w:sz="0" w:space="0" w:color="auto"/>
            <w:left w:val="none" w:sz="0" w:space="0" w:color="auto"/>
            <w:bottom w:val="none" w:sz="0" w:space="0" w:color="auto"/>
            <w:right w:val="none" w:sz="0" w:space="0" w:color="auto"/>
          </w:divBdr>
          <w:divsChild>
            <w:div w:id="16338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28490">
      <w:bodyDiv w:val="1"/>
      <w:marLeft w:val="0"/>
      <w:marRight w:val="0"/>
      <w:marTop w:val="0"/>
      <w:marBottom w:val="0"/>
      <w:divBdr>
        <w:top w:val="none" w:sz="0" w:space="0" w:color="auto"/>
        <w:left w:val="none" w:sz="0" w:space="0" w:color="auto"/>
        <w:bottom w:val="none" w:sz="0" w:space="0" w:color="auto"/>
        <w:right w:val="none" w:sz="0" w:space="0" w:color="auto"/>
      </w:divBdr>
    </w:div>
    <w:div w:id="852184606">
      <w:bodyDiv w:val="1"/>
      <w:marLeft w:val="0"/>
      <w:marRight w:val="0"/>
      <w:marTop w:val="0"/>
      <w:marBottom w:val="0"/>
      <w:divBdr>
        <w:top w:val="none" w:sz="0" w:space="0" w:color="auto"/>
        <w:left w:val="none" w:sz="0" w:space="0" w:color="auto"/>
        <w:bottom w:val="none" w:sz="0" w:space="0" w:color="auto"/>
        <w:right w:val="none" w:sz="0" w:space="0" w:color="auto"/>
      </w:divBdr>
    </w:div>
    <w:div w:id="975064149">
      <w:bodyDiv w:val="1"/>
      <w:marLeft w:val="0"/>
      <w:marRight w:val="0"/>
      <w:marTop w:val="0"/>
      <w:marBottom w:val="0"/>
      <w:divBdr>
        <w:top w:val="none" w:sz="0" w:space="0" w:color="auto"/>
        <w:left w:val="none" w:sz="0" w:space="0" w:color="auto"/>
        <w:bottom w:val="none" w:sz="0" w:space="0" w:color="auto"/>
        <w:right w:val="none" w:sz="0" w:space="0" w:color="auto"/>
      </w:divBdr>
    </w:div>
    <w:div w:id="1023432711">
      <w:bodyDiv w:val="1"/>
      <w:marLeft w:val="0"/>
      <w:marRight w:val="0"/>
      <w:marTop w:val="0"/>
      <w:marBottom w:val="0"/>
      <w:divBdr>
        <w:top w:val="none" w:sz="0" w:space="0" w:color="auto"/>
        <w:left w:val="none" w:sz="0" w:space="0" w:color="auto"/>
        <w:bottom w:val="none" w:sz="0" w:space="0" w:color="auto"/>
        <w:right w:val="none" w:sz="0" w:space="0" w:color="auto"/>
      </w:divBdr>
    </w:div>
    <w:div w:id="1110315150">
      <w:bodyDiv w:val="1"/>
      <w:marLeft w:val="0"/>
      <w:marRight w:val="0"/>
      <w:marTop w:val="0"/>
      <w:marBottom w:val="0"/>
      <w:divBdr>
        <w:top w:val="none" w:sz="0" w:space="0" w:color="auto"/>
        <w:left w:val="none" w:sz="0" w:space="0" w:color="auto"/>
        <w:bottom w:val="none" w:sz="0" w:space="0" w:color="auto"/>
        <w:right w:val="none" w:sz="0" w:space="0" w:color="auto"/>
      </w:divBdr>
    </w:div>
    <w:div w:id="1199779471">
      <w:bodyDiv w:val="1"/>
      <w:marLeft w:val="0"/>
      <w:marRight w:val="0"/>
      <w:marTop w:val="0"/>
      <w:marBottom w:val="0"/>
      <w:divBdr>
        <w:top w:val="none" w:sz="0" w:space="0" w:color="auto"/>
        <w:left w:val="none" w:sz="0" w:space="0" w:color="auto"/>
        <w:bottom w:val="none" w:sz="0" w:space="0" w:color="auto"/>
        <w:right w:val="none" w:sz="0" w:space="0" w:color="auto"/>
      </w:divBdr>
    </w:div>
    <w:div w:id="1200702447">
      <w:bodyDiv w:val="1"/>
      <w:marLeft w:val="0"/>
      <w:marRight w:val="0"/>
      <w:marTop w:val="0"/>
      <w:marBottom w:val="0"/>
      <w:divBdr>
        <w:top w:val="none" w:sz="0" w:space="0" w:color="auto"/>
        <w:left w:val="none" w:sz="0" w:space="0" w:color="auto"/>
        <w:bottom w:val="none" w:sz="0" w:space="0" w:color="auto"/>
        <w:right w:val="none" w:sz="0" w:space="0" w:color="auto"/>
      </w:divBdr>
    </w:div>
    <w:div w:id="1375932091">
      <w:bodyDiv w:val="1"/>
      <w:marLeft w:val="0"/>
      <w:marRight w:val="0"/>
      <w:marTop w:val="0"/>
      <w:marBottom w:val="0"/>
      <w:divBdr>
        <w:top w:val="none" w:sz="0" w:space="0" w:color="auto"/>
        <w:left w:val="none" w:sz="0" w:space="0" w:color="auto"/>
        <w:bottom w:val="none" w:sz="0" w:space="0" w:color="auto"/>
        <w:right w:val="none" w:sz="0" w:space="0" w:color="auto"/>
      </w:divBdr>
    </w:div>
    <w:div w:id="1472288302">
      <w:bodyDiv w:val="1"/>
      <w:marLeft w:val="0"/>
      <w:marRight w:val="0"/>
      <w:marTop w:val="0"/>
      <w:marBottom w:val="0"/>
      <w:divBdr>
        <w:top w:val="none" w:sz="0" w:space="0" w:color="auto"/>
        <w:left w:val="none" w:sz="0" w:space="0" w:color="auto"/>
        <w:bottom w:val="none" w:sz="0" w:space="0" w:color="auto"/>
        <w:right w:val="none" w:sz="0" w:space="0" w:color="auto"/>
      </w:divBdr>
    </w:div>
    <w:div w:id="1553805890">
      <w:bodyDiv w:val="1"/>
      <w:marLeft w:val="0"/>
      <w:marRight w:val="0"/>
      <w:marTop w:val="0"/>
      <w:marBottom w:val="0"/>
      <w:divBdr>
        <w:top w:val="none" w:sz="0" w:space="0" w:color="auto"/>
        <w:left w:val="none" w:sz="0" w:space="0" w:color="auto"/>
        <w:bottom w:val="none" w:sz="0" w:space="0" w:color="auto"/>
        <w:right w:val="none" w:sz="0" w:space="0" w:color="auto"/>
      </w:divBdr>
    </w:div>
    <w:div w:id="1722483028">
      <w:bodyDiv w:val="1"/>
      <w:marLeft w:val="0"/>
      <w:marRight w:val="0"/>
      <w:marTop w:val="0"/>
      <w:marBottom w:val="0"/>
      <w:divBdr>
        <w:top w:val="none" w:sz="0" w:space="0" w:color="auto"/>
        <w:left w:val="none" w:sz="0" w:space="0" w:color="auto"/>
        <w:bottom w:val="none" w:sz="0" w:space="0" w:color="auto"/>
        <w:right w:val="none" w:sz="0" w:space="0" w:color="auto"/>
      </w:divBdr>
    </w:div>
    <w:div w:id="20797459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6" Type="http://schemas.openxmlformats.org/officeDocument/2006/relationships/theme" Target="theme/theme1.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1" ma:contentTypeDescription="Een nieuw document maken." ma:contentTypeScope="" ma:versionID="dc843967ebd8ea9a9aabe7a53e08e0d9">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fca66ed923399070d37c96f0adc8a4a6"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2:Aant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Aantal" ma:index="18" nillable="true" ma:displayName="Aantal" ma:default="1" ma:format="Dropdown" ma:internalName="Aantal"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antal xmlns="e5014122-0f0a-4a7a-8043-8075ae17fa9b">1</Aantal>
  </documentManagement>
</p:properties>
</file>

<file path=customXml/itemProps1.xml><?xml version="1.0" encoding="utf-8"?>
<ds:datastoreItem xmlns:ds="http://schemas.openxmlformats.org/officeDocument/2006/customXml" ds:itemID="{FB6019AE-5FCC-482C-8761-A04E15D8151C}"/>
</file>

<file path=customXml/itemProps2.xml><?xml version="1.0" encoding="utf-8"?>
<ds:datastoreItem xmlns:ds="http://schemas.openxmlformats.org/officeDocument/2006/customXml" ds:itemID="{59F6ADD7-EB4C-4259-94B3-DBEF4124B9EE}"/>
</file>

<file path=customXml/itemProps3.xml><?xml version="1.0" encoding="utf-8"?>
<ds:datastoreItem xmlns:ds="http://schemas.openxmlformats.org/officeDocument/2006/customXml" ds:itemID="{17AA6198-1E26-4DE2-B61D-28E62D9E107F}"/>
</file>

<file path=docProps/app.xml><?xml version="1.0" encoding="utf-8"?>
<Properties xmlns="http://schemas.openxmlformats.org/officeDocument/2006/extended-properties" xmlns:vt="http://schemas.openxmlformats.org/officeDocument/2006/docPropsVTypes">
  <Template>Normal.dotm</Template>
  <TotalTime>1</TotalTime>
  <Pages>7</Pages>
  <Words>1322</Words>
  <Characters>7277</Characters>
  <Application>Microsoft Macintosh Word</Application>
  <DocSecurity>0</DocSecurity>
  <Lines>60</Lines>
  <Paragraphs>17</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8582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Office-gebruiker</dc:creator>
  <cp:keywords/>
  <dc:description/>
  <cp:lastModifiedBy>Microsoft Office-gebruiker</cp:lastModifiedBy>
  <cp:revision>2</cp:revision>
  <dcterms:created xsi:type="dcterms:W3CDTF">2017-12-15T13:18:00Z</dcterms:created>
  <dcterms:modified xsi:type="dcterms:W3CDTF">2017-12-15T13:18:00Z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