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课程名称</w:t>
            </w:r>
          </w:p>
        </w:tc>
        <w:tc>
          <w:tcPr>
            <w:tcW w:type="dxa" w:w="4320"/>
          </w:tcPr>
          <w:p>
            <w:r>
              <w:t>Python 程序设计</w:t>
            </w:r>
          </w:p>
        </w:tc>
      </w:tr>
      <w:tr>
        <w:tc>
          <w:tcPr>
            <w:tcW w:type="dxa" w:w="4320"/>
          </w:tcPr>
          <w:p>
            <w:r>
              <w:t>实验名称</w:t>
            </w:r>
          </w:p>
        </w:tc>
        <w:tc>
          <w:tcPr>
            <w:tcW w:type="dxa" w:w="4320"/>
          </w:tcPr>
          <w:p>
            <w:r>
              <w:t>实验五 文件读写</w:t>
            </w:r>
          </w:p>
        </w:tc>
      </w:tr>
      <w:tr>
        <w:tc>
          <w:tcPr>
            <w:tcW w:type="dxa" w:w="4320"/>
          </w:tcPr>
          <w:p>
            <w:r>
              <w:t>专业</w:t>
            </w:r>
          </w:p>
        </w:tc>
        <w:tc>
          <w:tcPr>
            <w:tcW w:type="dxa" w:w="4320"/>
          </w:tcPr>
          <w:p>
            <w:r>
              <w:t>计算机科学与技术</w:t>
            </w:r>
          </w:p>
        </w:tc>
      </w:tr>
    </w:tbl>
    <w:p>
      <w:r>
        <w:t>一、实验目的</w:t>
      </w:r>
    </w:p>
    <w:p>
      <w:r>
        <w:t>掌握 Python 文件读写。</w:t>
      </w:r>
    </w:p>
    <w:p>
      <w:r>
        <w:t>二、实验内容</w:t>
      </w:r>
    </w:p>
    <w:p>
      <w:r>
        <w:t>编写 Python 程序：写入 golden_io.txt 再读出并打印内容。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