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pPr>
      <w:r>
        <w:t>2002</w:t>
      </w:r>
      <w:r>
        <w:rPr>
          <w:rFonts w:hint="eastAsia"/>
        </w:rPr>
        <w:t>年~</w:t>
      </w:r>
      <w:r>
        <w:t>2003</w:t>
      </w:r>
      <w:r>
        <w:rPr>
          <w:rFonts w:hint="eastAsia"/>
        </w:rPr>
        <w:t>年关联规则研究情况调研</w:t>
      </w:r>
    </w:p>
    <w:p>
      <w:r>
        <w:rPr>
          <w:rFonts w:hint="eastAsia"/>
        </w:rPr>
        <w:t>成员：黄艺杰（组长，</w:t>
      </w:r>
      <w:r>
        <w:t>25</w:t>
      </w:r>
      <w:r>
        <w:rPr>
          <w:rFonts w:hint="eastAsia"/>
        </w:rPr>
        <w:t>%），金玉洲（</w:t>
      </w:r>
      <w:r>
        <w:t>25</w:t>
      </w:r>
      <w:r>
        <w:rPr>
          <w:rFonts w:hint="eastAsia"/>
        </w:rPr>
        <w:t>%），左士海（</w:t>
      </w:r>
      <w:r>
        <w:t>25</w:t>
      </w:r>
      <w:r>
        <w:rPr>
          <w:rFonts w:hint="eastAsia"/>
        </w:rPr>
        <w:t>%），胡叶民（</w:t>
      </w:r>
      <w:r>
        <w:t>25</w:t>
      </w:r>
      <w:r>
        <w:rPr>
          <w:rFonts w:hint="eastAsia"/>
        </w:rPr>
        <w:t>%）</w:t>
      </w:r>
    </w:p>
    <w:p>
      <w:pPr>
        <w:rPr>
          <w:rFonts w:hint="eastAsia"/>
        </w:rPr>
      </w:pPr>
    </w:p>
    <w:p>
      <w:pPr>
        <w:pStyle w:val="3"/>
      </w:pPr>
      <w:r>
        <w:rPr>
          <w:rFonts w:hint="eastAsia"/>
        </w:rPr>
        <w:t>完成调研任务的主要步骤及其截图</w:t>
      </w:r>
    </w:p>
    <w:p>
      <w:r>
        <w:rPr>
          <w:rFonts w:hint="eastAsia"/>
        </w:rPr>
        <w:t>（1）观察dblp网页，可以在每个论文的view图标处找到被引信息，如</w:t>
      </w:r>
      <w:r>
        <w:fldChar w:fldCharType="begin"/>
      </w:r>
      <w:r>
        <w:instrText xml:space="preserve"> </w:instrText>
      </w:r>
      <w:r>
        <w:rPr>
          <w:rFonts w:hint="eastAsia"/>
        </w:rPr>
        <w:instrText xml:space="preserve">REF _Ref134632219 \h</w:instrText>
      </w:r>
      <w:r>
        <w:instrText xml:space="preserve"> </w:instrText>
      </w:r>
      <w:r>
        <w:fldChar w:fldCharType="separate"/>
      </w:r>
      <w:r>
        <w:rPr>
          <w:rFonts w:hint="eastAsia"/>
        </w:rPr>
        <w:t xml:space="preserve">图 </w:t>
      </w:r>
      <w:r>
        <w:t xml:space="preserve">1 </w:t>
      </w:r>
      <w:r>
        <w:rPr>
          <w:rFonts w:hint="eastAsia"/>
        </w:rPr>
        <w:t>被引信息入口</w:t>
      </w:r>
      <w:r>
        <w:fldChar w:fldCharType="end"/>
      </w:r>
    </w:p>
    <w:p>
      <w:pPr>
        <w:keepNext/>
        <w:jc w:val="center"/>
      </w:pPr>
      <w:r>
        <w:drawing>
          <wp:inline distT="0" distB="0" distL="0" distR="0">
            <wp:extent cx="5274310" cy="920115"/>
            <wp:effectExtent l="0" t="0" r="2540" b="0"/>
            <wp:docPr id="449404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4831" name="图片 1"/>
                    <pic:cNvPicPr>
                      <a:picLocks noChangeAspect="1"/>
                    </pic:cNvPicPr>
                  </pic:nvPicPr>
                  <pic:blipFill>
                    <a:blip r:embed="rId6"/>
                    <a:stretch>
                      <a:fillRect/>
                    </a:stretch>
                  </pic:blipFill>
                  <pic:spPr>
                    <a:xfrm>
                      <a:off x="0" y="0"/>
                      <a:ext cx="5274310" cy="920115"/>
                    </a:xfrm>
                    <a:prstGeom prst="rect">
                      <a:avLst/>
                    </a:prstGeom>
                  </pic:spPr>
                </pic:pic>
              </a:graphicData>
            </a:graphic>
          </wp:inline>
        </w:drawing>
      </w:r>
    </w:p>
    <w:p>
      <w:pPr>
        <w:pStyle w:val="7"/>
        <w:jc w:val="center"/>
      </w:pPr>
      <w:bookmarkStart w:id="0" w:name="_Ref13463221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rPr>
        <w:t>被引信息入口</w:t>
      </w:r>
      <w:bookmarkEnd w:id="0"/>
    </w:p>
    <w:p>
      <w:r>
        <w:rPr>
          <w:rFonts w:hint="eastAsia"/>
        </w:rPr>
        <w:t>（</w:t>
      </w:r>
      <w:r>
        <w:t>2</w:t>
      </w:r>
      <w:r>
        <w:rPr>
          <w:rFonts w:hint="eastAsia"/>
        </w:rPr>
        <w:t>）点进view图标下的references</w:t>
      </w:r>
      <w:r>
        <w:t xml:space="preserve"> &amp; </w:t>
      </w:r>
      <w:r>
        <w:rPr>
          <w:rFonts w:hint="eastAsia"/>
        </w:rPr>
        <w:t>citations，找到cited</w:t>
      </w:r>
      <w:r>
        <w:t xml:space="preserve"> </w:t>
      </w:r>
      <w:r>
        <w:rPr>
          <w:rFonts w:hint="eastAsia"/>
        </w:rPr>
        <w:t>by，可以看到共有三种数据来源可以找到被引信息，如</w:t>
      </w:r>
      <w:r>
        <w:fldChar w:fldCharType="begin"/>
      </w:r>
      <w:r>
        <w:instrText xml:space="preserve"> </w:instrText>
      </w:r>
      <w:r>
        <w:rPr>
          <w:rFonts w:hint="eastAsia"/>
        </w:rPr>
        <w:instrText xml:space="preserve">REF _Ref134632230 \h</w:instrText>
      </w:r>
      <w:r>
        <w:instrText xml:space="preserve"> </w:instrText>
      </w:r>
      <w:r>
        <w:fldChar w:fldCharType="separate"/>
      </w:r>
      <w:r>
        <w:rPr>
          <w:rFonts w:hint="eastAsia"/>
        </w:rPr>
        <w:t xml:space="preserve">图 </w:t>
      </w:r>
      <w:r>
        <w:t xml:space="preserve">2 </w:t>
      </w:r>
      <w:r>
        <w:rPr>
          <w:rFonts w:hint="eastAsia"/>
        </w:rPr>
        <w:t>被引信息来源</w:t>
      </w:r>
      <w:r>
        <w:fldChar w:fldCharType="end"/>
      </w:r>
    </w:p>
    <w:p>
      <w:pPr>
        <w:keepNext/>
        <w:jc w:val="center"/>
      </w:pPr>
      <w:r>
        <w:drawing>
          <wp:inline distT="0" distB="0" distL="0" distR="0">
            <wp:extent cx="5021580" cy="2004060"/>
            <wp:effectExtent l="0" t="0" r="7620" b="0"/>
            <wp:docPr id="1054806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06516" name="图片 1"/>
                    <pic:cNvPicPr>
                      <a:picLocks noChangeAspect="1"/>
                    </pic:cNvPicPr>
                  </pic:nvPicPr>
                  <pic:blipFill>
                    <a:blip r:embed="rId7"/>
                    <a:stretch>
                      <a:fillRect/>
                    </a:stretch>
                  </pic:blipFill>
                  <pic:spPr>
                    <a:xfrm>
                      <a:off x="0" y="0"/>
                      <a:ext cx="5022015" cy="2004234"/>
                    </a:xfrm>
                    <a:prstGeom prst="rect">
                      <a:avLst/>
                    </a:prstGeom>
                  </pic:spPr>
                </pic:pic>
              </a:graphicData>
            </a:graphic>
          </wp:inline>
        </w:drawing>
      </w:r>
    </w:p>
    <w:p>
      <w:pPr>
        <w:pStyle w:val="7"/>
        <w:jc w:val="center"/>
      </w:pPr>
      <w:bookmarkStart w:id="1" w:name="_Ref13463223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被引信息来源</w:t>
      </w:r>
      <w:bookmarkEnd w:id="1"/>
    </w:p>
    <w:p>
      <w:r>
        <w:rPr>
          <w:rFonts w:hint="eastAsia"/>
        </w:rPr>
        <w:t>（</w:t>
      </w:r>
      <w:r>
        <w:t>3</w:t>
      </w:r>
      <w:r>
        <w:rPr>
          <w:rFonts w:hint="eastAsia"/>
        </w:rPr>
        <w:t>）通过开发者模式工具找到cited</w:t>
      </w:r>
      <w:r>
        <w:t xml:space="preserve"> </w:t>
      </w:r>
      <w:r>
        <w:rPr>
          <w:rFonts w:hint="eastAsia"/>
        </w:rPr>
        <w:t>by的下载按钮，观察链接，多找几个就可以发现规律</w:t>
      </w:r>
      <w:r>
        <w:fldChar w:fldCharType="begin"/>
      </w:r>
      <w:r>
        <w:instrText xml:space="preserve"> HYPERLINK "https://opencitations.net/index/api/v1/citations/10.1023/A:1020534620672?format=json" </w:instrText>
      </w:r>
      <w:r>
        <w:fldChar w:fldCharType="separate"/>
      </w:r>
      <w:r>
        <w:rPr>
          <w:rStyle w:val="14"/>
        </w:rPr>
        <w:t>https://opencitations.net/index/api/v1/citations/10.1023/A:1020534620672?format=json</w:t>
      </w:r>
      <w:r>
        <w:rPr>
          <w:rStyle w:val="14"/>
        </w:rPr>
        <w:fldChar w:fldCharType="end"/>
      </w:r>
      <w:r>
        <w:rPr>
          <w:rFonts w:hint="eastAsia"/>
        </w:rPr>
        <w:t>，只需要</w:t>
      </w:r>
      <w:r>
        <w:fldChar w:fldCharType="begin"/>
      </w:r>
      <w:r>
        <w:instrText xml:space="preserve"> HYPERLINK "https://opencitations.net/index/api/v1/citations/" </w:instrText>
      </w:r>
      <w:r>
        <w:fldChar w:fldCharType="separate"/>
      </w:r>
      <w:r>
        <w:rPr>
          <w:rStyle w:val="14"/>
        </w:rPr>
        <w:t>https://opencitations.net/index/api/v1/citations/</w:t>
      </w:r>
      <w:r>
        <w:rPr>
          <w:rStyle w:val="14"/>
        </w:rPr>
        <w:fldChar w:fldCharType="end"/>
      </w:r>
      <w:r>
        <w:t>+</w:t>
      </w:r>
      <w:r>
        <w:rPr>
          <w:rFonts w:hint="eastAsia"/>
        </w:rPr>
        <w:t>论文编号+</w:t>
      </w:r>
      <w:r>
        <w:t>?format=json</w:t>
      </w:r>
      <w:r>
        <w:rPr>
          <w:rFonts w:hint="eastAsia"/>
        </w:rPr>
        <w:t>就可以通过爬虫下载到每一篇论文的被引信息，如</w:t>
      </w:r>
      <w:r>
        <w:fldChar w:fldCharType="begin"/>
      </w:r>
      <w:r>
        <w:instrText xml:space="preserve"> </w:instrText>
      </w:r>
      <w:r>
        <w:rPr>
          <w:rFonts w:hint="eastAsia"/>
        </w:rPr>
        <w:instrText xml:space="preserve">REF _Ref134632236 \h</w:instrText>
      </w:r>
      <w:r>
        <w:instrText xml:space="preserve"> </w:instrText>
      </w:r>
      <w:r>
        <w:fldChar w:fldCharType="separate"/>
      </w:r>
      <w:r>
        <w:rPr>
          <w:rFonts w:hint="eastAsia"/>
        </w:rPr>
        <w:t xml:space="preserve">图 </w:t>
      </w:r>
      <w:r>
        <w:t xml:space="preserve">3 </w:t>
      </w:r>
      <w:r>
        <w:rPr>
          <w:rFonts w:hint="eastAsia"/>
        </w:rPr>
        <w:t>链接格式</w:t>
      </w:r>
      <w:r>
        <w:fldChar w:fldCharType="end"/>
      </w:r>
    </w:p>
    <w:p>
      <w:pPr>
        <w:keepNext/>
        <w:jc w:val="center"/>
      </w:pPr>
      <w:r>
        <w:drawing>
          <wp:inline distT="0" distB="0" distL="0" distR="0">
            <wp:extent cx="5274310" cy="2829560"/>
            <wp:effectExtent l="0" t="0" r="2540" b="8890"/>
            <wp:docPr id="11705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1631" name="图片 1"/>
                    <pic:cNvPicPr>
                      <a:picLocks noChangeAspect="1"/>
                    </pic:cNvPicPr>
                  </pic:nvPicPr>
                  <pic:blipFill>
                    <a:blip r:embed="rId8"/>
                    <a:stretch>
                      <a:fillRect/>
                    </a:stretch>
                  </pic:blipFill>
                  <pic:spPr>
                    <a:xfrm>
                      <a:off x="0" y="0"/>
                      <a:ext cx="5274310" cy="2829560"/>
                    </a:xfrm>
                    <a:prstGeom prst="rect">
                      <a:avLst/>
                    </a:prstGeom>
                  </pic:spPr>
                </pic:pic>
              </a:graphicData>
            </a:graphic>
          </wp:inline>
        </w:drawing>
      </w:r>
    </w:p>
    <w:p>
      <w:pPr>
        <w:pStyle w:val="7"/>
        <w:jc w:val="center"/>
      </w:pPr>
      <w:bookmarkStart w:id="2" w:name="_Ref13463223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t xml:space="preserve"> </w:t>
      </w:r>
      <w:r>
        <w:rPr>
          <w:rFonts w:hint="eastAsia"/>
        </w:rPr>
        <w:t>链接格式</w:t>
      </w:r>
      <w:bookmarkEnd w:id="2"/>
    </w:p>
    <w:p>
      <w:pPr>
        <w:jc w:val="left"/>
      </w:pPr>
      <w:r>
        <w:rPr>
          <w:rFonts w:hint="eastAsia"/>
        </w:rPr>
        <w:t>（</w:t>
      </w:r>
      <w:r>
        <w:t>4</w:t>
      </w:r>
      <w:r>
        <w:rPr>
          <w:rFonts w:hint="eastAsia"/>
        </w:rPr>
        <w:t>）如何找到论文的编号？在主页上用开发者工具找到view图标的element，可以从中获取到论文的编号，如图中所示view链接为</w:t>
      </w:r>
      <w:r>
        <w:fldChar w:fldCharType="begin"/>
      </w:r>
      <w:r>
        <w:instrText xml:space="preserve"> HYPERLINK "https://doi.org/10.1023/A:1020534620672" </w:instrText>
      </w:r>
      <w:r>
        <w:fldChar w:fldCharType="separate"/>
      </w:r>
      <w:r>
        <w:rPr>
          <w:rStyle w:val="14"/>
        </w:rPr>
        <w:t>https://doi.org/10.1023/A:1020534620672</w:t>
      </w:r>
      <w:r>
        <w:rPr>
          <w:rStyle w:val="14"/>
        </w:rPr>
        <w:fldChar w:fldCharType="end"/>
      </w:r>
      <w:r>
        <w:rPr>
          <w:rFonts w:hint="eastAsia"/>
        </w:rPr>
        <w:t>，论文编号为</w:t>
      </w:r>
      <w:r>
        <w:t>10.1023/A:1020534620672</w:t>
      </w:r>
      <w:r>
        <w:rPr>
          <w:rFonts w:hint="eastAsia"/>
        </w:rPr>
        <w:t>，如</w:t>
      </w:r>
      <w:r>
        <w:fldChar w:fldCharType="begin"/>
      </w:r>
      <w:r>
        <w:instrText xml:space="preserve"> </w:instrText>
      </w:r>
      <w:r>
        <w:rPr>
          <w:rFonts w:hint="eastAsia"/>
        </w:rPr>
        <w:instrText xml:space="preserve">REF _Ref134632243 \h</w:instrText>
      </w:r>
      <w:r>
        <w:instrText xml:space="preserve"> </w:instrText>
      </w:r>
      <w:r>
        <w:fldChar w:fldCharType="separate"/>
      </w:r>
      <w:r>
        <w:rPr>
          <w:rFonts w:hint="eastAsia"/>
        </w:rPr>
        <w:t xml:space="preserve">图 </w:t>
      </w:r>
      <w:r>
        <w:t xml:space="preserve">4 </w:t>
      </w:r>
      <w:r>
        <w:rPr>
          <w:rFonts w:hint="eastAsia"/>
        </w:rPr>
        <w:t>获取论文编号</w:t>
      </w:r>
      <w:r>
        <w:fldChar w:fldCharType="end"/>
      </w:r>
    </w:p>
    <w:p>
      <w:pPr>
        <w:keepNext/>
        <w:jc w:val="center"/>
      </w:pPr>
      <w:r>
        <w:drawing>
          <wp:inline distT="0" distB="0" distL="0" distR="0">
            <wp:extent cx="5274310" cy="2829560"/>
            <wp:effectExtent l="0" t="0" r="2540" b="8890"/>
            <wp:docPr id="955487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87023" name="图片 1"/>
                    <pic:cNvPicPr>
                      <a:picLocks noChangeAspect="1"/>
                    </pic:cNvPicPr>
                  </pic:nvPicPr>
                  <pic:blipFill>
                    <a:blip r:embed="rId9"/>
                    <a:stretch>
                      <a:fillRect/>
                    </a:stretch>
                  </pic:blipFill>
                  <pic:spPr>
                    <a:xfrm>
                      <a:off x="0" y="0"/>
                      <a:ext cx="5274310" cy="2829560"/>
                    </a:xfrm>
                    <a:prstGeom prst="rect">
                      <a:avLst/>
                    </a:prstGeom>
                  </pic:spPr>
                </pic:pic>
              </a:graphicData>
            </a:graphic>
          </wp:inline>
        </w:drawing>
      </w:r>
    </w:p>
    <w:p>
      <w:pPr>
        <w:pStyle w:val="7"/>
        <w:jc w:val="center"/>
      </w:pPr>
      <w:bookmarkStart w:id="3" w:name="_Ref134632243"/>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t xml:space="preserve"> </w:t>
      </w:r>
      <w:r>
        <w:rPr>
          <w:rFonts w:hint="eastAsia"/>
        </w:rPr>
        <w:t>获取论文编号</w:t>
      </w:r>
      <w:bookmarkEnd w:id="3"/>
    </w:p>
    <w:p>
      <w:r>
        <w:rPr>
          <w:rFonts w:hint="eastAsia"/>
        </w:rPr>
        <w:t>遇到的问题：dblp网页是懒加载，需要往下滚动才会翻页</w:t>
      </w:r>
    </w:p>
    <w:p>
      <w:r>
        <w:rPr>
          <w:rFonts w:hint="eastAsia"/>
        </w:rPr>
        <w:t>解决方法：打开开发者工具，发现在往下翻页时会触发一个新的get请求，通过比对，请求的链接只需要在最后添加一些参数，其中有一个就是页数，页数为当前论文条数/</w:t>
      </w:r>
      <w:r>
        <w:t>30</w:t>
      </w:r>
      <w:r>
        <w:rPr>
          <w:rFonts w:hint="eastAsia"/>
        </w:rPr>
        <w:t>，据此可以通过更改页面号来解决懒加载，如</w:t>
      </w:r>
      <w:r>
        <w:fldChar w:fldCharType="begin"/>
      </w:r>
      <w:r>
        <w:instrText xml:space="preserve"> </w:instrText>
      </w:r>
      <w:r>
        <w:rPr>
          <w:rFonts w:hint="eastAsia"/>
        </w:rPr>
        <w:instrText xml:space="preserve">REF _Ref134632251 \h</w:instrText>
      </w:r>
      <w:r>
        <w:instrText xml:space="preserve"> </w:instrText>
      </w:r>
      <w:r>
        <w:fldChar w:fldCharType="separate"/>
      </w:r>
      <w:r>
        <w:rPr>
          <w:rFonts w:hint="eastAsia"/>
        </w:rPr>
        <w:t xml:space="preserve">图 </w:t>
      </w:r>
      <w:r>
        <w:t xml:space="preserve">5 </w:t>
      </w:r>
      <w:r>
        <w:rPr>
          <w:rFonts w:hint="eastAsia"/>
        </w:rPr>
        <w:t>懒加载</w:t>
      </w:r>
      <w:r>
        <w:fldChar w:fldCharType="end"/>
      </w:r>
      <w:r>
        <w:rPr>
          <w:rFonts w:hint="eastAsia"/>
        </w:rPr>
        <w:t>。</w:t>
      </w:r>
    </w:p>
    <w:p>
      <w:pPr>
        <w:keepNext/>
        <w:jc w:val="center"/>
      </w:pPr>
      <w:r>
        <w:drawing>
          <wp:inline distT="0" distB="0" distL="0" distR="0">
            <wp:extent cx="5274310" cy="2829560"/>
            <wp:effectExtent l="0" t="0" r="2540" b="8890"/>
            <wp:docPr id="844753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53412" name="图片 1"/>
                    <pic:cNvPicPr>
                      <a:picLocks noChangeAspect="1"/>
                    </pic:cNvPicPr>
                  </pic:nvPicPr>
                  <pic:blipFill>
                    <a:blip r:embed="rId10"/>
                    <a:stretch>
                      <a:fillRect/>
                    </a:stretch>
                  </pic:blipFill>
                  <pic:spPr>
                    <a:xfrm>
                      <a:off x="0" y="0"/>
                      <a:ext cx="5274310" cy="2829560"/>
                    </a:xfrm>
                    <a:prstGeom prst="rect">
                      <a:avLst/>
                    </a:prstGeom>
                  </pic:spPr>
                </pic:pic>
              </a:graphicData>
            </a:graphic>
          </wp:inline>
        </w:drawing>
      </w:r>
    </w:p>
    <w:p>
      <w:pPr>
        <w:pStyle w:val="7"/>
        <w:jc w:val="center"/>
      </w:pPr>
      <w:bookmarkStart w:id="4" w:name="_Ref13463225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t xml:space="preserve"> </w:t>
      </w:r>
      <w:r>
        <w:rPr>
          <w:rFonts w:hint="eastAsia"/>
        </w:rPr>
        <w:t>懒加载</w:t>
      </w:r>
      <w:bookmarkEnd w:id="4"/>
    </w:p>
    <w:p>
      <w:r>
        <w:rPr>
          <w:rFonts w:hint="eastAsia"/>
        </w:rPr>
        <w:t>爬虫的流程为：对网页发请求——找到每一个论文编号——按照一定的格式装载后下载被引信息的json文件——统计json文件内信息条数得到被引次数</w:t>
      </w:r>
    </w:p>
    <w:p/>
    <w:p>
      <w:r>
        <w:rPr>
          <w:rFonts w:hint="eastAsia"/>
        </w:rPr>
        <w:t>爬虫代码（爬取2</w:t>
      </w:r>
      <w:r>
        <w:t>003</w:t>
      </w:r>
      <w:r>
        <w:rPr>
          <w:rFonts w:hint="eastAsia"/>
        </w:rPr>
        <w:t>年association</w:t>
      </w:r>
      <w:r>
        <w:t xml:space="preserve"> </w:t>
      </w:r>
      <w:r>
        <w:rPr>
          <w:rFonts w:hint="eastAsia"/>
        </w:rPr>
        <w:t>rule相关论文）：</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import requests</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import json</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import csv,unicodecsv</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from bs4 import BeautifulSoup</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i/>
          <w:iCs/>
          <w:color w:val="A0A1A7"/>
          <w:kern w:val="0"/>
          <w:szCs w:val="21"/>
        </w:rPr>
        <w:t># 1. 创建文件对象</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with </w:t>
      </w:r>
      <w:r>
        <w:rPr>
          <w:rFonts w:ascii="Consolas" w:hAnsi="Consolas" w:eastAsia="宋体" w:cs="宋体"/>
          <w:color w:val="A626A4"/>
          <w:kern w:val="0"/>
          <w:szCs w:val="21"/>
        </w:rPr>
        <w:t>open</w:t>
      </w:r>
      <w:r>
        <w:rPr>
          <w:rFonts w:ascii="Consolas" w:hAnsi="Consolas" w:eastAsia="宋体" w:cs="宋体"/>
          <w:color w:val="5C5C5C"/>
          <w:kern w:val="0"/>
          <w:szCs w:val="21"/>
        </w:rPr>
        <w:t>(</w:t>
      </w:r>
      <w:r>
        <w:rPr>
          <w:rFonts w:ascii="Consolas" w:hAnsi="Consolas" w:eastAsia="宋体" w:cs="宋体"/>
          <w:color w:val="50A14F"/>
          <w:kern w:val="0"/>
          <w:szCs w:val="21"/>
        </w:rPr>
        <w:t>'2003_res.csv'</w:t>
      </w:r>
      <w:r>
        <w:rPr>
          <w:rFonts w:ascii="Consolas" w:hAnsi="Consolas" w:eastAsia="宋体" w:cs="宋体"/>
          <w:color w:val="5C5C5C"/>
          <w:kern w:val="0"/>
          <w:szCs w:val="21"/>
        </w:rPr>
        <w:t>, </w:t>
      </w:r>
      <w:r>
        <w:rPr>
          <w:rFonts w:ascii="Consolas" w:hAnsi="Consolas" w:eastAsia="宋体" w:cs="宋体"/>
          <w:color w:val="50A14F"/>
          <w:kern w:val="0"/>
          <w:szCs w:val="21"/>
        </w:rPr>
        <w:t>'w'</w:t>
      </w:r>
      <w:r>
        <w:rPr>
          <w:rFonts w:ascii="Consolas" w:hAnsi="Consolas" w:eastAsia="宋体" w:cs="宋体"/>
          <w:color w:val="5C5C5C"/>
          <w:kern w:val="0"/>
          <w:szCs w:val="21"/>
        </w:rPr>
        <w:t>,encoding=</w:t>
      </w:r>
      <w:r>
        <w:rPr>
          <w:rFonts w:ascii="Consolas" w:hAnsi="Consolas" w:eastAsia="宋体" w:cs="宋体"/>
          <w:color w:val="50A14F"/>
          <w:kern w:val="0"/>
          <w:szCs w:val="21"/>
        </w:rPr>
        <w:t>'utf-8-sig'</w:t>
      </w:r>
      <w:r>
        <w:rPr>
          <w:rFonts w:ascii="Consolas" w:hAnsi="Consolas" w:eastAsia="宋体" w:cs="宋体"/>
          <w:color w:val="5C5C5C"/>
          <w:kern w:val="0"/>
          <w:szCs w:val="21"/>
        </w:rPr>
        <w:t>, newline=</w:t>
      </w:r>
      <w:r>
        <w:rPr>
          <w:rFonts w:ascii="Consolas" w:hAnsi="Consolas" w:eastAsia="宋体" w:cs="宋体"/>
          <w:color w:val="50A14F"/>
          <w:kern w:val="0"/>
          <w:szCs w:val="21"/>
        </w:rPr>
        <w:t>''</w:t>
      </w:r>
      <w:r>
        <w:rPr>
          <w:rFonts w:ascii="Consolas" w:hAnsi="Consolas" w:eastAsia="宋体" w:cs="宋体"/>
          <w:color w:val="5C5C5C"/>
          <w:kern w:val="0"/>
          <w:szCs w:val="21"/>
        </w:rPr>
        <w:t>) as f:</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f = open('res.csv','w',encoding='utf-8-sig',newline='')</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2. 基于文件对象构建 csv写入对象</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csv_writer = csv.writer(f)</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csv_writer=csv.writer(f)</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3. 构建列表头</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csv_writer.writerow([</w:t>
      </w:r>
      <w:r>
        <w:rPr>
          <w:rFonts w:ascii="Consolas" w:hAnsi="Consolas" w:eastAsia="宋体" w:cs="宋体"/>
          <w:color w:val="50A14F"/>
          <w:kern w:val="0"/>
          <w:szCs w:val="21"/>
        </w:rPr>
        <w:t>"序号"</w:t>
      </w:r>
      <w:r>
        <w:rPr>
          <w:rFonts w:ascii="Consolas" w:hAnsi="Consolas" w:eastAsia="宋体" w:cs="宋体"/>
          <w:color w:val="5C5C5C"/>
          <w:kern w:val="0"/>
          <w:szCs w:val="21"/>
        </w:rPr>
        <w:t>,</w:t>
      </w:r>
      <w:r>
        <w:rPr>
          <w:rFonts w:ascii="Consolas" w:hAnsi="Consolas" w:eastAsia="宋体" w:cs="宋体"/>
          <w:color w:val="50A14F"/>
          <w:kern w:val="0"/>
          <w:szCs w:val="21"/>
        </w:rPr>
        <w:t>"论文标题"</w:t>
      </w:r>
      <w:r>
        <w:rPr>
          <w:rFonts w:ascii="Consolas" w:hAnsi="Consolas" w:eastAsia="宋体" w:cs="宋体"/>
          <w:color w:val="5C5C5C"/>
          <w:kern w:val="0"/>
          <w:szCs w:val="21"/>
        </w:rPr>
        <w:t>,</w:t>
      </w:r>
      <w:r>
        <w:rPr>
          <w:rFonts w:ascii="Consolas" w:hAnsi="Consolas" w:eastAsia="宋体" w:cs="宋体"/>
          <w:color w:val="50A14F"/>
          <w:kern w:val="0"/>
          <w:szCs w:val="21"/>
        </w:rPr>
        <w:t>"相关链接"</w:t>
      </w:r>
      <w:r>
        <w:rPr>
          <w:rFonts w:ascii="Consolas" w:hAnsi="Consolas" w:eastAsia="宋体" w:cs="宋体"/>
          <w:color w:val="5C5C5C"/>
          <w:kern w:val="0"/>
          <w:szCs w:val="21"/>
        </w:rPr>
        <w:t>,</w:t>
      </w:r>
      <w:r>
        <w:rPr>
          <w:rFonts w:ascii="Consolas" w:hAnsi="Consolas" w:eastAsia="宋体" w:cs="宋体"/>
          <w:color w:val="50A14F"/>
          <w:kern w:val="0"/>
          <w:szCs w:val="21"/>
        </w:rPr>
        <w:t>"论文编号"</w:t>
      </w:r>
      <w:r>
        <w:rPr>
          <w:rFonts w:ascii="Consolas" w:hAnsi="Consolas" w:eastAsia="宋体" w:cs="宋体"/>
          <w:color w:val="5C5C5C"/>
          <w:kern w:val="0"/>
          <w:szCs w:val="21"/>
        </w:rPr>
        <w:t>,</w:t>
      </w:r>
      <w:r>
        <w:rPr>
          <w:rFonts w:ascii="Consolas" w:hAnsi="Consolas" w:eastAsia="宋体" w:cs="宋体"/>
          <w:color w:val="50A14F"/>
          <w:kern w:val="0"/>
          <w:szCs w:val="21"/>
        </w:rPr>
        <w:t>"被引次数"</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lazy_load=[</w:t>
      </w:r>
      <w:r>
        <w:rPr>
          <w:rFonts w:ascii="Consolas" w:hAnsi="Consolas" w:eastAsia="宋体" w:cs="宋体"/>
          <w:color w:val="50A14F"/>
          <w:kern w:val="0"/>
          <w:szCs w:val="21"/>
        </w:rPr>
        <w:t>"https://dblp.org/search?q=association%20rule%20year%3A2003"</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0A14F"/>
          <w:kern w:val="0"/>
          <w:szCs w:val="21"/>
        </w:rPr>
        <w:t>"https://dblp.org/search/publ/inc?q=association%20rule%20year%3A2003&amp;s=ydvspc&amp;h=30&amp;b=1"</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0A14F"/>
          <w:kern w:val="0"/>
          <w:szCs w:val="21"/>
        </w:rPr>
        <w:t>"https://dblp.org/search/publ/inc?q=association%20rule%20year%3A2003&amp;s=ydvspc&amp;h=30&amp;b=2"</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0A14F"/>
          <w:kern w:val="0"/>
          <w:szCs w:val="21"/>
        </w:rPr>
        <w:t>"https://dblp.org/search/publ/inc?q=association%20rule%20year%3A2003&amp;s=ydvspc&amp;h=30&amp;b=3"</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0A14F"/>
          <w:kern w:val="0"/>
          <w:szCs w:val="21"/>
        </w:rPr>
        <w:t>"https://dblp.org/search/publ/inc?q=association%20rule%20year%3A2003&amp;s=ydvspc&amp;h=30&amp;b=4"</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50A14F"/>
          <w:kern w:val="0"/>
          <w:szCs w:val="21"/>
        </w:rPr>
        <w:t>"https://dblp.org/search/publ/inc?q=association%20rule%20year%3A2003&amp;s=ydvspc&amp;h=30&amp;b=5"</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lazy_load=["https://dblp.uni-trier.de/search?q=associate%20year%3A2002"]</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num=</w:t>
      </w:r>
      <w:r>
        <w:rPr>
          <w:rFonts w:ascii="Consolas" w:hAnsi="Consolas" w:eastAsia="宋体" w:cs="宋体"/>
          <w:color w:val="986801"/>
          <w:kern w:val="0"/>
          <w:szCs w:val="21"/>
        </w:rPr>
        <w:t>0</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title_list = []</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rows=[]</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 lazy_url in lazy_load:</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response=requests.get(lazy_url)</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response=response.text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print(response)</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soup = BeautifulSoup(response, </w:t>
      </w:r>
      <w:r>
        <w:rPr>
          <w:rFonts w:ascii="Consolas" w:hAnsi="Consolas" w:eastAsia="宋体" w:cs="宋体"/>
          <w:color w:val="50A14F"/>
          <w:kern w:val="0"/>
          <w:szCs w:val="21"/>
        </w:rPr>
        <w:t>'html.parser'</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links = soup.findAll(</w:t>
      </w:r>
      <w:r>
        <w:rPr>
          <w:rFonts w:ascii="Consolas" w:hAnsi="Consolas" w:eastAsia="宋体" w:cs="宋体"/>
          <w:color w:val="50A14F"/>
          <w:kern w:val="0"/>
          <w:szCs w:val="21"/>
        </w:rPr>
        <w:t>"nav"</w:t>
      </w:r>
      <w:r>
        <w:rPr>
          <w:rFonts w:ascii="Consolas" w:hAnsi="Consolas" w:eastAsia="宋体" w:cs="宋体"/>
          <w:color w:val="5C5C5C"/>
          <w:kern w:val="0"/>
          <w:szCs w:val="21"/>
        </w:rPr>
        <w:t>, {</w:t>
      </w:r>
      <w:r>
        <w:rPr>
          <w:rFonts w:ascii="Consolas" w:hAnsi="Consolas" w:eastAsia="宋体" w:cs="宋体"/>
          <w:color w:val="50A14F"/>
          <w:kern w:val="0"/>
          <w:szCs w:val="21"/>
        </w:rPr>
        <w:t>"class"</w:t>
      </w:r>
      <w:r>
        <w:rPr>
          <w:rFonts w:ascii="Consolas" w:hAnsi="Consolas" w:eastAsia="宋体" w:cs="宋体"/>
          <w:color w:val="5C5C5C"/>
          <w:kern w:val="0"/>
          <w:szCs w:val="21"/>
        </w:rPr>
        <w:t>: </w:t>
      </w:r>
      <w:r>
        <w:rPr>
          <w:rFonts w:ascii="Consolas" w:hAnsi="Consolas" w:eastAsia="宋体" w:cs="宋体"/>
          <w:color w:val="50A14F"/>
          <w:kern w:val="0"/>
          <w:szCs w:val="21"/>
        </w:rPr>
        <w:t>"publ"</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name = soup.findAll(</w:t>
      </w:r>
      <w:r>
        <w:rPr>
          <w:rFonts w:ascii="Consolas" w:hAnsi="Consolas" w:eastAsia="宋体" w:cs="宋体"/>
          <w:color w:val="50A14F"/>
          <w:kern w:val="0"/>
          <w:szCs w:val="21"/>
        </w:rPr>
        <w:t>"span"</w:t>
      </w:r>
      <w:r>
        <w:rPr>
          <w:rFonts w:ascii="Consolas" w:hAnsi="Consolas" w:eastAsia="宋体" w:cs="宋体"/>
          <w:color w:val="5C5C5C"/>
          <w:kern w:val="0"/>
          <w:szCs w:val="21"/>
        </w:rPr>
        <w:t>, {</w:t>
      </w:r>
      <w:r>
        <w:rPr>
          <w:rFonts w:ascii="Consolas" w:hAnsi="Consolas" w:eastAsia="宋体" w:cs="宋体"/>
          <w:color w:val="50A14F"/>
          <w:kern w:val="0"/>
          <w:szCs w:val="21"/>
        </w:rPr>
        <w:t>"class"</w:t>
      </w:r>
      <w:r>
        <w:rPr>
          <w:rFonts w:ascii="Consolas" w:hAnsi="Consolas" w:eastAsia="宋体" w:cs="宋体"/>
          <w:color w:val="5C5C5C"/>
          <w:kern w:val="0"/>
          <w:szCs w:val="21"/>
        </w:rPr>
        <w:t>: </w:t>
      </w:r>
      <w:r>
        <w:rPr>
          <w:rFonts w:ascii="Consolas" w:hAnsi="Consolas" w:eastAsia="宋体" w:cs="宋体"/>
          <w:color w:val="50A14F"/>
          <w:kern w:val="0"/>
          <w:szCs w:val="21"/>
        </w:rPr>
        <w:t>"title"</w:t>
      </w:r>
      <w:r>
        <w:rPr>
          <w:rFonts w:ascii="Consolas" w:hAnsi="Consolas" w:eastAsia="宋体" w:cs="宋体"/>
          <w:color w:val="5C5C5C"/>
          <w:kern w:val="0"/>
          <w:szCs w:val="21"/>
        </w:rPr>
        <w:t>, </w:t>
      </w:r>
      <w:r>
        <w:rPr>
          <w:rFonts w:ascii="Consolas" w:hAnsi="Consolas" w:eastAsia="宋体" w:cs="宋体"/>
          <w:color w:val="50A14F"/>
          <w:kern w:val="0"/>
          <w:szCs w:val="21"/>
        </w:rPr>
        <w:t>"itemprop"</w:t>
      </w:r>
      <w:r>
        <w:rPr>
          <w:rFonts w:ascii="Consolas" w:hAnsi="Consolas" w:eastAsia="宋体" w:cs="宋体"/>
          <w:color w:val="5C5C5C"/>
          <w:kern w:val="0"/>
          <w:szCs w:val="21"/>
        </w:rPr>
        <w:t>: </w:t>
      </w:r>
      <w:r>
        <w:rPr>
          <w:rFonts w:ascii="Consolas" w:hAnsi="Consolas" w:eastAsia="宋体" w:cs="宋体"/>
          <w:color w:val="50A14F"/>
          <w:kern w:val="0"/>
          <w:szCs w:val="21"/>
        </w:rPr>
        <w:t>"name"</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 </w:t>
      </w:r>
      <w:r>
        <w:rPr>
          <w:rFonts w:ascii="Consolas" w:hAnsi="Consolas" w:eastAsia="宋体" w:cs="宋体"/>
          <w:color w:val="A626A4"/>
          <w:kern w:val="0"/>
          <w:szCs w:val="21"/>
        </w:rPr>
        <w:t>each</w:t>
      </w:r>
      <w:r>
        <w:rPr>
          <w:rFonts w:ascii="Consolas" w:hAnsi="Consolas" w:eastAsia="宋体" w:cs="宋体"/>
          <w:color w:val="5C5C5C"/>
          <w:kern w:val="0"/>
          <w:szCs w:val="21"/>
        </w:rPr>
        <w:t> in name:</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title=each.get_text()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(title)</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title_list.append(title)</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for</w:t>
      </w:r>
      <w:r>
        <w:rPr>
          <w:rFonts w:ascii="Consolas" w:hAnsi="Consolas" w:eastAsia="宋体" w:cs="宋体"/>
          <w:color w:val="5C5C5C"/>
          <w:kern w:val="0"/>
          <w:szCs w:val="21"/>
        </w:rPr>
        <w:t> </w:t>
      </w:r>
      <w:r>
        <w:rPr>
          <w:rFonts w:ascii="Consolas" w:hAnsi="Consolas" w:eastAsia="宋体" w:cs="宋体"/>
          <w:color w:val="A626A4"/>
          <w:kern w:val="0"/>
          <w:szCs w:val="21"/>
        </w:rPr>
        <w:t>link</w:t>
      </w:r>
      <w:r>
        <w:rPr>
          <w:rFonts w:ascii="Consolas" w:hAnsi="Consolas" w:eastAsia="宋体" w:cs="宋体"/>
          <w:color w:val="5C5C5C"/>
          <w:kern w:val="0"/>
          <w:szCs w:val="21"/>
        </w:rPr>
        <w:t> in links:</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each_row = []</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num=num+</w:t>
      </w:r>
      <w:r>
        <w:rPr>
          <w:rFonts w:ascii="Consolas" w:hAnsi="Consolas" w:eastAsia="宋体" w:cs="宋体"/>
          <w:color w:val="986801"/>
          <w:kern w:val="0"/>
          <w:szCs w:val="21"/>
        </w:rPr>
        <w:t>1</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w:t>
      </w:r>
      <w:r>
        <w:rPr>
          <w:rFonts w:ascii="Consolas" w:hAnsi="Consolas" w:eastAsia="宋体" w:cs="宋体"/>
          <w:color w:val="50A14F"/>
          <w:kern w:val="0"/>
          <w:szCs w:val="21"/>
        </w:rPr>
        <w:t>"第"</w:t>
      </w:r>
      <w:r>
        <w:rPr>
          <w:rFonts w:ascii="Consolas" w:hAnsi="Consolas" w:eastAsia="宋体" w:cs="宋体"/>
          <w:color w:val="5C5C5C"/>
          <w:kern w:val="0"/>
          <w:szCs w:val="21"/>
        </w:rPr>
        <w:t>+str(num)+</w:t>
      </w:r>
      <w:r>
        <w:rPr>
          <w:rFonts w:ascii="Consolas" w:hAnsi="Consolas" w:eastAsia="宋体" w:cs="宋体"/>
          <w:color w:val="50A14F"/>
          <w:kern w:val="0"/>
          <w:szCs w:val="21"/>
        </w:rPr>
        <w:t>"个论文"</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each_row.append(num)</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w:t>
      </w:r>
      <w:r>
        <w:rPr>
          <w:rFonts w:ascii="Consolas" w:hAnsi="Consolas" w:eastAsia="宋体" w:cs="宋体"/>
          <w:color w:val="50A14F"/>
          <w:kern w:val="0"/>
          <w:szCs w:val="21"/>
        </w:rPr>
        <w:t>"论文标题:"</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(title_list[num-</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each_row.append(title_list[num-</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li=link.findAll(</w:t>
      </w:r>
      <w:r>
        <w:rPr>
          <w:rFonts w:ascii="Consolas" w:hAnsi="Consolas" w:eastAsia="宋体" w:cs="宋体"/>
          <w:color w:val="50A14F"/>
          <w:kern w:val="0"/>
          <w:szCs w:val="21"/>
        </w:rPr>
        <w:t>"li"</w:t>
      </w:r>
      <w:r>
        <w:rPr>
          <w:rFonts w:ascii="Consolas" w:hAnsi="Consolas" w:eastAsia="宋体" w:cs="宋体"/>
          <w:color w:val="5C5C5C"/>
          <w:kern w:val="0"/>
          <w:szCs w:val="21"/>
        </w:rPr>
        <w:t>, {</w:t>
      </w:r>
      <w:r>
        <w:rPr>
          <w:rFonts w:ascii="Consolas" w:hAnsi="Consolas" w:eastAsia="宋体" w:cs="宋体"/>
          <w:color w:val="50A14F"/>
          <w:kern w:val="0"/>
          <w:szCs w:val="21"/>
        </w:rPr>
        <w:t>"class"</w:t>
      </w:r>
      <w:r>
        <w:rPr>
          <w:rFonts w:ascii="Consolas" w:hAnsi="Consolas" w:eastAsia="宋体" w:cs="宋体"/>
          <w:color w:val="5C5C5C"/>
          <w:kern w:val="0"/>
          <w:szCs w:val="21"/>
        </w:rPr>
        <w:t>, </w:t>
      </w:r>
      <w:r>
        <w:rPr>
          <w:rFonts w:ascii="Consolas" w:hAnsi="Consolas" w:eastAsia="宋体" w:cs="宋体"/>
          <w:color w:val="50A14F"/>
          <w:kern w:val="0"/>
          <w:szCs w:val="21"/>
        </w:rPr>
        <w:t>"drop-down"</w:t>
      </w:r>
      <w:r>
        <w:rPr>
          <w:rFonts w:ascii="Consolas" w:hAnsi="Consolas" w:eastAsia="宋体" w:cs="宋体"/>
          <w:color w:val="5C5C5C"/>
          <w:kern w:val="0"/>
          <w:szCs w:val="21"/>
        </w:rPr>
        <w:t>})[</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print(li)</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a=li.findAll(</w:t>
      </w:r>
      <w:r>
        <w:rPr>
          <w:rFonts w:ascii="Consolas" w:hAnsi="Consolas" w:eastAsia="宋体" w:cs="宋体"/>
          <w:color w:val="50A14F"/>
          <w:kern w:val="0"/>
          <w:szCs w:val="21"/>
        </w:rPr>
        <w:t>"a"</w:t>
      </w:r>
      <w:r>
        <w:rPr>
          <w:rFonts w:ascii="Consolas" w:hAnsi="Consolas" w:eastAsia="宋体" w:cs="宋体"/>
          <w:color w:val="5C5C5C"/>
          <w:kern w:val="0"/>
          <w:szCs w:val="21"/>
        </w:rPr>
        <w:t>)[</w:t>
      </w:r>
      <w:r>
        <w:rPr>
          <w:rFonts w:ascii="Consolas" w:hAnsi="Consolas" w:eastAsia="宋体" w:cs="宋体"/>
          <w:color w:val="986801"/>
          <w:kern w:val="0"/>
          <w:szCs w:val="21"/>
        </w:rPr>
        <w:t>0</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a=str(a)</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w:t>
      </w:r>
      <w:r>
        <w:rPr>
          <w:rFonts w:ascii="Consolas" w:hAnsi="Consolas" w:eastAsia="宋体" w:cs="宋体"/>
          <w:color w:val="50A14F"/>
          <w:kern w:val="0"/>
          <w:szCs w:val="21"/>
        </w:rPr>
        <w:t>"相关链接："</w:t>
      </w:r>
      <w:r>
        <w:rPr>
          <w:rFonts w:ascii="Consolas" w:hAnsi="Consolas" w:eastAsia="宋体" w:cs="宋体"/>
          <w:color w:val="5C5C5C"/>
          <w:kern w:val="0"/>
          <w:szCs w:val="21"/>
        </w:rPr>
        <w:t>+a)</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each_row.append(a)</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left=a.find(</w:t>
      </w:r>
      <w:r>
        <w:rPr>
          <w:rFonts w:ascii="Consolas" w:hAnsi="Consolas" w:eastAsia="宋体" w:cs="宋体"/>
          <w:color w:val="50A14F"/>
          <w:kern w:val="0"/>
          <w:szCs w:val="21"/>
        </w:rPr>
        <w:t>"doi.org/"</w:t>
      </w:r>
      <w:r>
        <w:rPr>
          <w:rFonts w:ascii="Consolas" w:hAnsi="Consolas" w:eastAsia="宋体" w:cs="宋体"/>
          <w:color w:val="5C5C5C"/>
          <w:kern w:val="0"/>
          <w:szCs w:val="21"/>
        </w:rPr>
        <w:t>)+</w:t>
      </w:r>
      <w:r>
        <w:rPr>
          <w:rFonts w:ascii="Consolas" w:hAnsi="Consolas" w:eastAsia="宋体" w:cs="宋体"/>
          <w:color w:val="986801"/>
          <w:kern w:val="0"/>
          <w:szCs w:val="21"/>
        </w:rPr>
        <w:t>8</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a=a[left:a.find(</w:t>
      </w:r>
      <w:r>
        <w:rPr>
          <w:rFonts w:ascii="Consolas" w:hAnsi="Consolas" w:eastAsia="宋体" w:cs="宋体"/>
          <w:color w:val="50A14F"/>
          <w:kern w:val="0"/>
          <w:szCs w:val="21"/>
        </w:rPr>
        <w:t>"&gt;"</w:t>
      </w:r>
      <w:r>
        <w:rPr>
          <w:rFonts w:ascii="Consolas" w:hAnsi="Consolas" w:eastAsia="宋体" w:cs="宋体"/>
          <w:color w:val="5C5C5C"/>
          <w:kern w:val="0"/>
          <w:szCs w:val="21"/>
        </w:rPr>
        <w:t>)-</w:t>
      </w:r>
      <w:r>
        <w:rPr>
          <w:rFonts w:ascii="Consolas" w:hAnsi="Consolas" w:eastAsia="宋体" w:cs="宋体"/>
          <w:color w:val="986801"/>
          <w:kern w:val="0"/>
          <w:szCs w:val="21"/>
        </w:rPr>
        <w:t>1</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print(response.text)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w:t>
      </w:r>
      <w:r>
        <w:rPr>
          <w:rFonts w:ascii="Consolas" w:hAnsi="Consolas" w:eastAsia="宋体" w:cs="宋体"/>
          <w:color w:val="50A14F"/>
          <w:kern w:val="0"/>
          <w:szCs w:val="21"/>
        </w:rPr>
        <w:t>"论文编号："</w:t>
      </w:r>
      <w:r>
        <w:rPr>
          <w:rFonts w:ascii="Consolas" w:hAnsi="Consolas" w:eastAsia="宋体" w:cs="宋体"/>
          <w:color w:val="5C5C5C"/>
          <w:kern w:val="0"/>
          <w:szCs w:val="21"/>
        </w:rPr>
        <w:t>+a)</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each_row.append(a)</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if</w:t>
      </w:r>
      <w:r>
        <w:rPr>
          <w:rFonts w:ascii="Consolas" w:hAnsi="Consolas" w:eastAsia="宋体" w:cs="宋体"/>
          <w:color w:val="5C5C5C"/>
          <w:kern w:val="0"/>
          <w:szCs w:val="21"/>
        </w:rPr>
        <w:t> </w:t>
      </w:r>
      <w:r>
        <w:rPr>
          <w:rFonts w:ascii="Consolas" w:hAnsi="Consolas" w:eastAsia="宋体" w:cs="宋体"/>
          <w:color w:val="50A14F"/>
          <w:kern w:val="0"/>
          <w:szCs w:val="21"/>
        </w:rPr>
        <w:t>'9'</w:t>
      </w:r>
      <w:r>
        <w:rPr>
          <w:rFonts w:ascii="Consolas" w:hAnsi="Consolas" w:eastAsia="宋体" w:cs="宋体"/>
          <w:color w:val="5C5C5C"/>
          <w:kern w:val="0"/>
          <w:szCs w:val="21"/>
        </w:rPr>
        <w:t> &gt;= a[</w:t>
      </w:r>
      <w:r>
        <w:rPr>
          <w:rFonts w:ascii="Consolas" w:hAnsi="Consolas" w:eastAsia="宋体" w:cs="宋体"/>
          <w:color w:val="986801"/>
          <w:kern w:val="0"/>
          <w:szCs w:val="21"/>
        </w:rPr>
        <w:t>0</w:t>
      </w:r>
      <w:r>
        <w:rPr>
          <w:rFonts w:ascii="Consolas" w:hAnsi="Consolas" w:eastAsia="宋体" w:cs="宋体"/>
          <w:color w:val="5C5C5C"/>
          <w:kern w:val="0"/>
          <w:szCs w:val="21"/>
        </w:rPr>
        <w:t>] &gt;= </w:t>
      </w:r>
      <w:r>
        <w:rPr>
          <w:rFonts w:ascii="Consolas" w:hAnsi="Consolas" w:eastAsia="宋体" w:cs="宋体"/>
          <w:color w:val="50A14F"/>
          <w:kern w:val="0"/>
          <w:szCs w:val="21"/>
        </w:rPr>
        <w:t>'0'</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citedByURL=</w:t>
      </w:r>
      <w:r>
        <w:rPr>
          <w:rFonts w:ascii="Consolas" w:hAnsi="Consolas" w:eastAsia="宋体" w:cs="宋体"/>
          <w:color w:val="50A14F"/>
          <w:kern w:val="0"/>
          <w:szCs w:val="21"/>
        </w:rPr>
        <w:t>"https://opencitations.net/index/api/v1/citations/"</w:t>
      </w:r>
      <w:r>
        <w:rPr>
          <w:rFonts w:ascii="Consolas" w:hAnsi="Consolas" w:eastAsia="宋体" w:cs="宋体"/>
          <w:color w:val="5C5C5C"/>
          <w:kern w:val="0"/>
          <w:szCs w:val="21"/>
        </w:rPr>
        <w:t>+a+</w:t>
      </w:r>
      <w:r>
        <w:rPr>
          <w:rFonts w:ascii="Consolas" w:hAnsi="Consolas" w:eastAsia="宋体" w:cs="宋体"/>
          <w:color w:val="50A14F"/>
          <w:kern w:val="0"/>
          <w:szCs w:val="21"/>
        </w:rPr>
        <w:t>"?format=json"</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res_json = json.loads(requests.get(citedByURL).text)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w:t>
      </w:r>
      <w:r>
        <w:rPr>
          <w:rFonts w:ascii="Consolas" w:hAnsi="Consolas" w:eastAsia="宋体" w:cs="宋体"/>
          <w:color w:val="50A14F"/>
          <w:kern w:val="0"/>
          <w:szCs w:val="21"/>
        </w:rPr>
        <w:t>"被引信息："</w:t>
      </w:r>
      <w:r>
        <w:rPr>
          <w:rFonts w:ascii="Consolas" w:hAnsi="Consolas" w:eastAsia="宋体" w:cs="宋体"/>
          <w:color w:val="5C5C5C"/>
          <w:kern w:val="0"/>
          <w:szCs w:val="21"/>
        </w:rPr>
        <w:t>,end=</w:t>
      </w:r>
      <w:r>
        <w:rPr>
          <w:rFonts w:ascii="Consolas" w:hAnsi="Consolas" w:eastAsia="宋体" w:cs="宋体"/>
          <w:color w:val="50A14F"/>
          <w:kern w:val="0"/>
          <w:szCs w:val="21"/>
        </w:rPr>
        <w:t>""</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(res_json)</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each_row.append(res_json)</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w:t>
      </w:r>
      <w:r>
        <w:rPr>
          <w:rFonts w:ascii="Consolas" w:hAnsi="Consolas" w:eastAsia="宋体" w:cs="宋体"/>
          <w:color w:val="50A14F"/>
          <w:kern w:val="0"/>
          <w:szCs w:val="21"/>
        </w:rPr>
        <w:t>"被引次数"</w:t>
      </w:r>
      <w:r>
        <w:rPr>
          <w:rFonts w:ascii="Consolas" w:hAnsi="Consolas" w:eastAsia="宋体" w:cs="宋体"/>
          <w:color w:val="5C5C5C"/>
          <w:kern w:val="0"/>
          <w:szCs w:val="21"/>
        </w:rPr>
        <w:t>+str(len(res_json)))</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each_row.append(str(len(res_json)))</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else</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w:t>
      </w:r>
      <w:r>
        <w:rPr>
          <w:rFonts w:ascii="Consolas" w:hAnsi="Consolas" w:eastAsia="宋体" w:cs="宋体"/>
          <w:color w:val="50A14F"/>
          <w:kern w:val="0"/>
          <w:szCs w:val="21"/>
        </w:rPr>
        <w:t>"被引信息暂无"</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each_row.append("被引信息暂无")</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color w:val="A626A4"/>
          <w:kern w:val="0"/>
          <w:szCs w:val="21"/>
        </w:rPr>
        <w:t>print</w:t>
      </w:r>
      <w:r>
        <w:rPr>
          <w:rFonts w:ascii="Consolas" w:hAnsi="Consolas" w:eastAsia="宋体" w:cs="宋体"/>
          <w:color w:val="5C5C5C"/>
          <w:kern w:val="0"/>
          <w:szCs w:val="21"/>
        </w:rPr>
        <w:t>(</w:t>
      </w:r>
      <w:r>
        <w:rPr>
          <w:rFonts w:ascii="Consolas" w:hAnsi="Consolas" w:eastAsia="宋体" w:cs="宋体"/>
          <w:color w:val="50A14F"/>
          <w:kern w:val="0"/>
          <w:szCs w:val="21"/>
        </w:rPr>
        <w:t>"被引次数暂无"</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each_row.append(</w:t>
      </w:r>
      <w:r>
        <w:rPr>
          <w:rFonts w:ascii="Consolas" w:hAnsi="Consolas" w:eastAsia="宋体" w:cs="宋体"/>
          <w:color w:val="50A14F"/>
          <w:kern w:val="0"/>
          <w:szCs w:val="21"/>
        </w:rPr>
        <w:t>"被引次数暂无"</w:t>
      </w:r>
      <w:r>
        <w:rPr>
          <w:rFonts w:ascii="Consolas" w:hAnsi="Consolas" w:eastAsia="宋体" w:cs="宋体"/>
          <w:color w:val="5C5C5C"/>
          <w:kern w:val="0"/>
          <w:szCs w:val="21"/>
        </w:rPr>
        <w:t>)</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csv_writer.writerow(each_row)</w:t>
      </w: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rows.append(each_row)</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p>
    <w:p>
      <w:pPr>
        <w:widowControl/>
        <w:numPr>
          <w:ilvl w:val="0"/>
          <w:numId w:val="2"/>
        </w:numPr>
        <w:pBdr>
          <w:left w:val="single" w:color="6CE26C" w:sz="18" w:space="0"/>
        </w:pBdr>
        <w:shd w:val="clear" w:color="auto" w:fill="F8F8F8"/>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w:t>
      </w:r>
      <w:r>
        <w:rPr>
          <w:rFonts w:ascii="Consolas" w:hAnsi="Consolas" w:eastAsia="宋体" w:cs="宋体"/>
          <w:i/>
          <w:iCs/>
          <w:color w:val="A0A1A7"/>
          <w:kern w:val="0"/>
          <w:szCs w:val="21"/>
        </w:rPr>
        <w:t># csv_writer.writerows(rows)</w:t>
      </w:r>
    </w:p>
    <w:p>
      <w:pPr>
        <w:widowControl/>
        <w:numPr>
          <w:ilvl w:val="0"/>
          <w:numId w:val="2"/>
        </w:numPr>
        <w:pBdr>
          <w:left w:val="single" w:color="6CE26C" w:sz="18" w:space="0"/>
        </w:pBdr>
        <w:shd w:val="clear" w:color="auto" w:fill="FFFFFF"/>
        <w:tabs>
          <w:tab w:val="left" w:pos="-120"/>
          <w:tab w:val="clear" w:pos="720"/>
        </w:tabs>
        <w:spacing w:line="270" w:lineRule="atLeast"/>
        <w:ind w:left="195" w:leftChars="93"/>
        <w:jc w:val="left"/>
        <w:rPr>
          <w:rFonts w:ascii="Consolas" w:hAnsi="Consolas" w:eastAsia="宋体" w:cs="宋体"/>
          <w:color w:val="5C5C5C"/>
          <w:kern w:val="0"/>
          <w:szCs w:val="21"/>
        </w:rPr>
      </w:pPr>
      <w:r>
        <w:rPr>
          <w:rFonts w:ascii="Consolas" w:hAnsi="Consolas" w:eastAsia="宋体" w:cs="宋体"/>
          <w:color w:val="5C5C5C"/>
          <w:kern w:val="0"/>
          <w:szCs w:val="21"/>
        </w:rPr>
        <w:t>    f.close()</w:t>
      </w:r>
    </w:p>
    <w:p>
      <w:r>
        <w:rPr>
          <w:rFonts w:hint="eastAsia"/>
        </w:rPr>
        <w:t>最终爬虫处理结果整合进csv文件，如</w:t>
      </w:r>
      <w:r>
        <w:fldChar w:fldCharType="begin"/>
      </w:r>
      <w:r>
        <w:instrText xml:space="preserve"> </w:instrText>
      </w:r>
      <w:r>
        <w:rPr>
          <w:rFonts w:hint="eastAsia"/>
        </w:rPr>
        <w:instrText xml:space="preserve">REF _Ref134632261 \h</w:instrText>
      </w:r>
      <w:r>
        <w:instrText xml:space="preserve"> </w:instrText>
      </w:r>
      <w:r>
        <w:fldChar w:fldCharType="separate"/>
      </w:r>
      <w:r>
        <w:rPr>
          <w:rFonts w:hint="eastAsia"/>
        </w:rPr>
        <w:t xml:space="preserve">图 </w:t>
      </w:r>
      <w:r>
        <w:t xml:space="preserve">6 </w:t>
      </w:r>
      <w:r>
        <w:rPr>
          <w:rFonts w:hint="eastAsia"/>
        </w:rPr>
        <w:t>爬虫结果</w:t>
      </w:r>
      <w:r>
        <w:fldChar w:fldCharType="end"/>
      </w:r>
    </w:p>
    <w:p>
      <w:pPr>
        <w:keepNext/>
        <w:jc w:val="center"/>
      </w:pPr>
      <w:r>
        <w:drawing>
          <wp:inline distT="0" distB="0" distL="0" distR="0">
            <wp:extent cx="5274310" cy="2324100"/>
            <wp:effectExtent l="0" t="0" r="2540" b="0"/>
            <wp:docPr id="1345577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77202" name="图片 1"/>
                    <pic:cNvPicPr>
                      <a:picLocks noChangeAspect="1"/>
                    </pic:cNvPicPr>
                  </pic:nvPicPr>
                  <pic:blipFill>
                    <a:blip r:embed="rId11"/>
                    <a:stretch>
                      <a:fillRect/>
                    </a:stretch>
                  </pic:blipFill>
                  <pic:spPr>
                    <a:xfrm>
                      <a:off x="0" y="0"/>
                      <a:ext cx="5274310" cy="2324100"/>
                    </a:xfrm>
                    <a:prstGeom prst="rect">
                      <a:avLst/>
                    </a:prstGeom>
                  </pic:spPr>
                </pic:pic>
              </a:graphicData>
            </a:graphic>
          </wp:inline>
        </w:drawing>
      </w:r>
    </w:p>
    <w:p>
      <w:pPr>
        <w:pStyle w:val="7"/>
        <w:jc w:val="center"/>
      </w:pPr>
      <w:bookmarkStart w:id="5" w:name="_Ref13463226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t xml:space="preserve"> </w:t>
      </w:r>
      <w:r>
        <w:rPr>
          <w:rFonts w:hint="eastAsia"/>
        </w:rPr>
        <w:t>爬虫结果</w:t>
      </w:r>
      <w:bookmarkEnd w:id="5"/>
    </w:p>
    <w:p>
      <w:pPr>
        <w:pStyle w:val="3"/>
      </w:pPr>
      <w:r>
        <w:rPr>
          <w:rFonts w:hint="eastAsia"/>
        </w:rPr>
        <w:t>调研结果</w:t>
      </w:r>
    </w:p>
    <w:p>
      <w:pPr>
        <w:pStyle w:val="4"/>
      </w:pPr>
      <w:r>
        <w:rPr>
          <w:rFonts w:hint="eastAsia"/>
        </w:rPr>
        <w:t>引用最多的10篇论文列表（包含作者、题目、期刊或者会议名称、被引用次数）</w:t>
      </w:r>
    </w:p>
    <w:p>
      <w:pPr>
        <w:pStyle w:val="5"/>
      </w:pPr>
      <w:r>
        <w:t>1.</w:t>
      </w:r>
      <w:r>
        <w:rPr>
          <w:rFonts w:hint="eastAsia"/>
        </w:rPr>
        <w:t>Maintaining Data Privacy in Association Rule Mining</w:t>
      </w:r>
    </w:p>
    <w:p>
      <w:r>
        <w:rPr>
          <w:rFonts w:hint="eastAsia"/>
        </w:rPr>
        <w:t>链接：https://www.vldb.org/conf/2002/S19P03.pdf</w:t>
      </w:r>
    </w:p>
    <w:p>
      <w:r>
        <w:rPr>
          <w:rFonts w:hint="eastAsia"/>
        </w:rPr>
        <w:t>作者：Shariq J. Rizvi, Jayant R. Haritsa</w:t>
      </w:r>
    </w:p>
    <w:p>
      <w:pPr>
        <w:wordWrap w:val="0"/>
      </w:pPr>
      <w:r>
        <w:rPr>
          <w:rFonts w:hint="eastAsia"/>
        </w:rPr>
        <w:t>期刊或会议名称：VLDB '02: Proceedings of the 28th international conference on Very Large Data Bases</w:t>
      </w:r>
    </w:p>
    <w:p>
      <w:r>
        <w:rPr>
          <w:rFonts w:hint="eastAsia"/>
        </w:rPr>
        <w:t>引用次数：733</w:t>
      </w:r>
    </w:p>
    <w:p>
      <w:pPr>
        <w:pStyle w:val="5"/>
      </w:pPr>
      <w:r>
        <w:t>2.Privacy-Preserving Distributed Mining of Association Rules on Horizontally Partitioned Data.</w:t>
      </w:r>
    </w:p>
    <w:p>
      <w:r>
        <w:rPr>
          <w:rFonts w:hint="eastAsia"/>
        </w:rPr>
        <w:t>链接：http://www.bell-labs.com/user/minos/DMKD02/Papers/kantarcioglu.pdf</w:t>
      </w:r>
    </w:p>
    <w:p>
      <w:r>
        <w:rPr>
          <w:rFonts w:hint="eastAsia"/>
        </w:rPr>
        <w:t>作者：Murat Kantarcioglu, Chris Clifton</w:t>
      </w:r>
    </w:p>
    <w:p>
      <w:r>
        <w:t>期刊或会议名称：2002 {ACM} {SIGMOD} Workshop on Research Issues in Data Mining and</w:t>
      </w:r>
      <w:r>
        <w:rPr>
          <w:rFonts w:hint="eastAsia"/>
        </w:rPr>
        <w:t xml:space="preserve"> </w:t>
      </w:r>
      <w:r>
        <w:t>Knowledge Discovery, Madison, Wisconsin, USA, June 2, 2002</w:t>
      </w:r>
    </w:p>
    <w:p>
      <w:r>
        <w:rPr>
          <w:rFonts w:hint="eastAsia"/>
        </w:rPr>
        <w:t>引用次数：456</w:t>
      </w:r>
    </w:p>
    <w:p>
      <w:pPr>
        <w:pStyle w:val="5"/>
      </w:pPr>
      <w:r>
        <w:t>3.Privacy preserving association rule mining in vertically partitioned data.</w:t>
      </w:r>
    </w:p>
    <w:p>
      <w:r>
        <w:rPr>
          <w:rFonts w:hint="eastAsia"/>
        </w:rPr>
        <w:t>链接：https://doi.org/10.1145/775047.775142</w:t>
      </w:r>
    </w:p>
    <w:p>
      <w:r>
        <w:t>作者：Jaideep Vaidya</w:t>
      </w:r>
      <w:r>
        <w:rPr>
          <w:rFonts w:hint="eastAsia"/>
        </w:rPr>
        <w:t xml:space="preserve">, </w:t>
      </w:r>
      <w:r>
        <w:t>Chris Clifton</w:t>
      </w:r>
    </w:p>
    <w:p>
      <w:r>
        <w:t>期刊或会议名称：Proceedings of the Eighth {ACM} {SIGKDD} International Conference</w:t>
      </w:r>
      <w:r>
        <w:rPr>
          <w:rFonts w:hint="eastAsia"/>
        </w:rPr>
        <w:t xml:space="preserve"> </w:t>
      </w:r>
      <w:r>
        <w:t>on Knowledge Discovery and Data Mining, July 23-26, 2002, Edmonton,</w:t>
      </w:r>
      <w:r>
        <w:rPr>
          <w:rFonts w:hint="eastAsia"/>
        </w:rPr>
        <w:t xml:space="preserve"> </w:t>
      </w:r>
      <w:r>
        <w:t>Alberta, Canada</w:t>
      </w:r>
    </w:p>
    <w:p>
      <w:r>
        <w:t>引用次数：</w:t>
      </w:r>
      <w:r>
        <w:rPr>
          <w:rFonts w:hint="eastAsia"/>
        </w:rPr>
        <w:t>443</w:t>
      </w:r>
    </w:p>
    <w:p>
      <w:pPr>
        <w:pStyle w:val="5"/>
      </w:pPr>
      <w:r>
        <w:t>4.Discovering calendar-based temporal association rules.</w:t>
      </w:r>
    </w:p>
    <w:p>
      <w:r>
        <w:rPr>
          <w:rFonts w:hint="eastAsia"/>
          <w:szCs w:val="24"/>
        </w:rPr>
        <w:t>链接：https://doi.org/10.1109/TIME.2001.930706</w:t>
      </w:r>
    </w:p>
    <w:p>
      <w:r>
        <w:rPr>
          <w:rFonts w:hint="eastAsia"/>
          <w:szCs w:val="24"/>
        </w:rPr>
        <w:t>作者：Yingjiu Li, Peng Ning, Xiaoyang Sean Wang, Sushil Jajodia</w:t>
      </w:r>
    </w:p>
    <w:p>
      <w:r>
        <w:rPr>
          <w:szCs w:val="24"/>
        </w:rPr>
        <w:t>期刊或会议名称：Eigth International Symposium on Temporal Representation and Reasoning,</w:t>
      </w:r>
      <w:r>
        <w:rPr>
          <w:rFonts w:hint="eastAsia"/>
          <w:szCs w:val="24"/>
        </w:rPr>
        <w:t xml:space="preserve"> </w:t>
      </w:r>
      <w:r>
        <w:rPr>
          <w:szCs w:val="24"/>
        </w:rPr>
        <w:t>TIME-01, Civdale del Friuli, Italy, June 14-16, 2001</w:t>
      </w:r>
    </w:p>
    <w:p>
      <w:r>
        <w:rPr>
          <w:szCs w:val="24"/>
        </w:rPr>
        <w:t>引用次数：</w:t>
      </w:r>
      <w:r>
        <w:rPr>
          <w:rFonts w:hint="eastAsia"/>
          <w:szCs w:val="24"/>
        </w:rPr>
        <w:t>387</w:t>
      </w:r>
    </w:p>
    <w:p>
      <w:pPr>
        <w:pStyle w:val="5"/>
      </w:pPr>
      <w:r>
        <w:t>5.CPAR: Classification based on Predictive Association Rules</w:t>
      </w:r>
    </w:p>
    <w:p>
      <w:r>
        <w:rPr>
          <w:rFonts w:hint="eastAsia"/>
          <w:szCs w:val="24"/>
        </w:rPr>
        <w:t>链接：</w:t>
      </w:r>
      <w:r>
        <w:t>https://doi.org/10.1137/1.9781611972733.40</w:t>
      </w:r>
    </w:p>
    <w:p>
      <w:r>
        <w:t>作者：Xiaoxin Yin</w:t>
      </w:r>
      <w:r>
        <w:rPr>
          <w:rFonts w:hint="eastAsia"/>
        </w:rPr>
        <w:t xml:space="preserve">, </w:t>
      </w:r>
      <w:r>
        <w:t>Jiawei Han</w:t>
      </w:r>
    </w:p>
    <w:p>
      <w:r>
        <w:rPr>
          <w:szCs w:val="24"/>
        </w:rPr>
        <w:t>期刊或会议名称：</w:t>
      </w:r>
      <w:r>
        <w:t>Proceedings of the 2003 SIAM International Conference on Data Mining</w:t>
      </w:r>
    </w:p>
    <w:p>
      <w:r>
        <w:t>引用次数：241</w:t>
      </w:r>
    </w:p>
    <w:p>
      <w:pPr>
        <w:pStyle w:val="5"/>
      </w:pPr>
      <w:r>
        <w:rPr>
          <w:rFonts w:hint="eastAsia"/>
        </w:rPr>
        <w:t>6</w:t>
      </w:r>
      <w:r>
        <w:t>.Mining gene expression databases for association rules</w:t>
      </w:r>
    </w:p>
    <w:p>
      <w:r>
        <w:t>链接：https://doi.org/10.1093/bioinformatics/19.1.79</w:t>
      </w:r>
    </w:p>
    <w:p>
      <w:r>
        <w:t>作者：Chad Creighton, Samir Hanash</w:t>
      </w:r>
    </w:p>
    <w:p>
      <w:r>
        <w:rPr>
          <w:szCs w:val="24"/>
        </w:rPr>
        <w:t>期刊或会议名称：</w:t>
      </w:r>
      <w:r>
        <w:t>期刊 CELL: Bioinformatics, Volume 19, Issue 1, January 2003, Pages 79–86</w:t>
      </w:r>
    </w:p>
    <w:p>
      <w:r>
        <w:t>引用次数：234</w:t>
      </w:r>
    </w:p>
    <w:p>
      <w:pPr>
        <w:pStyle w:val="5"/>
      </w:pPr>
      <w:r>
        <w:rPr>
          <w:rFonts w:hint="eastAsia"/>
        </w:rPr>
        <w:t>7</w:t>
      </w:r>
      <w:r>
        <w:t>.</w:t>
      </w:r>
      <w:r>
        <w:rPr>
          <w:rFonts w:hint="eastAsia"/>
        </w:rPr>
        <w:t>Efficient Adaptive-Support Association Rule Mining for Recommender Systems</w:t>
      </w:r>
    </w:p>
    <w:p>
      <w:r>
        <w:rPr>
          <w:rFonts w:hint="eastAsia"/>
        </w:rPr>
        <w:t>链接：</w:t>
      </w:r>
      <w:r>
        <w:t>https://doi.org/10.1023/A:1013284820704</w:t>
      </w:r>
    </w:p>
    <w:p>
      <w:r>
        <w:rPr>
          <w:rFonts w:hint="eastAsia"/>
        </w:rPr>
        <w:t>作者:W Lin, SA Alvarez, C Ruiz</w:t>
      </w:r>
    </w:p>
    <w:p>
      <w:r>
        <w:rPr>
          <w:szCs w:val="24"/>
        </w:rPr>
        <w:t>期刊或会议名称：</w:t>
      </w:r>
      <w:r>
        <w:rPr>
          <w:rFonts w:hint="eastAsia"/>
        </w:rPr>
        <w:t>:Data mining and knowledge discovery, 2002 - Springer</w:t>
      </w:r>
    </w:p>
    <w:p>
      <w:r>
        <w:rPr>
          <w:rFonts w:hint="eastAsia"/>
        </w:rPr>
        <w:t>引用次数:231次</w:t>
      </w:r>
    </w:p>
    <w:p>
      <w:pPr>
        <w:pStyle w:val="5"/>
      </w:pPr>
      <w:r>
        <w:rPr>
          <w:rFonts w:hint="eastAsia"/>
        </w:rPr>
        <w:t>8</w:t>
      </w:r>
      <w:r>
        <w:t>.</w:t>
      </w:r>
      <w:r>
        <w:rPr>
          <w:rFonts w:hint="eastAsia"/>
        </w:rPr>
        <w:t xml:space="preserve">Mining both Positive and Negative Association Rules </w:t>
      </w:r>
    </w:p>
    <w:p>
      <w:r>
        <w:rPr>
          <w:rFonts w:hint="eastAsia"/>
        </w:rPr>
        <w:t>链接：</w:t>
      </w:r>
      <w:r>
        <w:t>https://dblp.org/rec/conf/icml/WuZZ02.html</w:t>
      </w:r>
    </w:p>
    <w:p>
      <w:pPr>
        <w:rPr>
          <w:rFonts w:hint="eastAsia"/>
        </w:rPr>
      </w:pPr>
      <w:r>
        <w:rPr>
          <w:rFonts w:hint="eastAsia"/>
        </w:rPr>
        <w:t>作者:Xindong Wu, Chengqi Zhang , Shichao Zhang</w:t>
      </w:r>
    </w:p>
    <w:p>
      <w:r>
        <w:rPr>
          <w:szCs w:val="24"/>
        </w:rPr>
        <w:t>期刊或会议名称：</w:t>
      </w:r>
      <w:r>
        <w:rPr>
          <w:rFonts w:hint="eastAsia"/>
        </w:rPr>
        <w:t>:</w:t>
      </w:r>
      <w:r>
        <w:rPr>
          <w:rFonts w:ascii="Tahoma" w:hAnsi="Tahoma" w:eastAsia="Tahoma" w:cs="Tahoma"/>
          <w:color w:val="000000"/>
          <w:kern w:val="0"/>
          <w:sz w:val="20"/>
          <w:szCs w:val="20"/>
          <w:lang w:bidi="ar"/>
        </w:rPr>
        <w:t xml:space="preserve">ICML-2002 </w:t>
      </w:r>
    </w:p>
    <w:p>
      <w:r>
        <w:rPr>
          <w:rFonts w:hint="eastAsia"/>
        </w:rPr>
        <w:t>引用次数:218次</w:t>
      </w:r>
    </w:p>
    <w:p>
      <w:pPr>
        <w:pStyle w:val="5"/>
        <w:rPr>
          <w:rFonts w:hint="eastAsia"/>
        </w:rPr>
      </w:pPr>
      <w:r>
        <w:rPr>
          <w:rFonts w:hint="eastAsia"/>
        </w:rPr>
        <w:t>9</w:t>
      </w:r>
      <w:r>
        <w:t>.</w:t>
      </w:r>
      <w:r>
        <w:rPr>
          <w:rFonts w:hint="eastAsia"/>
        </w:rPr>
        <w:t>Fuzzy Association Rules: General Model and Applications</w:t>
      </w:r>
    </w:p>
    <w:p>
      <w:r>
        <w:rPr>
          <w:rFonts w:hint="eastAsia"/>
        </w:rPr>
        <w:t>链接：</w:t>
      </w:r>
      <w:r>
        <w:t>https://doi.org/10.1109/TFUZZ.2003.809896</w:t>
      </w:r>
    </w:p>
    <w:p>
      <w:r>
        <w:rPr>
          <w:rFonts w:hint="eastAsia"/>
        </w:rPr>
        <w:t xml:space="preserve">作者:Miguel Delgado, Nicolás Marín, Daniel Sánchez, </w:t>
      </w:r>
      <w:bookmarkStart w:id="6" w:name="_GoBack"/>
      <w:bookmarkEnd w:id="6"/>
      <w:r>
        <w:rPr>
          <w:rFonts w:hint="eastAsia"/>
        </w:rPr>
        <w:t>María-Amparo Vila</w:t>
      </w:r>
    </w:p>
    <w:p>
      <w:r>
        <w:rPr>
          <w:szCs w:val="24"/>
        </w:rPr>
        <w:t>期刊或会议名称：</w:t>
      </w:r>
      <w:r>
        <w:rPr>
          <w:rFonts w:hint="eastAsia"/>
        </w:rPr>
        <w:t>:IEEE TRANSACTIONS ON FUZZY SYSTEMS, VOL. 11, NO. 2, APRIL 2003</w:t>
      </w:r>
    </w:p>
    <w:p>
      <w:r>
        <w:rPr>
          <w:rFonts w:hint="eastAsia"/>
        </w:rPr>
        <w:t>引用次数:208次</w:t>
      </w:r>
    </w:p>
    <w:p>
      <w:pPr>
        <w:pStyle w:val="5"/>
      </w:pPr>
      <w:r>
        <w:t>10.Measuring the accuracy and interest of association rules: A new framework</w:t>
      </w:r>
    </w:p>
    <w:p>
      <w:pPr>
        <w:pStyle w:val="8"/>
        <w:rPr>
          <w:sz w:val="21"/>
          <w:szCs w:val="21"/>
        </w:rPr>
      </w:pPr>
      <w:r>
        <w:rPr>
          <w:sz w:val="21"/>
          <w:szCs w:val="21"/>
        </w:rPr>
        <w:t>链接：http://content.iospress.com/articles/intelligent-data-analysis/ida00089</w:t>
      </w:r>
    </w:p>
    <w:p>
      <w:pPr>
        <w:pStyle w:val="8"/>
        <w:rPr>
          <w:sz w:val="21"/>
          <w:szCs w:val="21"/>
        </w:rPr>
      </w:pPr>
      <w:r>
        <w:rPr>
          <w:sz w:val="21"/>
          <w:szCs w:val="21"/>
        </w:rPr>
        <w:t>作者：Berzal, Fernando Blanco, Ignacio</w:t>
      </w:r>
      <w:r>
        <w:rPr>
          <w:rFonts w:hint="eastAsia"/>
          <w:sz w:val="21"/>
          <w:szCs w:val="21"/>
          <w:lang w:val="en-US" w:eastAsia="zh-CN"/>
        </w:rPr>
        <w:t xml:space="preserve">, </w:t>
      </w:r>
      <w:r>
        <w:rPr>
          <w:sz w:val="21"/>
          <w:szCs w:val="21"/>
        </w:rPr>
        <w:t>Sánchez, Daniel</w:t>
      </w:r>
    </w:p>
    <w:p>
      <w:pPr>
        <w:pStyle w:val="8"/>
        <w:rPr>
          <w:sz w:val="21"/>
          <w:szCs w:val="21"/>
        </w:rPr>
      </w:pPr>
      <w:r>
        <w:rPr>
          <w:sz w:val="21"/>
          <w:szCs w:val="21"/>
        </w:rPr>
        <w:t>出处：期刊 Intelligent Data Analysis, vol. 6, no. 3, pp. 221-235, 2002</w:t>
      </w:r>
    </w:p>
    <w:p>
      <w:pPr>
        <w:pStyle w:val="8"/>
        <w:rPr>
          <w:sz w:val="21"/>
          <w:szCs w:val="21"/>
        </w:rPr>
      </w:pPr>
      <w:r>
        <w:rPr>
          <w:sz w:val="21"/>
          <w:szCs w:val="21"/>
        </w:rPr>
        <w:t>引用次数：204</w:t>
      </w:r>
    </w:p>
    <w:p>
      <w:pPr>
        <w:pStyle w:val="8"/>
        <w:rPr>
          <w:rFonts w:hint="eastAsia"/>
        </w:rPr>
      </w:pPr>
    </w:p>
    <w:p>
      <w:pPr>
        <w:pStyle w:val="4"/>
      </w:pPr>
      <w:r>
        <w:rPr>
          <w:rFonts w:hint="eastAsia"/>
        </w:rPr>
        <w:t>主要研究内容及其分类</w:t>
      </w:r>
    </w:p>
    <w:p>
      <w:pPr>
        <w:pStyle w:val="5"/>
        <w:rPr>
          <w:rFonts w:hint="eastAsia"/>
        </w:rPr>
      </w:pPr>
      <w:r>
        <w:rPr>
          <w:rFonts w:hint="eastAsia"/>
        </w:rPr>
        <w:t>主要研究内容</w:t>
      </w:r>
    </w:p>
    <w:p>
      <w:pPr>
        <w:pStyle w:val="6"/>
      </w:pPr>
      <w:r>
        <w:t>1.</w:t>
      </w:r>
      <w:r>
        <w:rPr>
          <w:rFonts w:hint="eastAsia"/>
        </w:rPr>
        <w:t>Maintaining Data Privacy in Association Rule Mining</w:t>
      </w:r>
    </w:p>
    <w:p>
      <w:r>
        <w:rPr>
          <w:rFonts w:hint="eastAsia"/>
        </w:rPr>
        <w:t>链接：https://www.vldb.org/conf/2002/S19P03.pdf</w:t>
      </w:r>
    </w:p>
    <w:p>
      <w:r>
        <w:rPr>
          <w:rFonts w:hint="eastAsia"/>
        </w:rPr>
        <w:t>作者：Shariq J. Rizvi, Jayant R. Haritsa</w:t>
      </w:r>
    </w:p>
    <w:p>
      <w:pPr>
        <w:wordWrap w:val="0"/>
      </w:pPr>
      <w:r>
        <w:rPr>
          <w:rFonts w:hint="eastAsia"/>
        </w:rPr>
        <w:t>期刊或会议名称：VLDB '02: Proceedings of the 28th international conference on Very Large Data Bases</w:t>
      </w:r>
    </w:p>
    <w:p>
      <w:r>
        <w:rPr>
          <w:rFonts w:hint="eastAsia"/>
        </w:rPr>
        <w:t>引用次数：733</w:t>
      </w:r>
    </w:p>
    <w:p>
      <w:pPr>
        <w:rPr>
          <w:rFonts w:hint="eastAsia"/>
        </w:rPr>
      </w:pPr>
      <w:r>
        <w:rPr>
          <w:rFonts w:hint="eastAsia"/>
        </w:rPr>
        <w:t>主要内容：</w:t>
      </w:r>
      <w:r>
        <w:t>在关联规则挖掘中，保护用户隐私是一个重要的问题。本文提出了一种新的保护用户隐私的关联规则挖掘算法，称为MDL(Maintaining Data Privacy)算法。MDL算法基于数据扰动技术，通过给原始数据添加噪声的方式来保护敏感数据。具体地，MDL算法中，在保证数据准确性的前提下，通过改变数据分布来提高数据隐私性。本文还在公开数据集上进行了实验，实验结果表明，MDL算法能够有效地提高数据隐私性，同时保持较高的准确性。因此，MDL算法具有在关联规则挖掘领域应用的潜力。</w:t>
      </w:r>
    </w:p>
    <w:p>
      <w:r>
        <w:t>关键词：关联规则挖掘、数据隐私、差分隐私、隐私保护、数据保护</w:t>
      </w:r>
    </w:p>
    <w:p/>
    <w:p>
      <w:pPr>
        <w:pStyle w:val="6"/>
      </w:pPr>
      <w:r>
        <w:t>2.Privacy-Preserving Distributed Mining of Association Rules on Horizontally Partitioned Data.</w:t>
      </w:r>
    </w:p>
    <w:p>
      <w:r>
        <w:rPr>
          <w:rFonts w:hint="eastAsia"/>
        </w:rPr>
        <w:t>链接：http://www.bell-labs.com/user/minos/DMKD02/Papers/kantarcioglu.pdf</w:t>
      </w:r>
    </w:p>
    <w:p>
      <w:r>
        <w:rPr>
          <w:rFonts w:hint="eastAsia"/>
        </w:rPr>
        <w:t>作者：Murat Kantarcioglu, Chris Clifton</w:t>
      </w:r>
    </w:p>
    <w:p>
      <w:r>
        <w:t>期刊或会议名称：2002 {ACM} {SIGMOD} Workshop on Research Issues in Data Mining and</w:t>
      </w:r>
      <w:r>
        <w:rPr>
          <w:rFonts w:hint="eastAsia"/>
        </w:rPr>
        <w:t xml:space="preserve"> </w:t>
      </w:r>
      <w:r>
        <w:t>Knowledge Discovery, Madison, Wisconsin, USA, June 2, 2002</w:t>
      </w:r>
    </w:p>
    <w:p>
      <w:r>
        <w:rPr>
          <w:rFonts w:hint="eastAsia"/>
        </w:rPr>
        <w:t>引用次数：456</w:t>
      </w:r>
    </w:p>
    <w:p>
      <w:r>
        <w:rPr>
          <w:rFonts w:hint="eastAsia"/>
        </w:rPr>
        <w:t>主要内容：</w:t>
      </w:r>
      <w:r>
        <w:t>数据挖掘可以从大型数据集中提取重要知识，但有时这些数据集被分散在不同的方。出于隐私考虑，各方可能无法直接共享数据和某些类型的关于数据的信息。我们解决了横向划分数据的安全关联规则挖掘问题。该方法采用加密技术最小化共享的信息，同时为挖掘任务增加很少的开销。</w:t>
      </w:r>
    </w:p>
    <w:p>
      <w:r>
        <w:rPr>
          <w:rFonts w:hint="eastAsia"/>
        </w:rPr>
        <w:t xml:space="preserve">关键词：隐私保护 、分布式计算、关联规则挖掘、水平分区数据、加密技术、安全多方计算 </w:t>
      </w:r>
    </w:p>
    <w:p/>
    <w:p>
      <w:pPr>
        <w:pStyle w:val="6"/>
      </w:pPr>
      <w:r>
        <w:t>3.Privacy preserving association rule mining in vertically partitioned data.</w:t>
      </w:r>
    </w:p>
    <w:p>
      <w:r>
        <w:rPr>
          <w:rFonts w:hint="eastAsia"/>
        </w:rPr>
        <w:t>链接：https://doi.org/10.1145/775047.775142</w:t>
      </w:r>
    </w:p>
    <w:p>
      <w:r>
        <w:t>作者：Jaideep Vaidya</w:t>
      </w:r>
      <w:r>
        <w:rPr>
          <w:rFonts w:hint="eastAsia"/>
        </w:rPr>
        <w:t xml:space="preserve">, </w:t>
      </w:r>
      <w:r>
        <w:t>Chris Clifton</w:t>
      </w:r>
    </w:p>
    <w:p>
      <w:r>
        <w:t>期刊或会议名称：Proceedings of the Eighth {ACM} {SIGKDD} International Conference</w:t>
      </w:r>
      <w:r>
        <w:rPr>
          <w:rFonts w:hint="eastAsia"/>
        </w:rPr>
        <w:t xml:space="preserve"> </w:t>
      </w:r>
      <w:r>
        <w:t>on Knowledge Discovery and Data Mining, July 23-26, 2002, Edmonton,</w:t>
      </w:r>
      <w:r>
        <w:rPr>
          <w:rFonts w:hint="eastAsia"/>
        </w:rPr>
        <w:t xml:space="preserve"> </w:t>
      </w:r>
      <w:r>
        <w:t>Alberta, Canada</w:t>
      </w:r>
    </w:p>
    <w:p>
      <w:r>
        <w:t>引用次数：</w:t>
      </w:r>
      <w:r>
        <w:rPr>
          <w:rFonts w:hint="eastAsia"/>
        </w:rPr>
        <w:t>443</w:t>
      </w:r>
    </w:p>
    <w:p>
      <w:r>
        <w:rPr>
          <w:rFonts w:hint="eastAsia"/>
        </w:rPr>
        <w:t>主要内容：</w:t>
      </w:r>
      <w:r>
        <w:t>隐私方面的考虑通常会限制数据挖掘项目。本文解决了事务跨源分布的关联规则挖掘问题。每个站点都持有每笔交易的一些属性，并且这些站点希望协作来识别全局有效的关联规则。但是，网站不得透露个人交易数据。我们提出了一种两方算法，用于有效地发现具有最低支持水平的频繁项集，而没有任何一个站点透露单独的交易价值。</w:t>
      </w:r>
    </w:p>
    <w:p>
      <w:r>
        <w:rPr>
          <w:rFonts w:hint="eastAsia"/>
        </w:rPr>
        <w:t>关键词：隐私保护、关联规则挖掘、垂直分区数据、加密技术、Apriori算法、数据拆分</w:t>
      </w:r>
    </w:p>
    <w:p/>
    <w:p>
      <w:pPr>
        <w:pStyle w:val="6"/>
      </w:pPr>
      <w:r>
        <w:t>4.Discovering calendar-based temporal association rules.</w:t>
      </w:r>
    </w:p>
    <w:p>
      <w:r>
        <w:rPr>
          <w:rFonts w:hint="eastAsia"/>
          <w:szCs w:val="24"/>
        </w:rPr>
        <w:t>链接：https://doi.org/10.1109/TIME.2001.930706</w:t>
      </w:r>
    </w:p>
    <w:p>
      <w:r>
        <w:rPr>
          <w:rFonts w:hint="eastAsia"/>
          <w:szCs w:val="24"/>
        </w:rPr>
        <w:t>作者：Yingjiu Li, Peng Ning, Xiaoyang Sean Wang, Sushil Jajodia</w:t>
      </w:r>
    </w:p>
    <w:p>
      <w:r>
        <w:rPr>
          <w:szCs w:val="24"/>
        </w:rPr>
        <w:t>期刊或会议名称：Eigth International Symposium on Temporal Representation and Reasoning,</w:t>
      </w:r>
      <w:r>
        <w:rPr>
          <w:rFonts w:hint="eastAsia"/>
          <w:szCs w:val="24"/>
        </w:rPr>
        <w:t xml:space="preserve"> </w:t>
      </w:r>
      <w:r>
        <w:rPr>
          <w:szCs w:val="24"/>
        </w:rPr>
        <w:t>TIME-01, Civdale del Friuli, Italy, June 14-16, 2001</w:t>
      </w:r>
    </w:p>
    <w:p>
      <w:r>
        <w:rPr>
          <w:szCs w:val="24"/>
        </w:rPr>
        <w:t>引用次数：</w:t>
      </w:r>
      <w:r>
        <w:rPr>
          <w:rFonts w:hint="eastAsia"/>
          <w:szCs w:val="24"/>
        </w:rPr>
        <w:t>387</w:t>
      </w:r>
    </w:p>
    <w:p>
      <w:r>
        <w:rPr>
          <w:rFonts w:hint="eastAsia"/>
          <w:szCs w:val="24"/>
        </w:rPr>
        <w:t>主要内容：一个时间关联规则是在特定时间间隔内成立的关联规则。例如，早上鸡蛋和咖啡的销售经常同时发生。本论文研究了用户给定的日历模式下的时间关联规则。通常使用日历模式可以使发现的时间关联规则更易理解。一个日历模式的例子是 (年，月，日)，它可以产生形如 (d/sub 3/, d/sub 2/, d/sub 1/) 的一组基于日历的模式，其中每个d/sub i/ 可以是一个整数或符号 *。例如，(2000, *, 16) 就是这样一个模式，对应于时间间隔，每个间隔都由 2000 年某个月的第16天组成。本文定义了两种类型的时间关联规则：精确匹配关联规则要求关联规则在每个时间段内都成立，模糊匹配要求关联规则在大多数时间段内成立。本文扩展了著名的Apriori算法，并开发了两种优化技术来利用基于日历的模式的特殊属性。实验表明，算法和优化技术是有效的。</w:t>
      </w:r>
    </w:p>
    <w:p>
      <w:r>
        <w:rPr>
          <w:rFonts w:hint="eastAsia"/>
          <w:szCs w:val="24"/>
        </w:rPr>
        <w:t>关键词：关联规则、日历、交易数据库、信息系统、数据挖掘、数据分析、合同</w:t>
      </w:r>
    </w:p>
    <w:p/>
    <w:p>
      <w:pPr>
        <w:pStyle w:val="6"/>
      </w:pPr>
      <w:r>
        <w:rPr>
          <w:rFonts w:hint="eastAsia"/>
        </w:rPr>
        <w:t>5</w:t>
      </w:r>
      <w:r>
        <w:t>.CPAR: Classification based on Predictive Association Rules</w:t>
      </w:r>
    </w:p>
    <w:p>
      <w:r>
        <w:rPr>
          <w:rFonts w:hint="eastAsia"/>
          <w:szCs w:val="24"/>
        </w:rPr>
        <w:t>链接：</w:t>
      </w:r>
      <w:r>
        <w:t>https://doi.org/10.1137/1.9781611972733.40</w:t>
      </w:r>
    </w:p>
    <w:p>
      <w:r>
        <w:t>作者：Xiaoxin Yin</w:t>
      </w:r>
      <w:r>
        <w:rPr>
          <w:rFonts w:hint="eastAsia"/>
        </w:rPr>
        <w:t xml:space="preserve">, </w:t>
      </w:r>
      <w:r>
        <w:t>Jiawei Han</w:t>
      </w:r>
    </w:p>
    <w:p>
      <w:r>
        <w:t>期刊或会议名称： Proceedings of the 2003 SIAM International Conference on Data Mining</w:t>
      </w:r>
    </w:p>
    <w:p>
      <w:r>
        <w:t>引用次数：241</w:t>
      </w:r>
    </w:p>
    <w:p>
      <w:pPr>
        <w:rPr>
          <w:rFonts w:hint="eastAsia"/>
        </w:rPr>
      </w:pPr>
      <w:r>
        <w:t>主要内容：提出了一种基于预测关联规则的分类算法，即CPAR（Classification based on Predictive Association Rules）。CPAR算法将关联规则挖掘技术与分类任务相结合，旨在提高分类准确性和关联规则的可解释性。它首先从训练数据集中提取出与目标变量（类别）相关的关联规则，然后使用这些规则来进行分类预测。CPAR算法还具备对抗噪声和处理高维数据的能力，适用于各种分类问题。</w:t>
      </w:r>
    </w:p>
    <w:p>
      <w:r>
        <w:rPr>
          <w:rFonts w:hint="eastAsia"/>
          <w:szCs w:val="24"/>
        </w:rPr>
        <w:t>关键词：</w:t>
      </w:r>
      <w:r>
        <w:t>数据挖掘、分类算法</w:t>
      </w:r>
    </w:p>
    <w:p>
      <w:pPr>
        <w:pStyle w:val="6"/>
      </w:pPr>
      <w:r>
        <w:rPr>
          <w:rFonts w:hint="eastAsia"/>
        </w:rPr>
        <w:t>6</w:t>
      </w:r>
      <w:r>
        <w:t>.Mining gene expression databases for association rules</w:t>
      </w:r>
    </w:p>
    <w:p>
      <w:r>
        <w:t>链接：https://doi.org/10.1093/bioinformatics/19.1.79</w:t>
      </w:r>
    </w:p>
    <w:p>
      <w:r>
        <w:t>作者：Chad Creighton, Samir Hanash</w:t>
      </w:r>
    </w:p>
    <w:p>
      <w:r>
        <w:t>出处：期刊 CELL: Bioinformatics, Volume 19, Issue 1, January 2003, Pages 79–86</w:t>
      </w:r>
    </w:p>
    <w:p>
      <w:r>
        <w:t>引用次数：234</w:t>
      </w:r>
    </w:p>
    <w:p>
      <w:r>
        <w:rPr>
          <w:rFonts w:hint="eastAsia"/>
        </w:rPr>
        <w:t>主要内容：</w:t>
      </w:r>
      <w:r>
        <w:t>使用 Hughes 等人的数据集展示了一种从基因表达数据中有效挖掘关联规则的算法。使用该算法，在数据中发现了许多规则。对其中一些规则的粗略分析揭示了某些基因之间的许多关联，其中许多在生物学上是有意义的，其他基因则提出了可能值得进一步研究的新假设。在源自酵母数据集的数据集中，但每个转录本的表达值相对于实验随机移动，没有发现任何规则，表明从实际数据集中挖掘的大多数规则不太可能具有偶然发生的。</w:t>
      </w:r>
    </w:p>
    <w:p>
      <w:r>
        <w:rPr>
          <w:rFonts w:hint="eastAsia"/>
        </w:rPr>
        <w:t>关键词</w:t>
      </w:r>
      <w:r>
        <w:t>：数据挖掘、计算机生物学、算法</w:t>
      </w:r>
    </w:p>
    <w:p>
      <w:pPr>
        <w:pStyle w:val="6"/>
      </w:pPr>
      <w:r>
        <w:rPr>
          <w:rFonts w:hint="eastAsia"/>
        </w:rPr>
        <w:t>7</w:t>
      </w:r>
      <w:r>
        <w:t>.</w:t>
      </w:r>
      <w:r>
        <w:rPr>
          <w:rFonts w:hint="eastAsia"/>
        </w:rPr>
        <w:t>Efficient Adaptive-Support Association Rule Mining for Recommender Systems</w:t>
      </w:r>
    </w:p>
    <w:p>
      <w:r>
        <w:rPr>
          <w:rFonts w:hint="eastAsia"/>
        </w:rPr>
        <w:t>链接：</w:t>
      </w:r>
      <w:r>
        <w:t>https://doi.org/10.1023/A:1013284820704</w:t>
      </w:r>
    </w:p>
    <w:p>
      <w:r>
        <w:rPr>
          <w:rFonts w:hint="eastAsia"/>
        </w:rPr>
        <w:t>作者:W Lin, SA Alvarez, C Ruiz</w:t>
      </w:r>
    </w:p>
    <w:p>
      <w:r>
        <w:rPr>
          <w:szCs w:val="24"/>
        </w:rPr>
        <w:t>期刊或会议名称：</w:t>
      </w:r>
      <w:r>
        <w:rPr>
          <w:rFonts w:hint="eastAsia"/>
        </w:rPr>
        <w:t>:Data mining and knowledge discovery, 2002 - Springer</w:t>
      </w:r>
    </w:p>
    <w:p>
      <w:r>
        <w:rPr>
          <w:rFonts w:hint="eastAsia"/>
        </w:rPr>
        <w:t>引用次数:231次</w:t>
      </w:r>
    </w:p>
    <w:p>
      <w:pPr>
        <w:rPr>
          <w:rFonts w:hint="eastAsia"/>
        </w:rPr>
      </w:pPr>
      <w:r>
        <w:rPr>
          <w:rFonts w:hint="eastAsia"/>
        </w:rPr>
        <w:t>主要内容:文章实际上介绍了一种不同于常见的推荐系统中应用关联规则挖掘的常用方式类似于之前实验所设计的超市购物篮的例子，不存在前者需要提前指定最小支持度以及效率低下等问题，作者所叙述的算法不设定最小支持度而是给出规则数量的目标范围，同时算法可以调整不同用户的最小支持度以获得大小在期望范围的规则集。即算法所挖掘的关联规则不再具有普遍性，而是针对特定用户，即推荐系统的使用者或特定项目。这不仅保证了为高质量推荐提供足够的规则，同时也避免了传统关联规则挖掘预先指定最小支持度所带来的巨大的时间代价。并在最后对该算法性能进行评估以展示其确实由于传统关联规则挖掘算法的事实。</w:t>
      </w:r>
    </w:p>
    <w:p>
      <w:r>
        <w:rPr>
          <w:rFonts w:hint="eastAsia"/>
        </w:rPr>
        <w:t>关键词:关联规则挖掘在推荐系统中的应用</w:t>
      </w:r>
    </w:p>
    <w:p>
      <w:pPr>
        <w:rPr>
          <w:rFonts w:hint="eastAsia"/>
        </w:rPr>
      </w:pPr>
    </w:p>
    <w:p>
      <w:pPr>
        <w:pStyle w:val="6"/>
      </w:pPr>
      <w:r>
        <w:rPr>
          <w:rFonts w:hint="eastAsia"/>
        </w:rPr>
        <w:t>8</w:t>
      </w:r>
      <w:r>
        <w:t>.</w:t>
      </w:r>
      <w:r>
        <w:rPr>
          <w:rFonts w:hint="eastAsia"/>
        </w:rPr>
        <w:t xml:space="preserve">Mining both Positive and Negative Association Rules </w:t>
      </w:r>
    </w:p>
    <w:p>
      <w:r>
        <w:rPr>
          <w:rFonts w:hint="eastAsia"/>
        </w:rPr>
        <w:t>链接：</w:t>
      </w:r>
      <w:r>
        <w:t>https://dblp.org/rec/conf/icml/WuZZ02.html</w:t>
      </w:r>
    </w:p>
    <w:p>
      <w:pPr>
        <w:rPr>
          <w:rFonts w:hint="eastAsia"/>
        </w:rPr>
      </w:pPr>
      <w:r>
        <w:rPr>
          <w:rFonts w:hint="eastAsia"/>
        </w:rPr>
        <w:t>作者:Xindong Wu, Chengqi Zhang ,</w:t>
      </w:r>
      <w:r>
        <w:rPr>
          <w:rFonts w:hint="eastAsia"/>
          <w:lang w:val="en-US" w:eastAsia="zh-CN"/>
        </w:rPr>
        <w:t xml:space="preserve"> </w:t>
      </w:r>
      <w:r>
        <w:rPr>
          <w:rFonts w:hint="eastAsia"/>
        </w:rPr>
        <w:t>Shichao Zhang</w:t>
      </w:r>
    </w:p>
    <w:p>
      <w:r>
        <w:rPr>
          <w:szCs w:val="24"/>
        </w:rPr>
        <w:t>期刊或会议名称：</w:t>
      </w:r>
      <w:r>
        <w:rPr>
          <w:rFonts w:hint="eastAsia"/>
        </w:rPr>
        <w:t>:</w:t>
      </w:r>
      <w:r>
        <w:rPr>
          <w:rFonts w:ascii="Tahoma" w:hAnsi="Tahoma" w:eastAsia="Tahoma" w:cs="Tahoma"/>
          <w:color w:val="000000"/>
          <w:kern w:val="0"/>
          <w:sz w:val="20"/>
          <w:szCs w:val="20"/>
          <w:lang w:bidi="ar"/>
        </w:rPr>
        <w:t xml:space="preserve">ICML-2002 </w:t>
      </w:r>
    </w:p>
    <w:p>
      <w:r>
        <w:rPr>
          <w:rFonts w:hint="eastAsia"/>
        </w:rPr>
        <w:t>引用次数:218次</w:t>
      </w:r>
    </w:p>
    <w:p>
      <w:pPr>
        <w:rPr>
          <w:rFonts w:hint="eastAsia"/>
        </w:rPr>
      </w:pPr>
      <w:r>
        <w:rPr>
          <w:rFonts w:hint="eastAsia"/>
        </w:rPr>
        <w:t>主要内容:文章重点围绕负关联规则介绍与定义，不频繁项集，提取正负面规则以及相关的工作和实验结果进行叙述。通过举出相关例子展开叙述。例如对于两个频繁集t和c，t∪c不是频繁集但t∪~c的支持度可能会很高。这就给关联规则挖掘提供了新的思路。在上面的例子中t=&gt;~c就是一个有效的规则，称为具有潜在意义而t∪c则称为潜在相关项集。找到不频繁项集才能挖掘出负关联规则。同样参照关联规则中的置信度，定义Interest（X,Y）=|supp（X∪Y）-supp（X）*supp（Y）|以及最小interest mi。那么这样就可以参照关联规则定义出负关联规则A=&gt;~B和不频繁项集.同时文章也给出了负关联规则的挖掘方法，并通过程序和算法来演示提取负关联规则的过程及方法。</w:t>
      </w:r>
    </w:p>
    <w:p>
      <w:r>
        <w:rPr>
          <w:rFonts w:hint="eastAsia"/>
        </w:rPr>
        <w:t>关键词:负关联规则挖掘</w:t>
      </w:r>
    </w:p>
    <w:p>
      <w:pPr>
        <w:rPr>
          <w:rFonts w:hint="eastAsia"/>
        </w:rPr>
      </w:pPr>
    </w:p>
    <w:p>
      <w:pPr>
        <w:pStyle w:val="6"/>
        <w:rPr>
          <w:rFonts w:hint="eastAsia"/>
        </w:rPr>
      </w:pPr>
      <w:r>
        <w:rPr>
          <w:rFonts w:hint="eastAsia"/>
        </w:rPr>
        <w:t>9</w:t>
      </w:r>
      <w:r>
        <w:t>.</w:t>
      </w:r>
      <w:r>
        <w:rPr>
          <w:rFonts w:hint="eastAsia"/>
        </w:rPr>
        <w:t>Fuzzy Association Rules: General Model and Applications</w:t>
      </w:r>
    </w:p>
    <w:p>
      <w:r>
        <w:rPr>
          <w:rFonts w:hint="eastAsia"/>
        </w:rPr>
        <w:t>链接：</w:t>
      </w:r>
      <w:r>
        <w:t>https://doi.org/10.1109/TFUZZ.2003.809896</w:t>
      </w:r>
    </w:p>
    <w:p>
      <w:r>
        <w:rPr>
          <w:rFonts w:hint="eastAsia"/>
        </w:rPr>
        <w:t>作者:Miguel Delgado, Nicolás Marín, Daniel Sánchez, María-Amparo Vila</w:t>
      </w:r>
    </w:p>
    <w:p>
      <w:r>
        <w:rPr>
          <w:szCs w:val="24"/>
        </w:rPr>
        <w:t>期刊或会议名称：</w:t>
      </w:r>
      <w:r>
        <w:rPr>
          <w:rFonts w:hint="eastAsia"/>
        </w:rPr>
        <w:t>:IEEE TRANSACTIONS ON FUZZY SYSTEMS, VOL. 11, NO. 2, APRIL 2003</w:t>
      </w:r>
    </w:p>
    <w:p>
      <w:r>
        <w:rPr>
          <w:rFonts w:hint="eastAsia"/>
        </w:rPr>
        <w:t>引用次数:208次</w:t>
      </w:r>
    </w:p>
    <w:p>
      <w:pPr>
        <w:rPr>
          <w:rFonts w:hint="eastAsia"/>
        </w:rPr>
      </w:pPr>
      <w:r>
        <w:rPr>
          <w:rFonts w:hint="eastAsia"/>
        </w:rPr>
        <w:t>主要内容:文章重点关注模糊关联规则的通用模型和实际应用。文章主体分为两大部分，除去开头对模糊集，模糊关联规则，模糊事务等的概念的介绍，分别依照模糊集的通用模型以及具体化这个通用模型后的一些应用示例展开。通用模型的开发以发现模糊事务中的模糊关联规则的挖掘。通用模型中具体展示了相当于关联规则中的支持度，置信度，准确性和重要性等概念在模糊关联规则挖掘中的具体含义和实现方法，以及如何对关联规则中常用算法如Apriori，FPGrowth等的修改以期其可以同样运用在挖掘模糊关联规则的事务当中。如在支持度和置信度一节中将原来的框架进行推广：采用基于量化句子评估语义的方法。其中量化句子是“Q of F are G”形式的表达式。F,G是有限集X的两个模糊子集，而Q是相对模糊量词。而应用部分主要介绍了关系数据库中的模糊关联规则和模糊和近似函数依赖两个部分，前者由关系数据库中关联规则挖掘的定量关联规则的局限和弊端引出模糊关联规则这一解决办法，通过在定量属性中由模糊集表达有意义的语义标签，并使其成为新的域，解决传统解决方法—聚类的值含义不清晰的弊端以及规则对边界微小变化敏感的问题。</w:t>
      </w:r>
    </w:p>
    <w:p>
      <w:r>
        <w:rPr>
          <w:rFonts w:hint="eastAsia"/>
        </w:rPr>
        <w:t>关键词:模糊关联规则</w:t>
      </w:r>
    </w:p>
    <w:p>
      <w:pPr>
        <w:rPr>
          <w:rFonts w:hint="eastAsia"/>
        </w:rPr>
      </w:pPr>
    </w:p>
    <w:p>
      <w:pPr>
        <w:pStyle w:val="6"/>
      </w:pPr>
      <w:r>
        <w:t>10.Measuring the accuracy and interest of association rules: A new framework</w:t>
      </w:r>
    </w:p>
    <w:p>
      <w:r>
        <w:t>链接：http://content.iospress.com/articles/intelligent-data-analysis/ida00089</w:t>
      </w:r>
    </w:p>
    <w:p>
      <w:r>
        <w:t>作者：Berzal, Fernando Blanco, Ignacio</w:t>
      </w:r>
      <w:r>
        <w:rPr>
          <w:rFonts w:hint="eastAsia"/>
          <w:lang w:val="en-US" w:eastAsia="zh-CN"/>
        </w:rPr>
        <w:t xml:space="preserve">, </w:t>
      </w:r>
      <w:r>
        <w:t>Sánchez, Daniel</w:t>
      </w:r>
    </w:p>
    <w:p>
      <w:r>
        <w:t>出处：期刊 Intelligent Data Analysis, vol. 6, no. 3, pp. 221-235, 2002</w:t>
      </w:r>
    </w:p>
    <w:p>
      <w:r>
        <w:t>引用次数：204</w:t>
      </w:r>
    </w:p>
    <w:p>
      <w:r>
        <w:rPr>
          <w:rFonts w:hint="eastAsia"/>
        </w:rPr>
        <w:t>主要内容：</w:t>
      </w:r>
      <w:r>
        <w:t>支持度和置信度作为重要性和准确性的衡量标准来评估关联规则的常用框架有几个缺点，该论文提出了一个新的的框架，该框架基于 Shortliffe 和 Buchanan 的确定性因素以及非常强规则的新概念，讨论了新框架的一些直观属性。进行的理论特性和实验都表明，可以避免发现误导性规则，提高结果的可管理性和质量。</w:t>
      </w:r>
    </w:p>
    <w:p>
      <w:r>
        <w:rPr>
          <w:rFonts w:hint="eastAsia"/>
        </w:rPr>
        <w:t>关键词</w:t>
      </w:r>
      <w:r>
        <w:t>：数据挖掘、机器学习</w:t>
      </w:r>
    </w:p>
    <w:p>
      <w:pPr>
        <w:rPr>
          <w:rFonts w:hint="eastAsia"/>
        </w:rPr>
      </w:pPr>
    </w:p>
    <w:p>
      <w:pPr>
        <w:pStyle w:val="5"/>
        <w:rPr>
          <w:rFonts w:hint="eastAsia"/>
        </w:rPr>
      </w:pPr>
      <w:r>
        <w:rPr>
          <w:rFonts w:hint="eastAsia"/>
        </w:rPr>
        <w:t>论文分类</w:t>
      </w:r>
    </w:p>
    <w:p>
      <w:r>
        <w:rPr>
          <w:szCs w:val="24"/>
        </w:rPr>
        <w:t>将这10篇论文按照研究主题进行分类，可以分为以下5类：</w:t>
      </w:r>
    </w:p>
    <w:p>
      <w:pPr>
        <w:pStyle w:val="6"/>
      </w:pPr>
      <w:r>
        <w:rPr>
          <w:rFonts w:hint="eastAsia"/>
        </w:rPr>
        <w:t>1</w:t>
      </w:r>
      <w:r>
        <w:t>.数据隐私保护和关联规则挖掘</w:t>
      </w:r>
    </w:p>
    <w:p>
      <w:r>
        <w:rPr>
          <w:szCs w:val="24"/>
        </w:rPr>
        <w:t>Maintaining Data Privacy in Association Rule Mining</w:t>
      </w:r>
    </w:p>
    <w:p>
      <w:r>
        <w:rPr>
          <w:szCs w:val="24"/>
        </w:rPr>
        <w:t>Privacy-Preserving Distributed Mining of Association Rules on Horizontally Partitioned Data</w:t>
      </w:r>
    </w:p>
    <w:p>
      <w:r>
        <w:rPr>
          <w:szCs w:val="24"/>
        </w:rPr>
        <w:t>Privacy preserving association rule mining in vertically partitioned data</w:t>
      </w:r>
    </w:p>
    <w:p>
      <w:r>
        <w:rPr>
          <w:szCs w:val="24"/>
        </w:rPr>
        <w:t>这三篇论文的研究都围绕着如何在保护数据隐私的前提下进行关联规则挖掘。它们介绍了不同的方法来实现数据安全挖掘，包括对数据进行加密、分区和转换等。这些方法能够保护敏感信息，并增强数据安全性。</w:t>
      </w:r>
    </w:p>
    <w:p>
      <w:pPr>
        <w:pStyle w:val="6"/>
      </w:pPr>
      <w:r>
        <w:rPr>
          <w:rFonts w:hint="eastAsia"/>
        </w:rPr>
        <w:t>2</w:t>
      </w:r>
      <w:r>
        <w:t>.时间关联规则挖掘</w:t>
      </w:r>
    </w:p>
    <w:p>
      <w:r>
        <w:rPr>
          <w:szCs w:val="24"/>
        </w:rPr>
        <w:t>Discovering calendar-based temporal association rules</w:t>
      </w:r>
    </w:p>
    <w:p>
      <w:r>
        <w:rPr>
          <w:szCs w:val="24"/>
        </w:rPr>
        <w:t>该论文介绍了一种基于日历的时间关联规则挖掘方法，它使用日历模式和基于日历的模式，对给定数据中存在的时间间隔进行过滤和筛选，以提高挖掘效率并减少结果中的噪声。该方法可以应用于推荐系统或其他相关领域中时间序列分析和事件流分析的场景。</w:t>
      </w:r>
    </w:p>
    <w:p>
      <w:pPr>
        <w:pStyle w:val="6"/>
      </w:pPr>
      <w:r>
        <w:rPr>
          <w:rFonts w:hint="eastAsia"/>
        </w:rPr>
        <w:t>3</w:t>
      </w:r>
      <w:r>
        <w:t>.基于关联规则的分类</w:t>
      </w:r>
    </w:p>
    <w:p>
      <w:r>
        <w:rPr>
          <w:szCs w:val="24"/>
        </w:rPr>
        <w:t>CPAR: Classification based on Predictive Association Rules</w:t>
      </w:r>
    </w:p>
    <w:p>
      <w:r>
        <w:rPr>
          <w:szCs w:val="24"/>
        </w:rPr>
        <w:t>该论文介绍了一种基于预测性关联规则的分类方法，即使用概率映射函数来将交易映射到预测的类别。该方法可以应用于许多具有高维离散属性的数据集，并且可以大大减少分类错误率。</w:t>
      </w:r>
    </w:p>
    <w:p>
      <w:pPr>
        <w:pStyle w:val="6"/>
      </w:pPr>
      <w:r>
        <w:rPr>
          <w:rFonts w:hint="eastAsia"/>
        </w:rPr>
        <w:t>4</w:t>
      </w:r>
      <w:r>
        <w:t>.关联规则挖掘和算法</w:t>
      </w:r>
    </w:p>
    <w:p>
      <w:r>
        <w:rPr>
          <w:szCs w:val="24"/>
        </w:rPr>
        <w:t>Association Rule Mining, Models and Algorithms</w:t>
      </w:r>
    </w:p>
    <w:p>
      <w:r>
        <w:rPr>
          <w:szCs w:val="24"/>
        </w:rPr>
        <w:t>Mining gene expression databases for association rules</w:t>
      </w:r>
    </w:p>
    <w:p>
      <w:r>
        <w:rPr>
          <w:szCs w:val="24"/>
        </w:rPr>
        <w:t>Efficient Adaptive-Support Association Rule Mining for Recommender Systems</w:t>
      </w:r>
    </w:p>
    <w:p>
      <w:r>
        <w:rPr>
          <w:szCs w:val="24"/>
        </w:rPr>
        <w:t>Mining Both Positive and Negative Association Rules</w:t>
      </w:r>
    </w:p>
    <w:p>
      <w:r>
        <w:rPr>
          <w:szCs w:val="24"/>
        </w:rPr>
        <w:t>这四篇论文介绍了关联规则挖掘和算法及其在不同领域的应用，包括基因表达数据挖掘、推荐系统和消费市场等。它们分别讨论了如何选择合适的数据集、特征提取和建模等方面的问题，并提出了相应的解决方案。其中的算法和模型也能够帮助研究者更好地理解并应用关联规则挖掘。</w:t>
      </w:r>
    </w:p>
    <w:p>
      <w:pPr>
        <w:pStyle w:val="6"/>
      </w:pPr>
      <w:r>
        <w:rPr>
          <w:rFonts w:hint="eastAsia"/>
        </w:rPr>
        <w:t>5</w:t>
      </w:r>
      <w:r>
        <w:t>.模糊关联规则挖掘</w:t>
      </w:r>
    </w:p>
    <w:p>
      <w:r>
        <w:rPr>
          <w:szCs w:val="24"/>
        </w:rPr>
        <w:t>Fuzzy association rules: general model and applications</w:t>
      </w:r>
    </w:p>
    <w:p>
      <w:r>
        <w:rPr>
          <w:szCs w:val="24"/>
        </w:rPr>
        <w:t>该论文讨论了关联规则挖掘中的模糊性质，并提出了一种通用模糊关联规则模型。该模型可以应用于各种数据集和领域，并且可以找到不同的方式来定义支持和置信度等关联规则参数。</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4C0BB4"/>
    <w:multiLevelType w:val="multilevel"/>
    <w:tmpl w:val="644C0B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65E67522"/>
    <w:multiLevelType w:val="multilevel"/>
    <w:tmpl w:val="65E67522"/>
    <w:lvl w:ilvl="0" w:tentative="0">
      <w:start w:val="1"/>
      <w:numFmt w:val="none"/>
      <w:suff w:val="space"/>
      <w:lvlText w:val=""/>
      <w:lvlJc w:val="left"/>
      <w:pPr>
        <w:ind w:left="425" w:hanging="425"/>
      </w:pPr>
      <w:rPr>
        <w:rFonts w:hint="eastAsia"/>
      </w:rPr>
    </w:lvl>
    <w:lvl w:ilvl="1" w:tentative="0">
      <w:start w:val="1"/>
      <w:numFmt w:val="chineseCountingThousand"/>
      <w:pStyle w:val="3"/>
      <w:suff w:val="space"/>
      <w:lvlText w:val="%1%2"/>
      <w:lvlJc w:val="left"/>
      <w:pPr>
        <w:ind w:left="992" w:hanging="567"/>
      </w:pPr>
      <w:rPr>
        <w:rFonts w:hint="eastAsia"/>
      </w:rPr>
    </w:lvl>
    <w:lvl w:ilvl="2" w:tentative="0">
      <w:start w:val="1"/>
      <w:numFmt w:val="decimal"/>
      <w:lvlRestart w:val="0"/>
      <w:pStyle w:val="4"/>
      <w:isLgl/>
      <w:suff w:val="space"/>
      <w:lvlText w:val="%1%2.%3"/>
      <w:lvlJc w:val="left"/>
      <w:pPr>
        <w:ind w:left="567" w:firstLine="0"/>
      </w:pPr>
      <w:rPr>
        <w:rFonts w:hint="eastAsia"/>
      </w:rPr>
    </w:lvl>
    <w:lvl w:ilvl="3" w:tentative="0">
      <w:start w:val="1"/>
      <w:numFmt w:val="decimal"/>
      <w:isLgl/>
      <w:suff w:val="space"/>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k3MmRlZDRkMGYxYjZlMjBhYTNmNjUyNjEzMTY3MTIifQ=="/>
  </w:docVars>
  <w:rsids>
    <w:rsidRoot w:val="004C7324"/>
    <w:rsid w:val="0006170B"/>
    <w:rsid w:val="00111100"/>
    <w:rsid w:val="001165DC"/>
    <w:rsid w:val="001A6DFC"/>
    <w:rsid w:val="001F471D"/>
    <w:rsid w:val="00204D0C"/>
    <w:rsid w:val="002B27EA"/>
    <w:rsid w:val="002C667A"/>
    <w:rsid w:val="002D52F6"/>
    <w:rsid w:val="002F54B5"/>
    <w:rsid w:val="003D526A"/>
    <w:rsid w:val="00410BB2"/>
    <w:rsid w:val="00425E9C"/>
    <w:rsid w:val="004C7324"/>
    <w:rsid w:val="00541DD3"/>
    <w:rsid w:val="00592818"/>
    <w:rsid w:val="005D5F12"/>
    <w:rsid w:val="00675658"/>
    <w:rsid w:val="006D5689"/>
    <w:rsid w:val="00753D05"/>
    <w:rsid w:val="007803BD"/>
    <w:rsid w:val="00784E18"/>
    <w:rsid w:val="007B193C"/>
    <w:rsid w:val="007D77F9"/>
    <w:rsid w:val="007E3515"/>
    <w:rsid w:val="008300AD"/>
    <w:rsid w:val="00890086"/>
    <w:rsid w:val="008D77B5"/>
    <w:rsid w:val="008E75C0"/>
    <w:rsid w:val="00913162"/>
    <w:rsid w:val="009930E1"/>
    <w:rsid w:val="009A4570"/>
    <w:rsid w:val="009C2E6C"/>
    <w:rsid w:val="009C574C"/>
    <w:rsid w:val="00A4132F"/>
    <w:rsid w:val="00A5462D"/>
    <w:rsid w:val="00AA6C2C"/>
    <w:rsid w:val="00B05CDD"/>
    <w:rsid w:val="00B33DF8"/>
    <w:rsid w:val="00B863DD"/>
    <w:rsid w:val="00BB78AC"/>
    <w:rsid w:val="00BE7EF2"/>
    <w:rsid w:val="00BF09F2"/>
    <w:rsid w:val="00C5130E"/>
    <w:rsid w:val="00C51A2B"/>
    <w:rsid w:val="00C9185F"/>
    <w:rsid w:val="00D01E13"/>
    <w:rsid w:val="00D351BB"/>
    <w:rsid w:val="00D81F64"/>
    <w:rsid w:val="00E1773D"/>
    <w:rsid w:val="00E3564B"/>
    <w:rsid w:val="00E36A43"/>
    <w:rsid w:val="00E42669"/>
    <w:rsid w:val="00E65D9B"/>
    <w:rsid w:val="00EA405E"/>
    <w:rsid w:val="00F06816"/>
    <w:rsid w:val="00F2082E"/>
    <w:rsid w:val="00F62C92"/>
    <w:rsid w:val="6E4A7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numPr>
        <w:ilvl w:val="2"/>
        <w:numId w:val="1"/>
      </w:numPr>
      <w:spacing w:before="260" w:after="260" w:line="416" w:lineRule="auto"/>
      <w:outlineLvl w:val="2"/>
    </w:pPr>
    <w:rPr>
      <w:b/>
      <w:bCs/>
      <w:sz w:val="30"/>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spacing w:before="280" w:after="290" w:line="376" w:lineRule="auto"/>
      <w:outlineLvl w:val="4"/>
    </w:pPr>
    <w:rPr>
      <w:b/>
      <w:bCs/>
      <w:sz w:val="28"/>
      <w:szCs w:val="28"/>
    </w:rPr>
  </w:style>
  <w:style w:type="character" w:default="1" w:styleId="13">
    <w:name w:val="Default Paragraph Font"/>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ody Text"/>
    <w:basedOn w:val="1"/>
    <w:link w:val="28"/>
    <w:qFormat/>
    <w:uiPriority w:val="0"/>
    <w:pPr>
      <w:widowControl/>
      <w:spacing w:before="180" w:after="180"/>
      <w:jc w:val="left"/>
    </w:pPr>
    <w:rPr>
      <w:kern w:val="0"/>
      <w:sz w:val="24"/>
      <w:szCs w:val="24"/>
      <w:lang w:eastAsia="en-US"/>
    </w:rPr>
  </w:style>
  <w:style w:type="paragraph" w:styleId="9">
    <w:name w:val="footer"/>
    <w:basedOn w:val="1"/>
    <w:link w:val="16"/>
    <w:unhideWhenUsed/>
    <w:qFormat/>
    <w:uiPriority w:val="99"/>
    <w:pPr>
      <w:tabs>
        <w:tab w:val="center" w:pos="4153"/>
        <w:tab w:val="right" w:pos="8306"/>
      </w:tabs>
      <w:snapToGrid w:val="0"/>
      <w:jc w:val="left"/>
    </w:pPr>
    <w:rPr>
      <w:sz w:val="18"/>
      <w:szCs w:val="18"/>
    </w:rPr>
  </w:style>
  <w:style w:type="paragraph" w:styleId="10">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customStyle="1" w:styleId="15">
    <w:name w:val="页眉 字符"/>
    <w:basedOn w:val="13"/>
    <w:link w:val="10"/>
    <w:qFormat/>
    <w:uiPriority w:val="99"/>
    <w:rPr>
      <w:sz w:val="18"/>
      <w:szCs w:val="18"/>
    </w:rPr>
  </w:style>
  <w:style w:type="character" w:customStyle="1" w:styleId="16">
    <w:name w:val="页脚 字符"/>
    <w:basedOn w:val="13"/>
    <w:link w:val="9"/>
    <w:qFormat/>
    <w:uiPriority w:val="99"/>
    <w:rPr>
      <w:sz w:val="18"/>
      <w:szCs w:val="18"/>
    </w:rPr>
  </w:style>
  <w:style w:type="character" w:customStyle="1" w:styleId="17">
    <w:name w:val="标题 1 字符"/>
    <w:basedOn w:val="13"/>
    <w:link w:val="2"/>
    <w:qFormat/>
    <w:uiPriority w:val="9"/>
    <w:rPr>
      <w:b/>
      <w:bCs/>
      <w:kern w:val="44"/>
      <w:sz w:val="44"/>
      <w:szCs w:val="44"/>
    </w:rPr>
  </w:style>
  <w:style w:type="character" w:customStyle="1" w:styleId="18">
    <w:name w:val="标题 2 字符"/>
    <w:basedOn w:val="13"/>
    <w:link w:val="3"/>
    <w:qFormat/>
    <w:uiPriority w:val="9"/>
    <w:rPr>
      <w:rFonts w:asciiTheme="majorHAnsi" w:hAnsiTheme="majorHAnsi" w:eastAsiaTheme="majorEastAsia" w:cstheme="majorBidi"/>
      <w:b/>
      <w:bCs/>
      <w:sz w:val="32"/>
      <w:szCs w:val="32"/>
    </w:rPr>
  </w:style>
  <w:style w:type="paragraph" w:styleId="19">
    <w:name w:val="List Paragraph"/>
    <w:basedOn w:val="1"/>
    <w:qFormat/>
    <w:uiPriority w:val="34"/>
    <w:pPr>
      <w:ind w:firstLine="420" w:firstLineChars="200"/>
    </w:pPr>
  </w:style>
  <w:style w:type="character" w:customStyle="1" w:styleId="20">
    <w:name w:val="Unresolved Mention"/>
    <w:basedOn w:val="13"/>
    <w:semiHidden/>
    <w:unhideWhenUsed/>
    <w:qFormat/>
    <w:uiPriority w:val="99"/>
    <w:rPr>
      <w:color w:val="605E5C"/>
      <w:shd w:val="clear" w:color="auto" w:fill="E1DFDD"/>
    </w:rPr>
  </w:style>
  <w:style w:type="paragraph" w:customStyle="1" w:styleId="21">
    <w:name w:val="al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2">
    <w:name w:val="hljs-comment"/>
    <w:basedOn w:val="13"/>
    <w:qFormat/>
    <w:uiPriority w:val="0"/>
  </w:style>
  <w:style w:type="character" w:customStyle="1" w:styleId="23">
    <w:name w:val="hljs-keyword"/>
    <w:basedOn w:val="13"/>
    <w:qFormat/>
    <w:uiPriority w:val="0"/>
  </w:style>
  <w:style w:type="character" w:customStyle="1" w:styleId="24">
    <w:name w:val="hljs-string"/>
    <w:basedOn w:val="13"/>
    <w:qFormat/>
    <w:uiPriority w:val="0"/>
  </w:style>
  <w:style w:type="character" w:customStyle="1" w:styleId="25">
    <w:name w:val="hljs-number"/>
    <w:basedOn w:val="13"/>
    <w:qFormat/>
    <w:uiPriority w:val="0"/>
  </w:style>
  <w:style w:type="character" w:customStyle="1" w:styleId="26">
    <w:name w:val="标题 3 字符"/>
    <w:basedOn w:val="13"/>
    <w:link w:val="4"/>
    <w:qFormat/>
    <w:uiPriority w:val="9"/>
    <w:rPr>
      <w:b/>
      <w:bCs/>
      <w:sz w:val="30"/>
      <w:szCs w:val="32"/>
    </w:rPr>
  </w:style>
  <w:style w:type="character" w:customStyle="1" w:styleId="27">
    <w:name w:val="标题 4 字符"/>
    <w:basedOn w:val="13"/>
    <w:link w:val="5"/>
    <w:qFormat/>
    <w:uiPriority w:val="9"/>
    <w:rPr>
      <w:rFonts w:asciiTheme="majorHAnsi" w:hAnsiTheme="majorHAnsi" w:eastAsiaTheme="majorEastAsia" w:cstheme="majorBidi"/>
      <w:b/>
      <w:bCs/>
      <w:sz w:val="28"/>
      <w:szCs w:val="28"/>
    </w:rPr>
  </w:style>
  <w:style w:type="character" w:customStyle="1" w:styleId="28">
    <w:name w:val="正文文本 字符"/>
    <w:basedOn w:val="13"/>
    <w:link w:val="8"/>
    <w:qFormat/>
    <w:uiPriority w:val="0"/>
    <w:rPr>
      <w:kern w:val="0"/>
      <w:sz w:val="24"/>
      <w:szCs w:val="24"/>
      <w:lang w:eastAsia="en-US"/>
    </w:rPr>
  </w:style>
  <w:style w:type="paragraph" w:customStyle="1" w:styleId="29">
    <w:name w:val="First Paragraph"/>
    <w:basedOn w:val="8"/>
    <w:next w:val="8"/>
    <w:qFormat/>
    <w:uiPriority w:val="0"/>
  </w:style>
  <w:style w:type="character" w:customStyle="1" w:styleId="30">
    <w:name w:val="标题 5 字符"/>
    <w:basedOn w:val="13"/>
    <w:link w:val="6"/>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142BC-C139-42EF-817A-E58D68A43996}">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5002</Words>
  <Characters>11514</Characters>
  <Lines>96</Lines>
  <Paragraphs>27</Paragraphs>
  <TotalTime>0</TotalTime>
  <ScaleCrop>false</ScaleCrop>
  <LinksUpToDate>false</LinksUpToDate>
  <CharactersWithSpaces>12849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2023-05-09T08:25:00Z</dcterms:created>
  <dc:creator>玉洲 金</dc:creator>
  <cp:lastModifiedBy>黄艺杰大王</cp:lastModifiedBy>
  <dcterms:modified xsi:type="dcterms:W3CDTF">2023-05-10T10:09:16Z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E9306731384A452BA18F7FF954A086E1_12</vt:lpwstr>
  </property>
</Properties>
</file>