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564"/>
          <w:sz w:val="44"/>
        </w:rPr>
        <w:t>meArm 机械臂 运动学正解与逆解推导</w:t>
      </w:r>
    </w:p>
    <w:p>
      <w:pPr>
        <w:jc w:val="center"/>
      </w:pPr>
      <w:r>
        <w:rPr>
          <w:rFonts w:ascii="Times New Roman" w:hAnsi="Times New Roman" w:eastAsia="宋体"/>
          <w:color w:val="444444"/>
          <w:sz w:val="21"/>
        </w:rPr>
        <w:t>三自由度位置运动学（基座回转 + 上臂 + 下臂）</w:t>
        <w:br/>
        <w:t>源码基线：v1.6.3（commit 7a1d818） · 公式与固件逐式对应 · 附独立数值复算</w:t>
      </w:r>
    </w:p>
    <w:p/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1  引言与文档范围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本文给出 meArm 四自由度机械臂运动学正解（关节角 → 末端坐标）与逆解（末端坐标 → 关节角）的完整推导。所有公式都与固件源码逐式对应，每条结论都标注了源码位置，并给出独立复算的数值证据（第 8 节），评审人员无需阅读源码即可复核本文内容。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被控点（末端参考点）取为</w:t>
      </w:r>
      <w:r>
        <w:rPr>
          <w:rFonts w:ascii="Times New Roman" w:hAnsi="Times New Roman" w:eastAsia="宋体"/>
          <w:b/>
          <w:sz w:val="21"/>
        </w:rPr>
        <w:t>下臂末端、即夹具根部</w:t>
      </w:r>
      <w:r>
        <w:rPr>
          <w:rFonts w:ascii="Times New Roman" w:hAnsi="Times New Roman" w:eastAsia="宋体"/>
          <w:b w:val="0"/>
          <w:sz w:val="21"/>
        </w:rPr>
        <w:t xml:space="preserve">。第 4 个舵机（夹爪开合角 </w:t>
      </w:r>
      <m:oMath>
        <m:r>
          <m:t xml:space="preserve">f</m:t>
        </m:r>
      </m:oMath>
      <w:r>
        <w:rPr>
          <w:rFonts w:ascii="Times New Roman" w:hAnsi="Times New Roman" w:eastAsia="宋体"/>
          <w:b w:val="0"/>
          <w:sz w:val="21"/>
        </w:rPr>
        <w:t xml:space="preserve">）只改变夹爪的张开度，不改变该参考点的位置，因此参与位置解算的自由度是 3 个：基座回转 </w:t>
      </w:r>
      <m:oMath>
        <m:r>
          <m:t xml:space="preserve">b</m:t>
        </m:r>
      </m:oMath>
      <w:r>
        <w:rPr>
          <w:rFonts w:ascii="Times New Roman" w:hAnsi="Times New Roman" w:eastAsia="宋体"/>
          <w:b w:val="0"/>
          <w:sz w:val="21"/>
        </w:rPr>
        <w:t xml:space="preserve">、上臂俯仰 </w:t>
      </w:r>
      <m:oMath>
        <m:r>
          <m:t xml:space="preserve">r</m:t>
        </m:r>
      </m:oMath>
      <w:r>
        <w:rPr>
          <w:rFonts w:ascii="Times New Roman" w:hAnsi="Times New Roman" w:eastAsia="宋体"/>
          <w:b w:val="0"/>
          <w:sz w:val="21"/>
        </w:rPr>
        <w:t xml:space="preserve">、下臂俯仰 </w:t>
      </w:r>
      <m:oMath>
        <m:r>
          <m:t xml:space="preserve">c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本文只讨论"位置运动学"，不涉及舵机脉宽映射、速度规划与轨迹插值；这些内容分别由 servo_drive.cpp、move.cpp 与 draw_control.cpp 负责，不属于运动学方程本身。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2  机构描述与坐标系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2.1  机构与几何参数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机械臂由基座回转关节（回转轴竖直）和一组平面两连杆（上臂、下臂）组成，末端夹具刚性固定在下臂末端。上臂与下臂在同一竖直平面内摆动，该平面由基座回转角确定；这就是典型的"柱面坐标 + 平面两连杆"结构。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几何参数取自固件常量：上臂与下臂等长（L1 = L2 = 20），下臂末端沿自身方向再不伸出（h_arm = 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符号</w:t>
            </w:r>
          </w:p>
        </w:tc>
        <w:tc>
          <w:tcPr>
            <w:tcW w:type="dxa" w:w="3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12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取值</w:t>
            </w:r>
          </w:p>
        </w:tc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源码位置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L₁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上臂长度</w:t>
            </w:r>
          </w:p>
        </w:tc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9"/>
              </w:rPr>
              <w:t>20.0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constant_and_positions.cpp:37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L₂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下臂长度</w:t>
            </w:r>
          </w:p>
        </w:tc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9"/>
              </w:rPr>
              <w:t>20.0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constant_and_positions.cpp:37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h_arm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下臂末端沿下臂再伸出的长度</w:t>
            </w:r>
          </w:p>
        </w:tc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constant_and_positions.cpp:37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b / r / c / f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9"/>
              </w:rPr>
              <w:t>基座/上臂/下臂/夹爪 关节角（度）</w:t>
            </w:r>
          </w:p>
        </w:tc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9"/>
              </w:rPr>
              <w:t>见行程表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sz w:val="19"/>
              </w:rPr>
              <w:t>servoLimit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b、r、c 行程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9"/>
              </w:rPr>
              <w:t>关节硬限位</w:t>
            </w:r>
          </w:p>
        </w:tc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9"/>
              </w:rPr>
              <w:t>[0°, 180°]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constant_and_positions.cpp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f 行程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9"/>
              </w:rPr>
              <w:t>夹爪硬限位</w:t>
            </w:r>
          </w:p>
        </w:tc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9"/>
              </w:rPr>
              <w:t>[60°, 150°]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constant_and_positions.cpp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1  机构几何参数与关节行程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2.2  坐标系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固件只有一个直角坐标系：原点 O′ 在肩关节回转轴与上臂俯仰轴的交点上，x′ 为开机面朝方向，z′ 竖直向上，右手系；固件变量 Pos.rec 存的就是末端在这套坐标系里的位置。由于 h_arm = 0，z′ 同时也就是末端相对肩关节的高度。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串口 x/y/z 指令用的是同一套坐标系，但它的三个数并不是末端位置，而是三个关节角（x→b、y→r、z→c，单位为度）：指令由 protoApplyAngles() 一次性写入 Pos.ser，再经 clampServoAngles() 按 servoLimit 夹取、recFromServo() 正解刷新出 Pos.rec。因此固件里没有"用户坐标系/地面坐标系"，也没有肩高换算——v1.3.0～v1.6.3 曾把 x/y/z 解释为地面坐标系下的末端点，该版本已备份（分支 backup/xyz-cartesian，即 tag v1.6.3）。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2.3  关节角定义（实测标定）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关节角都以"舵机中立位 90°"为基准，其物理含义由整机实测标定确定：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b = 90° 时基座面朝 +x′；b 减小转向 +y′ 侧。因此"基座方位角"取为 θ = 90° − b，即平面朝前方向相对 +x′ 轴绕 z′ 转过的角度（绕 +z′ 逆时针为正）。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r = 90° 时上臂竖直向上（+z′）。可见 r 本身就是上臂的绝对方向角，即 α = r（自 +x′ 起、朝 +z′ 为正）。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c = 90° 时下臂水平朝前（+x′），与上臂夹角为 90°。设下臂绝对方向角为 β，则 β = r − c，即 c = α − β 是下臂相对上臂"往前折"的角度。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上述 α = r、β = r − c 的取法不是任选的，而是由两处整机实测标定唯一确定：(r, c) = (90°, 90°) 时末端位于 (20.00, 20.00)，(r, c) = (90°, 105°) 时末端位于 (19.32, 14.82)（内部坐标，单位与 L1/L2 相同）。另外两个候选取法 β = r + c − 180° 与 β = r + c 只能命中其中一个点，代入两处标定后均被排除。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2.4  符号表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符号</w:t>
            </w:r>
          </w:p>
        </w:tc>
        <w:tc>
          <w:tcPr>
            <w:tcW w:type="dxa" w:w="89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θ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基座方位角（平面朝前方向与 +x′ 的夹角），θ = 90° − b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α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上臂绝对方向角，α = r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β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下臂绝对方向角，β = r − c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δ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两连杆夹角（肘关节角），δ = α − β = c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ρ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末端在平面内的半径，ρ = √(x² + y²)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z_v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末端相对肩关节平面的高度，z_v = z′ − h_arm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R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肩关节到末端的距离，R = √(ρ² + z_v²)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ρ_P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平面分支取向：+ρ（正向平面）或 −ρ（反折平面）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x_p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平面内水平坐标（末端到基座回转轴的水平距离）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h_arm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夹具根部沿下臂再伸出的长度（本机 0）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9"/>
              </w:rPr>
              <w:t>h</w:t>
            </w:r>
          </w:p>
        </w:tc>
        <w:tc>
          <w:tcPr>
            <w:tcW w:type="dxa" w:w="8900"/>
          </w:tcPr>
          <w:p>
            <w:r/>
            <w:r>
              <w:rPr>
                <w:rFonts w:ascii="Times New Roman" w:hAnsi="Times New Roman" w:eastAsia="宋体"/>
                <w:sz w:val="19"/>
              </w:rPr>
              <w:t>肩关节轴离地高度（本机 20.0）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2  符号表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3  正运动学推导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3.1  平面内两连杆（相量形式）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先在由基座回转角确定的竖直平面内求解。以肩关节 O′ 为极点，平面内取水平方向为实轴、竖直向上为虚轴，末端位置可用复数表示。两连杆在该平面内可看作两个矢量的叠加：上臂矢量模长 L1、方向角 α；下臂矢量模长 L2、方向角 β。于是末端点 P 满足</w:t>
      </w:r>
    </w:p>
    <w:p>
      <w:pPr>
        <w:spacing w:before="60" w:after="60"/>
        <w:jc w:val="center"/>
      </w:pPr>
      <m:oMathPara>
        <m:oMath>
          <m:r>
            <m:t xml:space="preserve">P</m:t>
          </m:r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α</m:t>
              </m:r>
            </m:sup>
          </m:sSup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β</m:t>
              </m:r>
            </m:sup>
          </m:sSup>
          <m:r>
            <m:rPr>
              <m:sty m:val="p"/>
            </m:rPr>
            <m:t xml:space="preserve">  (2)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把实部与虚部分开，即得到平面正解（x_p 为平面内水平坐标，z′ 为相对肩关节的高度）：</w:t>
      </w:r>
    </w:p>
    <w:p>
      <w:pPr>
        <w:spacing w:before="60" w:after="60"/>
        <w:jc w:val="center"/>
      </w:pPr>
      <m:oMathPara>
        <m:oMath>
          <m:sSub>
            <m:e>
              <m:r>
                <m:t xml:space="preserve">x</m:t>
              </m:r>
            </m:e>
            <m:sub>
              <m:r>
                <m:rPr>
                  <m:sty m:val="p"/>
                </m:rPr>
                <m:t xml:space="preserve">p</m:t>
              </m:r>
            </m:sub>
          </m:sSub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α</m:t>
              </m:r>
            </m:e>
          </m:func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β</m:t>
              </m:r>
            </m:e>
          </m:func>
          <m:r>
            <m:rPr>
              <m:sty m:val="p"/>
            </m:rPr>
            <m:t xml:space="preserve">  (3)</m:t>
          </m:r>
        </m:oMath>
      </m:oMathPara>
    </w:p>
    <w:p>
      <w:pPr>
        <w:spacing w:before="60" w:after="60"/>
        <w:jc w:val="center"/>
      </w:pPr>
      <m:oMathPara>
        <m:oMath>
          <m:sSup>
            <m:e>
              <m:r>
                <m:t xml:space="preserve">z</m:t>
              </m:r>
            </m:e>
            <m:sup>
              <m:r>
                <m:rPr>
                  <m:sty m:val="p"/>
                </m:rPr>
                <m:t xml:space="preserve">′</m:t>
              </m:r>
            </m:sup>
          </m:sSup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r>
                <m:t xml:space="preserve">α</m:t>
              </m:r>
            </m:e>
          </m:func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r>
                <m:t xml:space="preserve">β</m:t>
              </m:r>
            </m:e>
          </m:func>
          <m:r>
            <m:t xml:space="preserve"> + </m:t>
          </m:r>
          <m:sSub>
            <m:e>
              <m:r>
                <m:t xml:space="preserve">h</m:t>
              </m:r>
            </m:e>
            <m:sub>
              <m:r>
                <m:rPr>
                  <m:sty m:val="p"/>
                </m:rPr>
                <m:t xml:space="preserve">arm</m:t>
              </m:r>
            </m:sub>
          </m:sSub>
          <m:r>
            <m:rPr>
              <m:sty m:val="p"/>
            </m:rPr>
            <m:t xml:space="preserve">  (4)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其中平面内水平坐标 x_p 就是末端到基座回转轴的水平距离 ρ，这一点在第 4 节逆解中会直接用到。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3.2  基座回转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基座回转把平面内的 x_p 投影到三维空间。由 2.3 节的定义，基座方位角为 θ = 90° − b（换算成弧度使用）：</w:t>
      </w:r>
    </w:p>
    <w:p>
      <w:pPr>
        <w:spacing w:before="60" w:after="60"/>
        <w:jc w:val="center"/>
      </w:pPr>
      <m:oMathPara>
        <m:oMath>
          <m:r>
            <m:t xml:space="preserve">θ</m:t>
          </m:r>
          <m:r>
            <m:t xml:space="preserve"> = 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m:t xml:space="preserve">90°</m:t>
              </m:r>
              <m:r>
                <m:t xml:space="preserve"> − </m:t>
              </m:r>
              <m:r>
                <m:t xml:space="preserve">b</m:t>
              </m:r>
            </m:e>
          </m:d>
          <m:r>
            <m:t xml:space="preserve"> · </m:t>
          </m:r>
          <m:f>
            <m:num>
              <m:r>
                <m:rPr>
                  <m:sty m:val="p"/>
                </m:rPr>
                <m:t xml:space="preserve">π</m:t>
              </m:r>
            </m:num>
            <m:den>
              <m:r>
                <m:rPr>
                  <m:sty m:val="p"/>
                </m:rPr>
                <m:t xml:space="preserve">180</m:t>
              </m:r>
            </m:den>
          </m:f>
          <m:r>
            <m:rPr>
              <m:sty m:val="p"/>
            </m:rPr>
            <m:t xml:space="preserve">  (5)</m:t>
          </m:r>
        </m:oMath>
      </m:oMathPara>
    </w:p>
    <w:p>
      <w:pPr>
        <w:spacing w:before="60" w:after="60"/>
        <w:jc w:val="center"/>
      </w:pPr>
      <m:oMathPara>
        <m:oMath>
          <m:r>
            <m:t xml:space="preserve">x</m:t>
          </m:r>
          <m:r>
            <m:t xml:space="preserve"> = </m:t>
          </m:r>
          <m:sSub>
            <m:e>
              <m:r>
                <m:t xml:space="preserve">x</m:t>
              </m:r>
            </m:e>
            <m:sub>
              <m:r>
                <m:rPr>
                  <m:sty m:val="p"/>
                </m:rPr>
                <m:t xml:space="preserve">p</m:t>
              </m:r>
            </m:sub>
          </m:sSub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θ</m:t>
              </m:r>
            </m:e>
          </m:func>
          <m:r>
            <m:t xml:space="preserve">, </m:t>
          </m:r>
          <m:r>
            <m:t xml:space="preserve">y</m:t>
          </m:r>
          <m:r>
            <m:t xml:space="preserve"> = </m:t>
          </m:r>
          <m:sSub>
            <m:e>
              <m:r>
                <m:t xml:space="preserve">x</m:t>
              </m:r>
            </m:e>
            <m:sub>
              <m:r>
                <m:rPr>
                  <m:sty m:val="p"/>
                </m:rPr>
                <m:t xml:space="preserve">p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r>
                <m:t xml:space="preserve">θ</m:t>
              </m:r>
            </m:e>
          </m:func>
          <m:r>
            <m:rPr>
              <m:sty m:val="p"/>
            </m:rPr>
            <m:t xml:space="preserve">  (6)</m:t>
          </m:r>
        </m:oMath>
      </m:oMathPara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3.3  完整正解方程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把 3.1 与 3.2 合并，并代入 α = r、β = r − c，得到完整的正运动学方程（即固件函数 recFromServo 所实现的内容）：</w:t>
      </w:r>
    </w:p>
    <w:p>
      <w:pPr>
        <w:spacing w:before="60" w:after="60"/>
        <w:jc w:val="center"/>
      </w:pPr>
      <m:oMathPara>
        <m:oMath>
          <m:r>
            <m:t xml:space="preserve">x</m:t>
          </m:r>
          <m:r>
            <m:t xml:space="preserve"> = 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r>
                    <m:t xml:space="preserve">r</m:t>
                  </m:r>
                </m:e>
              </m:func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r</m:t>
                      </m:r>
                      <m:r>
                        <m:t xml:space="preserve"> − </m:t>
                      </m:r>
                      <m:r>
                        <m:t xml:space="preserve">c</m:t>
                      </m:r>
                    </m:e>
                  </m:d>
                </m:e>
              </m:func>
            </m:e>
          </m:d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θ</m:t>
              </m:r>
            </m:e>
          </m:func>
          <m:r>
            <m:rPr>
              <m:sty m:val="p"/>
            </m:rPr>
            <m:t xml:space="preserve">  (7)</m:t>
          </m:r>
        </m:oMath>
      </m:oMathPara>
    </w:p>
    <w:p>
      <w:pPr>
        <w:spacing w:before="60" w:after="60"/>
        <w:jc w:val="center"/>
      </w:pPr>
      <m:oMathPara>
        <m:oMath>
          <m:r>
            <m:t xml:space="preserve">y</m:t>
          </m:r>
          <m:r>
            <m:t xml:space="preserve"> = 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r>
                    <m:t xml:space="preserve">r</m:t>
                  </m:r>
                </m:e>
              </m:func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r</m:t>
                      </m:r>
                      <m:r>
                        <m:t xml:space="preserve"> − </m:t>
                      </m:r>
                      <m:r>
                        <m:t xml:space="preserve">c</m:t>
                      </m:r>
                    </m:e>
                  </m:d>
                </m:e>
              </m:func>
            </m:e>
          </m:d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r>
                <m:t xml:space="preserve">θ</m:t>
              </m:r>
            </m:e>
          </m:func>
          <m:r>
            <m:rPr>
              <m:sty m:val="p"/>
            </m:rPr>
            <m:t xml:space="preserve">  (8)</m:t>
          </m:r>
        </m:oMath>
      </m:oMathPara>
    </w:p>
    <w:p>
      <w:pPr>
        <w:spacing w:before="60" w:after="60"/>
        <w:jc w:val="center"/>
      </w:pPr>
      <m:oMathPara>
        <m:oMath>
          <m:sSup>
            <m:e>
              <m:r>
                <m:t xml:space="preserve">z</m:t>
              </m:r>
            </m:e>
            <m:sup>
              <m:r>
                <m:rPr>
                  <m:sty m:val="p"/>
                </m:rPr>
                <m:t xml:space="preserve">′</m:t>
              </m:r>
            </m:sup>
          </m:sSup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r>
                <m:t xml:space="preserve">r</m:t>
              </m:r>
            </m:e>
          </m:func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 xml:space="preserve">r</m:t>
                  </m:r>
                  <m:r>
                    <m:t xml:space="preserve"> − </m:t>
                  </m:r>
                  <m:r>
                    <m:t xml:space="preserve">c</m:t>
                  </m:r>
                </m:e>
              </m:d>
            </m:e>
          </m:func>
          <m:r>
            <m:t xml:space="preserve"> + </m:t>
          </m:r>
          <m:sSub>
            <m:e>
              <m:r>
                <m:t xml:space="preserve">h</m:t>
              </m:r>
            </m:e>
            <m:sub>
              <m:r>
                <m:rPr>
                  <m:sty m:val="p"/>
                </m:rPr>
                <m:t xml:space="preserve">arm</m:t>
              </m:r>
            </m:sub>
          </m:sSub>
          <m:r>
            <m:rPr>
              <m:sty m:val="p"/>
            </m:rPr>
            <m:t xml:space="preserve">  (9)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其中 </w:t>
      </w:r>
      <m:oMath>
        <m:r>
          <m:t xml:space="preserve">θ</m:t>
        </m:r>
        <m: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90°</m:t>
            </m:r>
            <m:r>
              <m:t xml:space="preserve"> − </m:t>
            </m:r>
            <m:r>
              <m:t xml:space="preserve">b</m:t>
            </m:r>
          </m:e>
        </m:d>
        <m:r>
          <m:t xml:space="preserve"> · </m:t>
        </m:r>
        <m:f>
          <m:num>
            <m:r>
              <m:rPr>
                <m:sty m:val="p"/>
              </m:rPr>
              <m:t xml:space="preserve">π</m:t>
            </m:r>
          </m:num>
          <m:den>
            <m:r>
              <m:rPr>
                <m:sty m:val="p"/>
              </m:rPr>
              <m:t xml:space="preserve">180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。三式中的三角函数自变量均为弧度，故实际计算时需把角度制的关节角乘以 π/180；夹爪角 </w:t>
      </w:r>
      <m:oMath>
        <m:r>
          <m:t xml:space="preserve">f</m:t>
        </m:r>
      </m:oMath>
      <w:r>
        <w:rPr>
          <w:rFonts w:ascii="Times New Roman" w:hAnsi="Times New Roman" w:eastAsia="宋体"/>
          <w:b w:val="0"/>
          <w:sz w:val="21"/>
        </w:rPr>
        <w:t xml:space="preserve"> 不出现在以上任何一式中，证明它不影响末端参考点位置。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若写成矩阵形式，正解相当于先做平面内的连杆叠加、再绕竖直轴旋转 θ：</w:t>
      </w:r>
    </w:p>
    <w:p>
      <w:pPr>
        <w:spacing w:before="60" w:after="60"/>
        <w:jc w:val="center"/>
      </w:pPr>
      <m:oMathPara>
        <m:oMath>
          <m:d>
            <m:dPr>
              <m:begChr m:val="["/>
              <m:endChr m:val="]"/>
            </m:dPr>
            <m:e>
              <m:r>
                <m:t xml:space="preserve">x</m:t>
              </m:r>
              <m:r>
                <m:t xml:space="preserve">; </m:t>
              </m:r>
              <m:r>
                <m:t xml:space="preserve">y</m:t>
              </m:r>
              <m:r>
                <m:t xml:space="preserve">; </m:t>
              </m:r>
              <m:sSup>
                <m:e>
                  <m:r>
                    <m:t xml:space="preserve">z</m:t>
                  </m:r>
                </m:e>
                <m:sup>
                  <m:r>
                    <m:rPr>
                      <m:sty m:val="p"/>
                    </m:rPr>
                    <m:t xml:space="preserve">′</m:t>
                  </m:r>
                </m:sup>
              </m:sSup>
            </m:e>
          </m:d>
          <m:r>
            <m:t xml:space="preserve"> =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cos</m:t>
                    </m:r>
                    <m:r>
                      <m:t xml:space="preserve">θ</m:t>
                    </m:r>
                  </m:e>
                  <m:e>
                    <m:r>
                      <m:rPr>
                        <m:sty m:val="p"/>
                      </m:rPr>
                      <m:t xml:space="preserve">−sin</m:t>
                    </m:r>
                    <m:r>
                      <m:t xml:space="preserve">θ</m:t>
                    </m:r>
                  </m:e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sin</m:t>
                    </m:r>
                    <m:r>
                      <m:t xml:space="preserve">θ</m:t>
                    </m:r>
                  </m:e>
                  <m:e>
                    <m:r>
                      <m:rPr>
                        <m:sty m:val="p"/>
                      </m:rPr>
                      <m:t xml:space="preserve"> cos</m:t>
                    </m:r>
                    <m:r>
                      <m:t xml:space="preserve">θ</m:t>
                    </m:r>
                  </m:e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  <m:e>
                    <m:r>
                      <m:rPr>
                        <m:sty m:val="p"/>
                      </m:rPr>
                      <m:t xml:space="preserve">1</m:t>
                    </m:r>
                  </m:e>
                </m:mr>
              </m:m>
            </m:e>
          </m:d>
          <m:d>
            <m:dPr>
              <m:begChr m:val="["/>
              <m:endChr m:val="]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p</m:t>
                  </m:r>
                </m:sub>
              </m:sSub>
              <m:r>
                <m:t xml:space="preserve">; </m:t>
              </m:r>
              <m:r>
                <m:rPr>
                  <m:sty m:val="p"/>
                </m:rPr>
                <m:t xml:space="preserve">0</m:t>
              </m:r>
              <m:r>
                <m:t xml:space="preserve">; </m:t>
              </m:r>
              <m:sSup>
                <m:e>
                  <m:r>
                    <m:t xml:space="preserve">z</m:t>
                  </m:r>
                </m:e>
                <m:sup>
                  <m:r>
                    <m:rPr>
                      <m:sty m:val="p"/>
                    </m:rPr>
                    <m:t xml:space="preserve">′</m:t>
                  </m:r>
                </m:sup>
              </m:sSup>
            </m:e>
          </m:d>
          <m:r>
            <m:rPr>
              <m:sty m:val="p"/>
            </m:rPr>
            <m:t xml:space="preserve">  (10)</m:t>
          </m:r>
        </m:oMath>
      </m:oMathPara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3.4  正解的标定验证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下表用式 (3)、式 (4) 复算固件注释中记载的四个标定行（内部坐标、单位与 L1/L2 相同，取 b = 90° 故 x = x_p、y = 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(r, c)</w:t>
            </w:r>
          </w:p>
        </w:tc>
        <w:tc>
          <w:tcPr>
            <w:tcW w:type="dxa" w:w="8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α = r</w:t>
            </w:r>
          </w:p>
        </w:tc>
        <w:tc>
          <w:tcPr>
            <w:tcW w:type="dxa" w:w="10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β = r − c</w:t>
            </w:r>
          </w:p>
        </w:tc>
        <w:tc>
          <w:tcPr>
            <w:tcW w:type="dxa" w:w="23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平面坐标 (x_p, z′)</w:t>
            </w:r>
          </w:p>
        </w:tc>
        <w:tc>
          <w:tcPr>
            <w:tcW w:type="dxa" w:w="18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固件注释值</w:t>
            </w:r>
          </w:p>
        </w:tc>
        <w:tc>
          <w:tcPr>
            <w:tcW w:type="dxa" w:w="2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误差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7"/>
              </w:rPr>
              <w:t>(90°, 90°)</w:t>
            </w:r>
          </w:p>
        </w:tc>
        <w:tc>
          <w:tcPr>
            <w:tcW w:type="dxa" w:w="840"/>
          </w:tcPr>
          <w:p>
            <w:r/>
            <w:r>
              <w:rPr>
                <w:rFonts w:ascii="Times New Roman" w:hAnsi="Times New Roman" w:eastAsia="宋体"/>
                <w:sz w:val="17"/>
              </w:rPr>
              <w:t>90°</w:t>
            </w:r>
          </w:p>
        </w:tc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7"/>
              </w:rPr>
              <w:t>0°</w:t>
            </w:r>
          </w:p>
        </w:tc>
        <w:tc>
          <w:tcPr>
            <w:tcW w:type="dxa" w:w="2360"/>
          </w:tcPr>
          <w:p>
            <w:r/>
            <w:r>
              <w:rPr>
                <w:rFonts w:ascii="Times New Roman" w:hAnsi="Times New Roman" w:eastAsia="宋体"/>
                <w:sz w:val="17"/>
              </w:rPr>
              <w:t>(20.000, 20.000)</w:t>
            </w:r>
          </w:p>
        </w:tc>
        <w:tc>
          <w:tcPr>
            <w:tcW w:type="dxa" w:w="1840"/>
          </w:tcPr>
          <w:p>
            <w:r/>
            <w:r>
              <w:rPr>
                <w:rFonts w:ascii="Times New Roman" w:hAnsi="Times New Roman" w:eastAsia="宋体"/>
                <w:sz w:val="17"/>
              </w:rPr>
              <w:t>(20.00, 20.00)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sz w:val="17"/>
              </w:rPr>
              <w:t>0.0000 / 0.0000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7"/>
              </w:rPr>
              <w:t>(90°, 105°)</w:t>
            </w:r>
          </w:p>
        </w:tc>
        <w:tc>
          <w:tcPr>
            <w:tcW w:type="dxa" w:w="840"/>
          </w:tcPr>
          <w:p>
            <w:r/>
            <w:r>
              <w:rPr>
                <w:rFonts w:ascii="Times New Roman" w:hAnsi="Times New Roman" w:eastAsia="宋体"/>
                <w:sz w:val="17"/>
              </w:rPr>
              <w:t>90°</w:t>
            </w:r>
          </w:p>
        </w:tc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−15°</w:t>
            </w:r>
          </w:p>
        </w:tc>
        <w:tc>
          <w:tcPr>
            <w:tcW w:type="dxa" w:w="2360"/>
          </w:tcPr>
          <w:p>
            <w:r/>
            <w:r>
              <w:rPr>
                <w:rFonts w:ascii="Times New Roman" w:hAnsi="Times New Roman" w:eastAsia="宋体"/>
                <w:sz w:val="17"/>
              </w:rPr>
              <w:t>(19.318, 14.824)</w:t>
            </w:r>
          </w:p>
        </w:tc>
        <w:tc>
          <w:tcPr>
            <w:tcW w:type="dxa" w:w="1840"/>
          </w:tcPr>
          <w:p>
            <w:r/>
            <w:r>
              <w:rPr>
                <w:rFonts w:ascii="Times New Roman" w:hAnsi="Times New Roman" w:eastAsia="宋体"/>
                <w:sz w:val="17"/>
              </w:rPr>
              <w:t>(19.32, 14.82)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sz w:val="17"/>
              </w:rPr>
              <w:t>0.0015 / 0.0036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7"/>
              </w:rPr>
              <w:t>(45°, 90°)</w:t>
            </w:r>
          </w:p>
        </w:tc>
        <w:tc>
          <w:tcPr>
            <w:tcW w:type="dxa" w:w="840"/>
          </w:tcPr>
          <w:p>
            <w:r/>
            <w:r>
              <w:rPr>
                <w:rFonts w:ascii="Times New Roman" w:hAnsi="Times New Roman" w:eastAsia="宋体"/>
                <w:sz w:val="17"/>
              </w:rPr>
              <w:t>45°</w:t>
            </w:r>
          </w:p>
        </w:tc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−45°</w:t>
            </w:r>
          </w:p>
        </w:tc>
        <w:tc>
          <w:tcPr>
            <w:tcW w:type="dxa" w:w="2360"/>
          </w:tcPr>
          <w:p>
            <w:r/>
            <w:r>
              <w:rPr>
                <w:rFonts w:ascii="Times New Roman" w:hAnsi="Times New Roman" w:eastAsia="宋体"/>
                <w:sz w:val="17"/>
              </w:rPr>
              <w:t>(28.284, 0.000)</w:t>
            </w:r>
          </w:p>
        </w:tc>
        <w:tc>
          <w:tcPr>
            <w:tcW w:type="dxa" w:w="1840"/>
          </w:tcPr>
          <w:p>
            <w:r/>
            <w:r>
              <w:rPr>
                <w:rFonts w:ascii="Times New Roman" w:hAnsi="Times New Roman" w:eastAsia="宋体"/>
                <w:sz w:val="17"/>
              </w:rPr>
              <w:t>(28.28, 0.00)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sz w:val="17"/>
              </w:rPr>
              <w:t>0.0043 / 0.0000</w:t>
            </w:r>
          </w:p>
        </w:tc>
      </w:tr>
      <w:tr>
        <w:tc>
          <w:tcPr>
            <w:tcW w:type="dxa" w:w="1240"/>
          </w:tcPr>
          <w:p>
            <w:r/>
            <w:r>
              <w:rPr>
                <w:rFonts w:ascii="Times New Roman" w:hAnsi="Times New Roman" w:eastAsia="宋体"/>
                <w:sz w:val="17"/>
              </w:rPr>
              <w:t>(45°, 0°)</w:t>
            </w:r>
          </w:p>
        </w:tc>
        <w:tc>
          <w:tcPr>
            <w:tcW w:type="dxa" w:w="840"/>
          </w:tcPr>
          <w:p>
            <w:r/>
            <w:r>
              <w:rPr>
                <w:rFonts w:ascii="Times New Roman" w:hAnsi="Times New Roman" w:eastAsia="宋体"/>
                <w:sz w:val="17"/>
              </w:rPr>
              <w:t>45°</w:t>
            </w:r>
          </w:p>
        </w:tc>
        <w:tc>
          <w:tcPr>
            <w:tcW w:type="dxa" w:w="1040"/>
          </w:tcPr>
          <w:p>
            <w:r/>
            <w:r>
              <w:rPr>
                <w:rFonts w:ascii="Times New Roman" w:hAnsi="Times New Roman" w:eastAsia="宋体"/>
                <w:sz w:val="17"/>
              </w:rPr>
              <w:t>45°</w:t>
            </w:r>
          </w:p>
        </w:tc>
        <w:tc>
          <w:tcPr>
            <w:tcW w:type="dxa" w:w="2360"/>
          </w:tcPr>
          <w:p>
            <w:r/>
            <w:r>
              <w:rPr>
                <w:rFonts w:ascii="Times New Roman" w:hAnsi="Times New Roman" w:eastAsia="宋体"/>
                <w:sz w:val="17"/>
              </w:rPr>
              <w:t>(28.284, 28.284)</w:t>
            </w:r>
          </w:p>
        </w:tc>
        <w:tc>
          <w:tcPr>
            <w:tcW w:type="dxa" w:w="1840"/>
          </w:tcPr>
          <w:p>
            <w:r/>
            <w:r>
              <w:rPr>
                <w:rFonts w:ascii="Times New Roman" w:hAnsi="Times New Roman" w:eastAsia="宋体"/>
                <w:sz w:val="17"/>
              </w:rPr>
              <w:t>(28.28, 28.28)</w:t>
            </w:r>
          </w:p>
        </w:tc>
        <w:tc>
          <w:tcPr>
            <w:tcW w:type="dxa" w:w="2000"/>
          </w:tcPr>
          <w:p>
            <w:r/>
            <w:r>
              <w:rPr>
                <w:rFonts w:ascii="Times New Roman" w:hAnsi="Times New Roman" w:eastAsia="宋体"/>
                <w:sz w:val="17"/>
              </w:rPr>
              <w:t>0.0043 / 0.0043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3  正解在四个标定点上的复算结果（误差为四舍五入到两位小数造成的差异）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3.5  几个关键位形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位形</w:t>
            </w:r>
          </w:p>
        </w:tc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条件</w:t>
            </w:r>
          </w:p>
        </w:tc>
        <w:tc>
          <w:tcPr>
            <w:tcW w:type="dxa" w:w="47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两臂完全伸直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 = 0°（β = α）</w:t>
            </w:r>
          </w:p>
        </w:tc>
        <w:tc>
          <w:tcPr>
            <w:tcW w:type="dxa" w:w="4700"/>
          </w:tcPr>
          <w:p>
            <w:r/>
            <w:r>
              <w:rPr>
                <w:rFonts w:ascii="Times New Roman" w:hAnsi="Times New Roman" w:eastAsia="宋体"/>
                <w:sz w:val="19"/>
              </w:rPr>
              <w:t>R = L1 + L2 = 40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sz w:val="19"/>
              </w:rPr>
              <w:t>两臂完全折回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宋体"/>
                <w:sz w:val="19"/>
              </w:rPr>
              <w:t>c = 180°（β = α − 180°）</w:t>
            </w:r>
          </w:p>
        </w:tc>
        <w:tc>
          <w:tcPr>
            <w:tcW w:type="dxa" w:w="4700"/>
          </w:tcPr>
          <w:p>
            <w:r/>
            <w:r>
              <w:rPr>
                <w:rFonts w:ascii="Times New Roman" w:hAnsi="Times New Roman" w:eastAsia="宋体"/>
                <w:sz w:val="19"/>
              </w:rPr>
              <w:t>R = |L1 − L2| = 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sz w:val="19"/>
              </w:rPr>
              <w:t>开机初始位姿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宋体"/>
                <w:sz w:val="19"/>
              </w:rPr>
              <w:t>(b, r, c) = (90°, 90°, 90°)</w:t>
            </w:r>
          </w:p>
        </w:tc>
        <w:tc>
          <w:tcPr>
            <w:tcW w:type="dxa" w:w="4700"/>
          </w:tcPr>
          <w:p>
            <w:r/>
            <w:r>
              <w:rPr>
                <w:rFonts w:ascii="Times New Roman" w:hAnsi="Times New Roman" w:eastAsia="宋体"/>
                <w:sz w:val="19"/>
              </w:rPr>
              <w:t>内部 (20, 0, 20) = 用户 (20, 0, 40)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sz w:val="19"/>
              </w:rPr>
              <w:t>平面朝 +x′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宋体"/>
                <w:sz w:val="19"/>
              </w:rPr>
              <w:t>θ = 0°（b = 90°）</w:t>
            </w:r>
          </w:p>
        </w:tc>
        <w:tc>
          <w:tcPr>
            <w:tcW w:type="dxa" w:w="4700"/>
          </w:tcPr>
          <w:p>
            <w:r/>
            <w:r>
              <w:rPr>
                <w:rFonts w:ascii="Times New Roman" w:hAnsi="Times New Roman" w:eastAsia="宋体"/>
                <w:sz w:val="19"/>
              </w:rPr>
              <w:t>y = 0，末端落在 x′ 轴上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sz w:val="19"/>
              </w:rPr>
              <w:t>平面朝 +y′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宋体"/>
                <w:sz w:val="19"/>
              </w:rPr>
              <w:t>θ = 90°（b = 0°）</w:t>
            </w:r>
          </w:p>
        </w:tc>
        <w:tc>
          <w:tcPr>
            <w:tcW w:type="dxa" w:w="4700"/>
          </w:tcPr>
          <w:p>
            <w:r/>
            <w:r>
              <w:rPr>
                <w:rFonts w:ascii="Times New Roman" w:hAnsi="Times New Roman" w:eastAsia="宋体"/>
                <w:sz w:val="19"/>
              </w:rPr>
              <w:t>x = 0，末端落在 y′ 轴上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4  典型位形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4  逆运动学推导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4.1  回转角 b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末端的方位只由基座回转决定。由式 (6) 有 y / x = tan θ，而 θ = 90° − b，故回转角为</w:t>
      </w:r>
    </w:p>
    <w:p>
      <w:pPr>
        <w:spacing w:before="60" w:after="60"/>
        <w:jc w:val="center"/>
      </w:pPr>
      <m:oMathPara>
        <m:oMath>
          <m:r>
            <m:t xml:space="preserve">b</m:t>
          </m:r>
          <m:r>
            <m:t xml:space="preserve"> = </m:t>
          </m:r>
          <m:r>
            <m:rPr>
              <m:sty m:val="p"/>
            </m:rPr>
            <m:t xml:space="preserve">90°</m:t>
          </m:r>
          <m:r>
            <m:t xml:space="preserve"> −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r>
                <m:t xml:space="preserve">y</m:t>
              </m:r>
              <m:r>
                <m:t xml:space="preserve">, </m:t>
              </m:r>
              <m:r>
                <m:t xml:space="preserve">x</m:t>
              </m:r>
            </m:e>
          </m:func>
          <m:r>
            <m:rPr>
              <m:sty m:val="p"/>
            </m:rPr>
            <m:t xml:space="preserve">  (11)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注意式 (11) 只在末端位于 x ≥ 0 一侧时给出合法的回转角。当末端位于 x &lt; 0 一侧时，atan2(y, x) 落在 (90°, 270°)，式 (11) 会算出 b ∈ (190°, 270°)，超出 b 的行程 [0°, 180°]。此时应改用一个"反折平面"的等价表示：把平面内水平坐标取为 ρ_P = −ρ，相当于认为末端朝平面的反方向伸出、而基座再转过 180°，于是</w:t>
      </w:r>
    </w:p>
    <w:p>
      <w:pPr>
        <w:spacing w:before="60" w:after="60"/>
        <w:jc w:val="center"/>
      </w:pPr>
      <m:oMathPara>
        <m:oMath>
          <m:r>
            <m:t xml:space="preserve">b</m:t>
          </m:r>
          <m:r>
            <m:t xml:space="preserve"> = </m:t>
          </m:r>
          <m:r>
            <m:rPr>
              <m:sty m:val="p"/>
            </m:rPr>
            <m:t xml:space="preserve">90°</m:t>
          </m:r>
          <m:r>
            <m:t xml:space="preserve"> −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r>
                <m:t xml:space="preserve">−</m:t>
              </m:r>
              <m:r>
                <m:t xml:space="preserve">y</m:t>
              </m:r>
              <m:r>
                <m:t xml:space="preserve">, </m:t>
              </m:r>
              <m:r>
                <m:t xml:space="preserve">−</m:t>
              </m:r>
              <m:r>
                <m:t xml:space="preserve">x</m:t>
              </m:r>
            </m:e>
          </m:func>
          <m:r>
            <m:rPr>
              <m:sty m:val="p"/>
            </m:rPr>
            <m:t xml:space="preserve">  (12)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式 (11) 与式 (12) 给出的是同一个三维点的两种平面表示，两者都必须参与候选，最后按行程与残差择优（见 4.6、4.7 节）。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4.2  平面半径与肩–末端距离</w:t>
      </w:r>
    </w:p>
    <w:p>
      <w:pPr>
        <w:spacing w:before="60" w:after="60"/>
        <w:jc w:val="center"/>
      </w:pPr>
      <m:oMathPara>
        <m:oMath>
          <m:r>
            <m:t xml:space="preserve">ρ</m:t>
          </m:r>
          <m:r>
            <m:t xml:space="preserve"> = 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+ </m:t>
              </m:r>
              <m:sSup>
                <m:e>
                  <m:r>
                    <m:t xml:space="preserve">y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rad>
          <m:r>
            <m:rPr>
              <m:sty m:val="p"/>
            </m:rPr>
            <m:t xml:space="preserve">  (13)</m:t>
          </m:r>
        </m:oMath>
      </m:oMathPara>
    </w:p>
    <w:p>
      <w:pPr>
        <w:spacing w:before="60" w:after="60"/>
        <w:jc w:val="center"/>
      </w:pPr>
      <m:oMathPara>
        <m:oMath>
          <m:sSub>
            <m:e>
              <m:r>
                <m:t xml:space="preserve">z</m:t>
              </m:r>
            </m:e>
            <m:sub>
              <m:r>
                <m:rPr>
                  <m:sty m:val="p"/>
                </m:rPr>
                <m:t xml:space="preserve">v</m:t>
              </m:r>
            </m:sub>
          </m:sSub>
          <m:r>
            <m:t xml:space="preserve"> = </m:t>
          </m:r>
          <m:sSup>
            <m:e>
              <m:r>
                <m:t xml:space="preserve">z</m:t>
              </m:r>
            </m:e>
            <m:sup>
              <m:r>
                <m:rPr>
                  <m:sty m:val="p"/>
                </m:rPr>
                <m:t xml:space="preserve">′</m:t>
              </m:r>
            </m:sup>
          </m:sSup>
          <m:r>
            <m:t xml:space="preserve"> − </m:t>
          </m:r>
          <m:sSub>
            <m:e>
              <m:r>
                <m:t xml:space="preserve">h</m:t>
              </m:r>
            </m:e>
            <m:sub>
              <m:r>
                <m:rPr>
                  <m:sty m:val="p"/>
                </m:rPr>
                <m:t xml:space="preserve">arm</m:t>
              </m:r>
            </m:sub>
          </m:sSub>
          <m:r>
            <m:rPr>
              <m:sty m:val="p"/>
            </m:rPr>
            <m:t xml:space="preserve">  (14)</m:t>
          </m:r>
        </m:oMath>
      </m:oMathPara>
    </w:p>
    <w:p>
      <w:pPr>
        <w:spacing w:before="60" w:after="60"/>
        <w:jc w:val="center"/>
      </w:pPr>
      <m:oMathPara>
        <m:oMath>
          <m:sSup>
            <m:e>
              <m:r>
                <m:t xml:space="preserve">R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= </m:t>
          </m:r>
          <m:sSup>
            <m:e>
              <m:r>
                <m:t xml:space="preserve">ρ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+ </m:t>
          </m:r>
          <m:sSup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sty m:val="p"/>
                    </m:rPr>
                    <m:t xml:space="preserve">v</m:t>
                  </m:r>
                </m:sub>
              </m:sSub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  (15)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由几何关系可知：无论 </w:t>
      </w:r>
      <m:oMath>
        <m:r>
          <m:t xml:space="preserve">α</m:t>
        </m:r>
      </m:oMath>
      <w:r>
        <w:rPr>
          <w:rFonts w:ascii="Times New Roman" w:hAnsi="Times New Roman" w:eastAsia="宋体"/>
          <w:b w:val="0"/>
          <w:sz w:val="21"/>
        </w:rPr>
        <w:t xml:space="preserve"> 取何值，</w:t>
      </w:r>
      <m:oMath>
        <m:r>
          <m:t xml:space="preserve">R</m:t>
        </m:r>
      </m:oMath>
      <w:r>
        <w:rPr>
          <w:rFonts w:ascii="Times New Roman" w:hAnsi="Times New Roman" w:eastAsia="宋体"/>
          <w:b w:val="0"/>
          <w:sz w:val="21"/>
        </w:rPr>
        <w:t xml:space="preserve"> 只取决于两杆夹角 </w:t>
      </w:r>
      <m:oMath>
        <m:r>
          <m:t xml:space="preserve">δ</m:t>
        </m:r>
      </m:oMath>
      <w:r>
        <w:rPr>
          <w:rFonts w:ascii="Times New Roman" w:hAnsi="Times New Roman" w:eastAsia="宋体"/>
          <w:b w:val="0"/>
          <w:sz w:val="21"/>
        </w:rPr>
        <w:t xml:space="preserve">（即关节角 </w:t>
      </w:r>
      <m:oMath>
        <m:r>
          <m:t xml:space="preserve">c</m:t>
        </m:r>
      </m:oMath>
      <w:r>
        <w:rPr>
          <w:rFonts w:ascii="Times New Roman" w:hAnsi="Times New Roman" w:eastAsia="宋体"/>
          <w:b w:val="0"/>
          <w:sz w:val="21"/>
        </w:rPr>
        <w:t xml:space="preserve">），与整体姿态无关。这正是下面用余弦定理先解 </w:t>
      </w:r>
      <m:oMath>
        <m:r>
          <m:t xml:space="preserve">δ</m:t>
        </m:r>
      </m:oMath>
      <w:r>
        <w:rPr>
          <w:rFonts w:ascii="Times New Roman" w:hAnsi="Times New Roman" w:eastAsia="宋体"/>
          <w:b w:val="0"/>
          <w:sz w:val="21"/>
        </w:rPr>
        <w:t xml:space="preserve"> 的依据。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4.3  余弦定理求肘角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把式 (2) 写成模长形式：</w:t>
      </w:r>
    </w:p>
    <w:p>
      <w:pPr>
        <w:spacing w:before="60" w:after="60"/>
        <w:jc w:val="center"/>
      </w:pPr>
      <m:oMathPara>
        <m:oMath>
          <m:sSup>
            <m:e>
              <m:r>
                <m:t xml:space="preserve">R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= </m:t>
          </m:r>
          <m:sSup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+ </m:t>
          </m:r>
          <m:sSup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+ </m:t>
          </m:r>
          <m:r>
            <m:rPr>
              <m:sty m:val="p"/>
            </m:rPr>
            <m:t xml:space="preserve">2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δ</m:t>
              </m:r>
            </m:e>
          </m:func>
          <m:r>
            <m:rPr>
              <m:sty m:val="p"/>
            </m:rPr>
            <m:t xml:space="preserve">  (16)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整理即得肘角（两杆夹角）的余弦：</w:t>
      </w:r>
    </w:p>
    <w:p>
      <w:pPr>
        <w:spacing w:before="60" w:after="60"/>
        <w:jc w:val="center"/>
      </w:pPr>
      <m:oMathPara>
        <m:oMath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δ</m:t>
              </m:r>
            </m:e>
          </m:func>
          <m:r>
            <m:t xml:space="preserve"> = </m:t>
          </m:r>
          <m:f>
            <m:num>
              <m:sSup>
                <m:e>
                  <m:r>
                    <m:t xml:space="preserve">R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− </m:t>
              </m:r>
              <m:sSup>
                <m:e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m:t xml:space="preserve"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− </m:t>
              </m:r>
              <m:sSup>
                <m:e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m:t xml:space="preserve"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num>
            <m:den>
              <m:r>
                <m:rPr>
                  <m:sty m:val="p"/>
                </m:rPr>
                <m:t xml:space="preserve">2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</m:den>
          </m:f>
          <m:r>
            <m:rPr>
              <m:sty m:val="p"/>
            </m:rPr>
            <m:t xml:space="preserve">  (17)</m:t>
          </m:r>
        </m:oMath>
      </m:oMathPara>
    </w:p>
    <w:p>
      <w:pPr>
        <w:spacing w:before="60" w:after="60"/>
        <w:jc w:val="center"/>
      </w:pPr>
      <m:oMathPara>
        <m:oMath>
          <m:r>
            <m:t xml:space="preserve">δ</m:t>
          </m:r>
          <m:r>
            <m:t xml:space="preserve"> = </m:t>
          </m:r>
          <m:r>
            <m:rPr>
              <m:sty m:val="p"/>
            </m:rPr>
            <m:t xml:space="preserve">±</m:t>
          </m:r>
          <m:func>
            <m:fName>
              <m:r>
                <m:rPr>
                  <m:sty m:val="p"/>
                </m:rPr>
                <m:t xml:space="preserve">acos</m:t>
              </m:r>
            </m:fName>
            <m:e>
              <m:d>
                <m:dPr>
                  <m:begChr m:val="("/>
                  <m:endChr m:val=")"/>
                </m:dPr>
                <m:e>
                  <m:f>
                    <m:num>
                      <m:sSup>
                        <m:e>
                          <m:r>
                            <m:t xml:space="preserve"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  <m:r>
                        <m:t xml:space="preserve"> − </m:t>
                      </m:r>
                      <m:sSup>
                        <m:e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1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  <m:r>
                        <m:t xml:space="preserve"> − </m:t>
                      </m:r>
                      <m:sSup>
                        <m:e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2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 xml:space="preserve">2</m:t>
                      </m:r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1</m:t>
                          </m:r>
                        </m:sub>
                      </m:sSub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b>
                      </m:sSub>
                    </m:den>
                  </m:f>
                </m:e>
              </m:d>
            </m:e>
          </m:func>
          <m:r>
            <m:rPr>
              <m:sty m:val="p"/>
            </m:rPr>
            <m:t xml:space="preserve">  (18)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式 (18) 的绝对值由余弦定理唯一确定，符号 ± 对应"肘部在上/在下"两个镜像姿态，两个分支都需要检验其关节行程。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4.4  相量法求下臂与上臂方向角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确定了 |δ| 之后，还需要求出两杆的绝对方向角。把式 (2) 与 α = β + δ 联立：</w:t>
      </w:r>
    </w:p>
    <w:p>
      <w:pPr>
        <w:spacing w:before="60" w:after="60"/>
        <w:jc w:val="center"/>
      </w:pPr>
      <m:oMathPara>
        <m:oMath>
          <m:r>
            <m:t xml:space="preserve">P</m:t>
          </m:r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α</m:t>
              </m:r>
            </m:sup>
          </m:sSup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β</m:t>
              </m:r>
            </m:sup>
          </m:sSup>
          <m:r>
            <m:t xml:space="preserve"> = </m:t>
          </m:r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β</m:t>
              </m:r>
            </m:sup>
          </m:sSup>
          <m:d>
            <m:dPr>
              <m:begChr m:val="("/>
              <m:endChr m:val=")"/>
            </m:dPr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δ</m:t>
                  </m:r>
                </m:sup>
              </m:sSup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</m:e>
          </m:d>
          <m:r>
            <m:rPr>
              <m:sty m:val="p"/>
            </m:rPr>
            <m:t xml:space="preserve">  (19)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两边同乘 e^(−iβ)，把未知的 β 从指数中分离出来：</w:t>
      </w:r>
    </w:p>
    <w:p>
      <w:pPr>
        <w:spacing w:before="60" w:after="60"/>
        <w:jc w:val="center"/>
      </w:pPr>
      <m:oMathPara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β</m:t>
              </m:r>
            </m:sup>
          </m:sSup>
          <m:r>
            <m:t xml:space="preserve"> = </m:t>
          </m:r>
          <m:f>
            <m:num>
              <m:r>
                <m:t xml:space="preserve">P</m:t>
              </m:r>
            </m:num>
            <m:den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δ</m:t>
                  </m:r>
                </m:sup>
              </m:sSup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</m:den>
          </m:f>
          <m:r>
            <m:rPr>
              <m:sty m:val="p"/>
            </m:rPr>
            <m:t xml:space="preserve">  (20)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取两边幅角（arg P = atan2(z_v, ρ_P)），即得下臂方向角，再由 α = β + δ 得上臂方向角：</w:t>
      </w:r>
    </w:p>
    <w:p>
      <w:pPr>
        <w:spacing w:before="60" w:after="60"/>
        <w:jc w:val="center"/>
      </w:pPr>
      <m:oMathPara>
        <m:oMath>
          <m:r>
            <m:t xml:space="preserve">β</m:t>
          </m:r>
          <m:r>
            <m:t xml:space="preserve"> =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sty m:val="p"/>
                    </m:rPr>
                    <m:t xml:space="preserve">v</m:t>
                  </m:r>
                </m:sub>
              </m:sSub>
              <m:r>
                <m:t xml:space="preserve">, </m:t>
              </m:r>
              <m:sSub>
                <m:e>
                  <m:r>
                    <m:t xml:space="preserve">ρ</m:t>
                  </m:r>
                </m:e>
                <m:sub>
                  <m:r>
                    <m:rPr>
                      <m:sty m:val="p"/>
                    </m:rPr>
                    <m:t xml:space="preserve">P</m:t>
                  </m:r>
                </m:sub>
              </m:sSub>
            </m:e>
          </m:func>
          <m:r>
            <m:t xml:space="preserve"> −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sin</m:t>
                  </m:r>
                </m:fName>
                <m:e>
                  <m:r>
                    <m:t xml:space="preserve">δ</m:t>
                  </m:r>
                </m:e>
              </m:func>
              <m:r>
                <m:t xml:space="preserve">,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r>
                    <m:t xml:space="preserve">δ</m:t>
                  </m:r>
                </m:e>
              </m:func>
            </m:e>
          </m:func>
          <m:r>
            <m:rPr>
              <m:sty m:val="p"/>
            </m:rPr>
            <m:t xml:space="preserve">  (21)</m:t>
          </m:r>
        </m:oMath>
      </m:oMathPara>
    </w:p>
    <w:p>
      <w:pPr>
        <w:spacing w:before="60" w:after="60"/>
        <w:jc w:val="center"/>
      </w:pPr>
      <m:oMathPara>
        <m:oMath>
          <m:r>
            <m:t xml:space="preserve">α</m:t>
          </m:r>
          <m:r>
            <m:t xml:space="preserve"> = </m:t>
          </m:r>
          <m:r>
            <m:t xml:space="preserve">β</m:t>
          </m:r>
          <m:r>
            <m:t xml:space="preserve"> + </m:t>
          </m:r>
          <m:r>
            <m:t xml:space="preserve">δ</m:t>
          </m:r>
          <m:r>
            <m:rPr>
              <m:sty m:val="p"/>
            </m:rPr>
            <m:t xml:space="preserve">  (22)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本机两杆等长（</w:t>
      </w:r>
      <m:oMath>
        <m:sSub>
          <m:e>
            <m:r>
              <m:t xml:space="preserve">L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t xml:space="preserve"> = </m:t>
        </m:r>
        <m:sSub>
          <m:e>
            <m:r>
              <m:t xml:space="preserve">L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t xml:space="preserve"> = </m:t>
        </m:r>
        <m:r>
          <m:rPr>
            <m:sty m:val="p"/>
          </m:rPr>
          <m:t xml:space="preserve">20</m:t>
        </m:r>
      </m:oMath>
      <w:r>
        <w:rPr>
          <w:rFonts w:ascii="Times New Roman" w:hAnsi="Times New Roman" w:eastAsia="宋体"/>
          <w:b w:val="0"/>
          <w:sz w:val="21"/>
        </w:rPr>
        <w:t>），式 (21) 中分母的两项可以互换，因此它与固件中写成的 atan2(L2·sin δ, L1 + L2·cos δ)（constant_and_positions.cpp:517）在数值上完全相同。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推导要点：必须先把式 (2) 两边乘 e^(−iβ)（或等价地提出公因子 e^(iβ)），让 L1、L2 两项的幅角关系直接分开；若改去凑 (α + β) 之和，会把向量的模与幅角混在一起，得不到正确解。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4.5  逆解公式汇总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把 4.1–4.4 的结果汇总成固件实际执行的求解流程（角度均为度）：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type="dxa" w:w="5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公式</w:t>
            </w:r>
          </w:p>
        </w:tc>
        <w:tc>
          <w:tcPr>
            <w:tcW w:type="dxa" w:w="4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ρ = √(x² + y²)，z_v = z′ − h_arm，R² = ρ² + z_v²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平面半径与肩–末端距离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cos δ = (R² − L1² − L2²) / (2 L1 L2)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余弦定理，δ = ±acos(·)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β = atan2(z_v, ρ_P) − atan2(L1 sin δ, L2 + L1 cos δ)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相量法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α = β + δ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上臂绝对方向角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r = α，c = δ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折算回关节角（度）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b = 90° − atan2(y, x) 或 90° − atan2(−y, −x)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正向 / 反折两个平面分支</w:t>
            </w:r>
          </w:p>
        </w:tc>
      </w:tr>
      <w:tr>
        <w:tc>
          <w:tcPr>
            <w:tcW w:type="dxa" w:w="600"/>
          </w:tcPr>
          <w:p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5000"/>
          </w:tcPr>
          <w:p>
            <w:r/>
            <w:r>
              <w:rPr>
                <w:rFonts w:ascii="Times New Roman" w:hAnsi="Times New Roman" w:eastAsia="宋体"/>
                <w:sz w:val="18"/>
              </w:rPr>
              <w:t>回代式 (3)(4) 计算残差，超差整组丢弃</w:t>
            </w:r>
          </w:p>
        </w:tc>
        <w:tc>
          <w:tcPr>
            <w:tcW w:type="dxa" w:w="4300"/>
          </w:tcPr>
          <w:p>
            <w:r/>
            <w:r>
              <w:rPr>
                <w:rFonts w:ascii="Times New Roman" w:hAnsi="Times New Roman" w:eastAsia="宋体"/>
                <w:sz w:val="18"/>
              </w:rPr>
              <w:t>自洽性校验，阈值 0.05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5  逆解流程（与 getAngleEx 逐句对应）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4.6  分支枚举与择优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逆解在平面内存在两个独立的二值自由度，共 4 个候选姿态：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肘部在上 / 在下：δ = +|c| 或 δ = −|c|（式 (18) 的 ± 号）。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平面正向 / 反折：ρ_P = +ρ（末端朝平面 +x 方向）或 ρ_P = −ρ（式 (11) 与式 (12)）。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固件对 4 个候选逐一求解，先按关节行程筛选（见 4.7 节），再取"正解回代残差最小"的一个作为最终解。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反折分支不是冗余的：当目标落在 x &lt; 0 一侧时，只有反折平面才能给出落在 [0°, 180°] 内的回转角；如果忽略该分支而把超行程的回转角强行吸附到 180°，会引入可观的坐标误差（固件调试记录中曾出现 0.6077 个单位的偏差）。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4.7  可达条件与行程筛选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几何上存在解的必要条件是"两杆能构成三角形"：</w:t>
      </w:r>
    </w:p>
    <w:p>
      <w:pPr>
        <w:spacing w:before="60" w:after="60"/>
        <w:jc w:val="center"/>
      </w:pPr>
      <m:oMathPara>
        <m:oMath>
          <m:r>
            <m:rPr>
              <m:sty m:val="p"/>
            </m:rPr>
            <m:t xml:space="preserve">|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t xml:space="preserve"> −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|</m:t>
          </m:r>
          <m:r>
            <m:t xml:space="preserve"> ≤ </m:t>
          </m:r>
          <m:r>
            <m:t xml:space="preserve">R</m:t>
          </m:r>
          <m:r>
            <m:t xml:space="preserve"> ≤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  (23)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本机 L1 = L2 = 20，故 R ∈ [0, 40]；R = 40 为完全伸直，R = 0 为完全折回。固件用一个很小的容差（1e-9）放宽该判据，以免"恰好完全伸直"的浮点舍入（R 算出 40.000000000000004）被误判为不可达。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几何可达之后还要满足关节行程与自洽性，固件的筛选顺序为：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回转角必须在 b 的行程内：b ∈ [0°, 180°]（带 1e-9 容差）。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解出的 r、c 必须分别落在行程内：r ∈ [0°, 180°]，c ∈ [0°, 180°]。该筛选必须在"限位吸附"之前完成，否则越限的候选会被静默吸附成看似可用的解。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正解回代残差必须 ≤ 0.05：把候选 (α, β) 代入式 (3)(4) 得 (x_f, z_f)，要求该点与目标点的距离足够小。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以上任一条件不满足即丢弃该候选；4 个候选全部不满足时函数返回失败，并保持原有姿态不变（固件契约：返回失败时不得修改 Pos.ser）。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4.8  奇异位形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ρ = 0（末端正好落在基座回转轴线上）：回转角在数学上不可确定，固件取中立值 b = 90°（朝 +x′），是否真的可用交由行程与残差判定。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R = L1 + L2 = 40（两臂完全伸直）：δ = 0，γ 方向与两杆方向重合，工作空间边界（雅可比矩阵降秩）。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R = 0（完全折回）：δ = 180°，末端与肩关节重合，同样属于边界奇异位形。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5  工程判据（与数学推导配套的实现约束）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5.1  正解回代自检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逆解算出的关节角必须能让正解重新落在目标点上。固件在选出候选后立即回代式 (3)(4)，残差超阈值即整组丢弃：</w:t>
      </w:r>
    </w:p>
    <w:p>
      <w:pPr>
        <w:spacing w:before="60" w:after="60"/>
        <w:jc w:val="center"/>
      </w:pPr>
      <m:oMathPara>
        <m:oMath>
          <m:r>
            <m:t xml:space="preserve">e</m:t>
          </m:r>
          <m:r>
            <m:t xml:space="preserve"> = 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1</m:t>
                          </m:r>
                        </m:sub>
                      </m:sSub>
                      <m:func>
                        <m:fName>
                          <m:r>
                            <m:rPr>
                              <m:sty m:val="p"/>
                            </m:rPr>
                            <m:t xml:space="preserve">cos</m:t>
                          </m:r>
                        </m:fName>
                        <m:e>
                          <m:r>
                            <m:t xml:space="preserve">α</m:t>
                          </m:r>
                        </m:e>
                      </m:func>
                      <m:r>
                        <m:t xml:space="preserve"> + </m:t>
                      </m:r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b>
                      </m:sSub>
                      <m:func>
                        <m:fName>
                          <m:r>
                            <m:rPr>
                              <m:sty m:val="p"/>
                            </m:rPr>
                            <m:t xml:space="preserve">cos</m:t>
                          </m:r>
                        </m:fName>
                        <m:e>
                          <m:r>
                            <m:t xml:space="preserve">β</m:t>
                          </m:r>
                        </m:e>
                      </m:func>
                      <m:r>
                        <m:t xml:space="preserve"> − </m:t>
                      </m:r>
                      <m:sSub>
                        <m:e>
                          <m:r>
                            <m:t xml:space="preserve">ρ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P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+ 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1</m:t>
                          </m:r>
                        </m:sub>
                      </m:sSub>
                      <m:func>
                        <m:fName>
                          <m:r>
                            <m:rPr>
                              <m:sty m:val="p"/>
                            </m:rPr>
                            <m:t xml:space="preserve">sin</m:t>
                          </m:r>
                        </m:fName>
                        <m:e>
                          <m:r>
                            <m:t xml:space="preserve">α</m:t>
                          </m:r>
                        </m:e>
                      </m:func>
                      <m:r>
                        <m:t xml:space="preserve"> + </m:t>
                      </m:r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b>
                      </m:sSub>
                      <m:func>
                        <m:fName>
                          <m:r>
                            <m:rPr>
                              <m:sty m:val="p"/>
                            </m:rPr>
                            <m:t xml:space="preserve">sin</m:t>
                          </m:r>
                        </m:fName>
                        <m:e>
                          <m:r>
                            <m:t xml:space="preserve">β</m:t>
                          </m:r>
                        </m:e>
                      </m:func>
                      <m:r>
                        <m:t xml:space="preserve"> − </m:t>
                      </m:r>
                      <m:sSub>
                        <m:e>
                          <m:r>
                            <m:t xml:space="preserve"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v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rad>
          <m:r>
            <m:t xml:space="preserve"> ≤ </m:t>
          </m:r>
          <m:r>
            <m:rPr>
              <m:sty m:val="p"/>
            </m:rPr>
            <m:t xml:space="preserve">0.05</m:t>
          </m:r>
          <m:r>
            <m:rPr>
              <m:sty m:val="p"/>
            </m:rPr>
            <m:t xml:space="preserve">  (24)</m:t>
          </m:r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上式即"平面内两点欧氏距离"，固件要求 e ≤ 0.05；这个阈值远小于机构精度（约 0.1° 对应约 0.03 个长度单位），但足以挡住错误分支与异常数值。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5.2  回转角归一化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式 (11) 的值域是 [−90°, 270°]，固件按下列顺序归一化到 [0°, 360°)：负值加 360°；不小于 360° 的减去 360°；与 360° 相差不足 1e-6 的折回 0°。最后一句是必需的：在 32 位浮点下 (−1e−10) + 360 会被舍入成整 360.0，而 64 位双精度下同样会算出 359.9999999998，两种情况都会让"回转角恰好为 0°"这一整类解被判为超行程而丢弃。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5.3  限位处理策略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关节硬限位（servoLimit）是固件唯一的软件边界。逆解内部先按 4.7 节显式筛选，再可选地执行"吸附"或"拒绝"：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CLAMP 策略（默认）：越限角度吸附到最近限位。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REJECT 策略：出现越限角度即返回失败。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两种策略都建立在 4.7 节的显式筛选之上。固件当前的坐标入口只有两条——绘图轨迹与 A/B/C 取放——两者都在启动前做完整路径校验，一律要求严格可达；串口 x/y/z 写的是关节角，不经过逆解，越限时由 clampServoAngles() 夹取。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6  工作空间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由式 (23) 与 R² = ρ² + z_v² 可知，在 (ρ, z_v) 平面内可达域是以肩关节为圆心、半径 40 的圆盘（本机 L1 = L2）。再叠加基座回转范围与软护栏，得到实际工作空间：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平面可达域：R ≤ 40 的圆盘（R = 0 为完全折回，R = 40 为完全伸直）。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基座回转 b ∈ [0°, 180°] ⇒ θ ∈ [−90°, 90°]：正向平面覆盖 x ≥ 0 的一半，反折平面覆盖 x ≤ 0 的一半，两者合计使末端可达 x ∈ [−40, 40]、y ∈ [−40, 40]。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位置软护栏：固件 limit 取 x、y ∈ [−40, 40]、z′ ∈ [−20, 40]，与关节行程算出的可达包络完全一致（余量 0），明显越界的坐标请求在解算之前就被挡掉。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方向</w:t>
            </w:r>
          </w:p>
        </w:tc>
        <w:tc>
          <w:tcPr>
            <w:tcW w:type="dxa" w:w="6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可达范围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9"/>
              </w:rPr>
              <w:t>x</w:t>
            </w:r>
          </w:p>
        </w:tc>
        <w:tc>
          <w:tcPr>
            <w:tcW w:type="dxa" w:w="6000"/>
          </w:tcPr>
          <w:p>
            <w:r/>
            <w:r>
              <w:rPr>
                <w:rFonts w:ascii="Times New Roman" w:hAnsi="Times New Roman" w:eastAsia="宋体"/>
                <w:sz w:val="19"/>
              </w:rPr>
              <w:t>[−40.0, 40.0]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9"/>
              </w:rPr>
              <w:t>y</w:t>
            </w:r>
          </w:p>
        </w:tc>
        <w:tc>
          <w:tcPr>
            <w:tcW w:type="dxa" w:w="6000"/>
          </w:tcPr>
          <w:p>
            <w:r/>
            <w:r>
              <w:rPr>
                <w:rFonts w:ascii="Times New Roman" w:hAnsi="Times New Roman" w:eastAsia="宋体"/>
                <w:sz w:val="19"/>
              </w:rPr>
              <w:t>[−40.0, 40.0]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9"/>
              </w:rPr>
              <w:t>z′</w:t>
            </w:r>
          </w:p>
        </w:tc>
        <w:tc>
          <w:tcPr>
            <w:tcW w:type="dxa" w:w="6000"/>
          </w:tcPr>
          <w:p>
            <w:r/>
            <w:r>
              <w:rPr>
                <w:rFonts w:ascii="Times New Roman" w:hAnsi="Times New Roman" w:eastAsia="宋体"/>
                <w:sz w:val="19"/>
              </w:rPr>
              <w:t>[−20.0, 40.0]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9"/>
              </w:rPr>
              <w:t>径向 R = √(x²+y²+z′²)</w:t>
            </w:r>
          </w:p>
        </w:tc>
        <w:tc>
          <w:tcPr>
            <w:tcW w:type="dxa" w:w="6000"/>
          </w:tcPr>
          <w:p>
            <w:r/>
            <w:r>
              <w:rPr>
                <w:rFonts w:ascii="Times New Roman" w:hAnsi="Times New Roman" w:eastAsia="宋体"/>
                <w:sz w:val="19"/>
              </w:rPr>
              <w:t>[0.0, 40.0]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6  可达范围（与固件 limit 软护栏及实测包络一致）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7  与固件源码的对应关系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公式/概念</w:t>
            </w:r>
          </w:p>
        </w:tc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固件实现</w:t>
            </w:r>
          </w:p>
        </w:tc>
        <w:tc>
          <w:tcPr>
            <w:tcW w:type="dxa" w:w="46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平面正解 x_p、z′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fkPlanar()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constant_and_positions.cpp:395–401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完整正解（含基座回转）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recFromServo()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constant_and_positions.cpp:403–428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可达性判据（式 23）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isReachable()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constant_and_positions.cpp:349–371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逆解主流程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getAngleEx()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constant_and_positions.cpp:540 起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相量法分支求解（式 21）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ikBranch()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constant_and_positions.cpp:514–524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回转角归一化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normRevAngle()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constant_and_positions.cpp:533–538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串口角度指令（x/y/z，不逆解）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protoApplyAngles()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serial_protocol.cpp:831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角度行解析（x,y,z 三轴任选）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protoParseAxisLine()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serial_protocol.cpp:727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连杆参数 L1、L2、h_arm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arm1 = {20, 20, 0}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constant_and_positions.cpp:37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关节硬限位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servoLimit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位置软护栏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limit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constant_and_positions.cpp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Times New Roman" w:hAnsi="Times New Roman" w:eastAsia="宋体"/>
                <w:sz w:val="18"/>
              </w:rPr>
              <w:t>坐标入口（统一走同一套解算）</w:t>
            </w:r>
          </w:p>
        </w:tc>
        <w:tc>
          <w:tcPr>
            <w:tcW w:type="dxa" w:w="2600"/>
          </w:tcPr>
          <w:p>
            <w:r/>
            <w:r>
              <w:rPr>
                <w:rFonts w:ascii="Times New Roman" w:hAnsi="Times New Roman" w:eastAsia="宋体"/>
                <w:sz w:val="18"/>
              </w:rPr>
              <w:t>moveToPoint()</w:t>
            </w:r>
          </w:p>
        </w:tc>
        <w:tc>
          <w:tcPr>
            <w:tcW w:type="dxa" w:w="4640"/>
          </w:tcPr>
          <w:p>
            <w:r/>
            <w:r>
              <w:rPr>
                <w:rFonts w:ascii="Times New Roman" w:hAnsi="Times New Roman" w:eastAsia="宋体"/>
                <w:sz w:val="18"/>
              </w:rPr>
              <w:t>move.cpp（move.h:97–140）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7  公式与源码的对应关系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8  独立数值验证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为核实上述公式与固件实现一致，本文用独立的 Python 复算脚本（与固件同一组公式、同一组常量，不调用固件代码）做了三类验证。脚本与完整报告随文档一并保存：.selfcheck/out/kin_verify.py 与 .selfcheck/out/kin_verify_report.txt。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8.1  标定点复算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式 (3)(4) 在四个标定行上的结果见表 3，与固件注释记载的数值一致（差异仅为四舍五入到两位小数所致）。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8.2  逆解–正解往返一致性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在关节行程内随机取 200000 组关节角 (b, r, c)，先用正解算出末端坐标，再对同一坐标做逆解，然后把逆解结果重新正解、与原始坐标比较：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样本数</w:t>
            </w:r>
          </w:p>
        </w:tc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逆解失败</w:t>
            </w:r>
          </w:p>
        </w:tc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最大位置往返误差</w:t>
            </w:r>
          </w:p>
        </w:tc>
        <w:tc>
          <w:tcPr>
            <w:tcW w:type="dxa" w:w="33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sz w:val="19"/>
              </w:rPr>
              <w:t>200000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sz w:val="19"/>
              </w:rPr>
              <w:t>0 组（0.000%）</w:t>
            </w:r>
          </w:p>
        </w:tc>
        <w:tc>
          <w:tcPr>
            <w:tcW w:type="dxa" w:w="3000"/>
          </w:tcPr>
          <w:p>
            <w:r/>
            <w:r>
              <w:rPr>
                <w:rFonts w:ascii="Times New Roman" w:hAnsi="Times New Roman" w:eastAsia="宋体"/>
                <w:sz w:val="19"/>
              </w:rPr>
              <w:t>2.266 × 10⁻¹⁰ 单位</w:t>
            </w:r>
          </w:p>
        </w:tc>
        <w:tc>
          <w:tcPr>
            <w:tcW w:type="dxa" w:w="3340"/>
          </w:tcPr>
          <w:p>
            <w:r/>
            <w:r>
              <w:rPr>
                <w:rFonts w:ascii="Times New Roman" w:hAnsi="Times New Roman" w:eastAsia="宋体"/>
                <w:sz w:val="19"/>
              </w:rPr>
              <w:t>逆解在整个行程内自洽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8  往返一致性验证结果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最大误差量级为 1e−10，仅来自浮点舍入，远小于舵机可分辨的最小角度（约 0.1° ⇒ 约 0.03 个长度单位），可认为正解与逆解互为精确逆运算。</w:t>
      </w:r>
    </w:p>
    <w:p>
      <w:pPr>
        <w:pStyle w:val="Heading2"/>
      </w:pPr>
      <w:r>
        <w:rPr>
          <w:rFonts w:ascii="Times New Roman" w:hAnsi="Times New Roman" w:eastAsia="黑体"/>
          <w:b/>
          <w:color w:val="1F3564"/>
          <w:sz w:val="26"/>
        </w:rPr>
        <w:t>8.3  代表点的逆解结果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下表给出若干代表点（末端坐标，原点在肩关节，单位同 L1/L2）的逆解与回代结果，可用于人工抽查：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末端坐标 (x, y, z′)</w:t>
            </w:r>
          </w:p>
        </w:tc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逆解 (b, r, c)</w:t>
            </w:r>
          </w:p>
        </w:tc>
        <w:tc>
          <w:tcPr>
            <w:tcW w:type="dxa" w:w="33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回代（正解）</w:t>
            </w:r>
          </w:p>
        </w:tc>
      </w:tr>
      <w:tr>
        <w:tc>
          <w:tcPr>
            <w:tcW w:type="dxa" w:w="3100"/>
          </w:tcPr>
          <w:p>
            <w:r/>
            <w:r>
              <w:rPr>
                <w:rFonts w:ascii="Times New Roman" w:hAnsi="Times New Roman" w:eastAsia="宋体"/>
                <w:sz w:val="17"/>
              </w:rPr>
              <w:t>(20, 0, 20) 初始位姿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7"/>
              </w:rPr>
              <w:t>(90.000, 90.000, 90.000)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7"/>
              </w:rPr>
              <w:t>(20.000, 0.000, 20.000)</w:t>
            </w:r>
          </w:p>
        </w:tc>
      </w:tr>
      <w:tr>
        <w:tc>
          <w:tcPr>
            <w:tcW w:type="dxa" w:w="3100"/>
          </w:tcPr>
          <w:p>
            <w:r/>
            <w:r>
              <w:rPr>
                <w:rFonts w:ascii="Times New Roman" w:hAnsi="Times New Roman" w:eastAsia="宋体"/>
                <w:sz w:val="17"/>
              </w:rPr>
              <w:t>(20, 0, 0)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7"/>
              </w:rPr>
              <w:t>(90.000, 60.000, 120.000)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7"/>
              </w:rPr>
              <w:t>(20.000, 0.000, 0.000)</w:t>
            </w:r>
          </w:p>
        </w:tc>
      </w:tr>
      <w:tr>
        <w:tc>
          <w:tcPr>
            <w:tcW w:type="dxa" w:w="3100"/>
          </w:tcPr>
          <w:p>
            <w:r/>
            <w:r>
              <w:rPr>
                <w:rFonts w:ascii="Times New Roman" w:hAnsi="Times New Roman" w:eastAsia="宋体"/>
                <w:sz w:val="17"/>
              </w:rPr>
              <w:t>(0, 20, 20)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7"/>
              </w:rPr>
              <w:t>(0.000, 90.000, 90.000)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7"/>
              </w:rPr>
              <w:t>(0.000, 20.000, 20.000)</w:t>
            </w:r>
          </w:p>
        </w:tc>
      </w:tr>
      <w:tr>
        <w:tc>
          <w:tcPr>
            <w:tcW w:type="dxa" w:w="3100"/>
          </w:tcPr>
          <w:p>
            <w:r/>
            <w:r>
              <w:rPr>
                <w:rFonts w:ascii="Times New Roman" w:hAnsi="Times New Roman" w:eastAsia="宋体"/>
                <w:sz w:val="17"/>
              </w:rPr>
              <w:t>(30, 0, 0)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7"/>
              </w:rPr>
              <w:t>(90.000, 41.410, 82.819)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7"/>
              </w:rPr>
              <w:t>(30.000, 0.000, 0.000)</w:t>
            </w:r>
          </w:p>
        </w:tc>
      </w:tr>
      <w:tr>
        <w:tc>
          <w:tcPr>
            <w:tcW w:type="dxa" w:w="3100"/>
          </w:tcPr>
          <w:p>
            <w:r/>
            <w:r>
              <w:rPr>
                <w:rFonts w:ascii="Times New Roman" w:hAnsi="Times New Roman" w:eastAsia="宋体"/>
                <w:sz w:val="17"/>
              </w:rPr>
              <w:t>(0, 0, 30)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7"/>
              </w:rPr>
              <w:t>(90.000, 131.410, 82.819)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7"/>
              </w:rPr>
              <w:t>(0.000, 0.000, 30.000)</w:t>
            </w:r>
          </w:p>
        </w:tc>
      </w:tr>
      <w:tr>
        <w:tc>
          <w:tcPr>
            <w:tcW w:type="dxa" w:w="3100"/>
          </w:tcPr>
          <w:p>
            <w:r/>
            <w:r>
              <w:rPr>
                <w:rFonts w:ascii="Times New Roman" w:hAnsi="Times New Roman" w:eastAsia="宋体"/>
                <w:sz w:val="17"/>
              </w:rPr>
              <w:t>(−10, 0, 10)</w:t>
            </w:r>
          </w:p>
        </w:tc>
        <w:tc>
          <w:tcPr>
            <w:tcW w:type="dxa" w:w="2800"/>
          </w:tcPr>
          <w:p>
            <w:r/>
            <w:r>
              <w:rPr>
                <w:rFonts w:ascii="Times New Roman" w:hAnsi="Times New Roman" w:eastAsia="宋体"/>
                <w:sz w:val="17"/>
              </w:rPr>
              <w:t>无合法分支</w:t>
            </w:r>
          </w:p>
        </w:tc>
        <w:tc>
          <w:tcPr>
            <w:tcW w:type="dxa" w:w="3300"/>
          </w:tcPr>
          <w:p>
            <w:r/>
            <w:r>
              <w:rPr>
                <w:rFonts w:ascii="Times New Roman" w:hAnsi="Times New Roman" w:eastAsia="宋体"/>
                <w:sz w:val="17"/>
              </w:rPr>
              <w:t>几何可达但无解满足关节行程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color w:val="444444"/>
          <w:sz w:val="18"/>
        </w:rPr>
        <w:t>表 9  代表点逆解与回代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最后一行值得注意：该点几何上满足式 (23)（R ≈ 14.14 &lt; 40），但 4 个候选姿态解出的 r、c 均超出 [0°, 180°]，因此在固件中同样返回"不可达/无合法分支"。这说明式 (23) 只是必要条件，最终可行性由关节行程共同决定。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9  公式汇总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正运动学（关节角 → 末端坐标，内部坐标系）：</w:t>
      </w:r>
    </w:p>
    <w:p>
      <w:pPr>
        <w:spacing w:before="60" w:after="60"/>
        <w:jc w:val="center"/>
      </w:pPr>
      <m:oMathPara>
        <m:oMath>
          <m:r>
            <m:t xml:space="preserve">θ</m:t>
          </m:r>
          <m:r>
            <m:t xml:space="preserve"> = </m:t>
          </m:r>
          <m:d>
            <m:dPr>
              <m:begChr m:val="("/>
              <m:endChr m:val=")"/>
            </m:dPr>
            <m:e>
              <m:r>
                <m:rPr>
                  <m:sty m:val="p"/>
                </m:rPr>
                <m:t xml:space="preserve">90°</m:t>
              </m:r>
              <m:r>
                <m:t xml:space="preserve"> − </m:t>
              </m:r>
              <m:r>
                <m:t xml:space="preserve">b</m:t>
              </m:r>
            </m:e>
          </m:d>
          <m:r>
            <m:t xml:space="preserve"> · </m:t>
          </m:r>
          <m:f>
            <m:num>
              <m:r>
                <m:rPr>
                  <m:sty m:val="p"/>
                </m:rPr>
                <m:t xml:space="preserve">π</m:t>
              </m:r>
            </m:num>
            <m:den>
              <m:r>
                <m:rPr>
                  <m:sty m:val="p"/>
                </m:rPr>
                <m:t xml:space="preserve">180</m:t>
              </m:r>
            </m:den>
          </m:f>
        </m:oMath>
      </m:oMathPara>
    </w:p>
    <w:p>
      <w:pPr>
        <w:spacing w:before="60" w:after="60"/>
        <w:jc w:val="center"/>
      </w:pPr>
      <m:oMathPara>
        <m:oMath>
          <m:r>
            <m:t xml:space="preserve">x</m:t>
          </m:r>
          <m:r>
            <m:t xml:space="preserve"> = 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r</m:t>
                      </m:r>
                      <m:r>
                        <m:t xml:space="preserve"> · </m:t>
                      </m:r>
                      <m:f>
                        <m:num>
                          <m:r>
                            <m:rPr>
                              <m:sty m:val="p"/>
                            </m:rPr>
                            <m:t xml:space="preserve"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 xml:space="preserve">180</m:t>
                          </m:r>
                        </m:den>
                      </m:f>
                    </m:e>
                  </m:d>
                </m:e>
              </m:func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r</m:t>
                          </m:r>
                          <m:r>
                            <m:t xml:space="preserve"> − </m:t>
                          </m:r>
                          <m:r>
                            <m:t xml:space="preserve">c</m:t>
                          </m:r>
                        </m:e>
                      </m:d>
                      <m:r>
                        <m:t xml:space="preserve"> · </m:t>
                      </m:r>
                      <m:f>
                        <m:num>
                          <m:r>
                            <m:rPr>
                              <m:sty m:val="p"/>
                            </m:rPr>
                            <m:t xml:space="preserve"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 xml:space="preserve">180</m:t>
                          </m:r>
                        </m:den>
                      </m:f>
                    </m:e>
                  </m:d>
                </m:e>
              </m:func>
            </m:e>
          </m:d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θ</m:t>
              </m:r>
            </m:e>
          </m:func>
        </m:oMath>
      </m:oMathPara>
    </w:p>
    <w:p>
      <w:pPr>
        <w:spacing w:before="60" w:after="60"/>
        <w:jc w:val="center"/>
      </w:pPr>
      <m:oMathPara>
        <m:oMath>
          <m:r>
            <m:t xml:space="preserve">y</m:t>
          </m:r>
          <m:r>
            <m:t xml:space="preserve"> = 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r</m:t>
                      </m:r>
                      <m:r>
                        <m:t xml:space="preserve"> · </m:t>
                      </m:r>
                      <m:f>
                        <m:num>
                          <m:r>
                            <m:rPr>
                              <m:sty m:val="p"/>
                            </m:rPr>
                            <m:t xml:space="preserve"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 xml:space="preserve">180</m:t>
                          </m:r>
                        </m:den>
                      </m:f>
                    </m:e>
                  </m:d>
                </m:e>
              </m:func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d>
                    <m:dPr>
                      <m:begChr m:val="("/>
                      <m:endChr m:val=")"/>
                    </m:dPr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t xml:space="preserve">r</m:t>
                          </m:r>
                          <m:r>
                            <m:t xml:space="preserve"> − </m:t>
                          </m:r>
                          <m:r>
                            <m:t xml:space="preserve">c</m:t>
                          </m:r>
                        </m:e>
                      </m:d>
                      <m:r>
                        <m:t xml:space="preserve"> · </m:t>
                      </m:r>
                      <m:f>
                        <m:num>
                          <m:r>
                            <m:rPr>
                              <m:sty m:val="p"/>
                            </m:rPr>
                            <m:t xml:space="preserve"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 xml:space="preserve">180</m:t>
                          </m:r>
                        </m:den>
                      </m:f>
                    </m:e>
                  </m:d>
                </m:e>
              </m:func>
            </m:e>
          </m:d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r>
                <m:t xml:space="preserve">θ</m:t>
              </m:r>
            </m:e>
          </m:func>
        </m:oMath>
      </m:oMathPara>
    </w:p>
    <w:p>
      <w:pPr>
        <w:spacing w:before="60" w:after="60"/>
        <w:jc w:val="center"/>
      </w:pPr>
      <m:oMathPara>
        <m:oMath>
          <m:sSup>
            <m:e>
              <m:r>
                <m:t xml:space="preserve">z</m:t>
              </m:r>
            </m:e>
            <m:sup>
              <m:r>
                <m:rPr>
                  <m:sty m:val="p"/>
                </m:rPr>
                <m:t xml:space="preserve">′</m:t>
              </m:r>
            </m:sup>
          </m:sSup>
          <m:r>
            <m:t xml:space="preserve"> =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m:t xml:space="preserve">r</m:t>
                  </m:r>
                  <m:r>
                    <m:t xml:space="preserve"> · </m:t>
                  </m:r>
                  <m:f>
                    <m:num>
                      <m:r>
                        <m:rPr>
                          <m:sty m:val="p"/>
                        </m:rPr>
                        <m:t xml:space="preserve">π</m:t>
                      </m:r>
                    </m:num>
                    <m:den>
                      <m:r>
                        <m:rPr>
                          <m:sty m:val="p"/>
                        </m:rPr>
                        <m:t xml:space="preserve">180</m:t>
                      </m:r>
                    </m:den>
                  </m:f>
                </m:e>
              </m:d>
            </m:e>
          </m:func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func>
            <m:fName>
              <m:r>
                <m:rPr>
                  <m:sty m:val="p"/>
                </m:rPr>
                <m:t xml:space="preserve">sin</m:t>
              </m:r>
            </m:fName>
            <m:e>
              <m:d>
                <m:dPr>
                  <m:begChr m:val="("/>
                  <m:endChr m:val=")"/>
                </m:dPr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r</m:t>
                      </m:r>
                      <m:r>
                        <m:t xml:space="preserve"> − </m:t>
                      </m:r>
                      <m:r>
                        <m:t xml:space="preserve">c</m:t>
                      </m:r>
                    </m:e>
                  </m:d>
                  <m:r>
                    <m:t xml:space="preserve"> · </m:t>
                  </m:r>
                  <m:f>
                    <m:num>
                      <m:r>
                        <m:rPr>
                          <m:sty m:val="p"/>
                        </m:rPr>
                        <m:t xml:space="preserve">π</m:t>
                      </m:r>
                    </m:num>
                    <m:den>
                      <m:r>
                        <m:rPr>
                          <m:sty m:val="p"/>
                        </m:rPr>
                        <m:t xml:space="preserve">180</m:t>
                      </m:r>
                    </m:den>
                  </m:f>
                </m:e>
              </m:d>
            </m:e>
          </m:func>
          <m:r>
            <m:t xml:space="preserve"> + </m:t>
          </m:r>
          <m:sSub>
            <m:e>
              <m:r>
                <m:t xml:space="preserve">h</m:t>
              </m:r>
            </m:e>
            <m:sub>
              <m:r>
                <m:rPr>
                  <m:sty m:val="p"/>
                </m:rPr>
                <m:t xml:space="preserve">arm</m:t>
              </m:r>
            </m:sub>
          </m:sSub>
        </m:oMath>
      </m:oMathPara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逆运动学（末端坐标 → 关节角，内部坐标系）：</w:t>
      </w:r>
    </w:p>
    <w:p>
      <w:pPr>
        <w:spacing w:before="60" w:after="60"/>
        <w:jc w:val="center"/>
      </w:pPr>
      <m:oMathPara>
        <m:oMath>
          <m:r>
            <m:t xml:space="preserve">ρ</m:t>
          </m:r>
          <m:r>
            <m:t xml:space="preserve"> = </m:t>
          </m:r>
          <m:rad>
            <m:radPr>
              <m:degHide m:val="1"/>
            </m:radPr>
            <m:deg/>
            <m:e>
              <m:sSup>
                <m:e>
                  <m:r>
                    <m:t xml:space="preserve">x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+ </m:t>
              </m:r>
              <m:sSup>
                <m:e>
                  <m:r>
                    <m:t xml:space="preserve">y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rad>
          <m:r>
            <m:t xml:space="preserve">, </m:t>
          </m:r>
          <m:sSub>
            <m:e>
              <m:r>
                <m:t xml:space="preserve">z</m:t>
              </m:r>
            </m:e>
            <m:sub>
              <m:r>
                <m:rPr>
                  <m:sty m:val="p"/>
                </m:rPr>
                <m:t xml:space="preserve">v</m:t>
              </m:r>
            </m:sub>
          </m:sSub>
          <m:r>
            <m:t xml:space="preserve"> = </m:t>
          </m:r>
          <m:sSup>
            <m:e>
              <m:r>
                <m:t xml:space="preserve">z</m:t>
              </m:r>
            </m:e>
            <m:sup>
              <m:r>
                <m:rPr>
                  <m:sty m:val="p"/>
                </m:rPr>
                <m:t xml:space="preserve">′</m:t>
              </m:r>
            </m:sup>
          </m:sSup>
          <m:r>
            <m:t xml:space="preserve"> − </m:t>
          </m:r>
          <m:sSub>
            <m:e>
              <m:r>
                <m:t xml:space="preserve">h</m:t>
              </m:r>
            </m:e>
            <m:sub>
              <m:r>
                <m:rPr>
                  <m:sty m:val="p"/>
                </m:rPr>
                <m:t xml:space="preserve">arm</m:t>
              </m:r>
            </m:sub>
          </m:sSub>
          <m:r>
            <m:t xml:space="preserve">, </m:t>
          </m:r>
          <m:sSup>
            <m:e>
              <m:r>
                <m:t xml:space="preserve">R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= </m:t>
          </m:r>
          <m:sSup>
            <m:e>
              <m:r>
                <m:t xml:space="preserve">ρ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t xml:space="preserve"> + </m:t>
          </m:r>
          <m:sSup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sty m:val="p"/>
                    </m:rPr>
                    <m:t xml:space="preserve">v</m:t>
                  </m:r>
                </m:sub>
              </m:sSub>
            </m:e>
            <m:sup>
              <m:r>
                <m:rPr>
                  <m:sty m:val="p"/>
                </m:rPr>
                <m:t xml:space="preserve">2</m:t>
              </m:r>
            </m:sup>
          </m:sSup>
        </m:oMath>
      </m:oMathPara>
    </w:p>
    <w:p>
      <w:pPr>
        <w:spacing w:before="60" w:after="60"/>
        <w:jc w:val="center"/>
      </w:pPr>
      <m:oMathPara>
        <m:oMath>
          <m:func>
            <m:fName>
              <m:r>
                <m:rPr>
                  <m:sty m:val="p"/>
                </m:rPr>
                <m:t xml:space="preserve">cos</m:t>
              </m:r>
            </m:fName>
            <m:e>
              <m:r>
                <m:t xml:space="preserve">δ</m:t>
              </m:r>
            </m:e>
          </m:func>
          <m:r>
            <m:t xml:space="preserve"> = </m:t>
          </m:r>
          <m:f>
            <m:num>
              <m:sSup>
                <m:e>
                  <m:r>
                    <m:t xml:space="preserve">R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− </m:t>
              </m:r>
              <m:sSup>
                <m:e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m:t xml:space="preserve"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t xml:space="preserve"> − </m:t>
              </m:r>
              <m:sSup>
                <m:e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rPr>
                          <m:sty m:val="p"/>
                        </m:rPr>
                        <m:t xml:space="preserve"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num>
            <m:den>
              <m:r>
                <m:rPr>
                  <m:sty m:val="p"/>
                </m:rPr>
                <m:t xml:space="preserve">2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</m:den>
          </m:f>
          <m:r>
            <m:t xml:space="preserve">, </m:t>
          </m:r>
          <m:r>
            <m:t xml:space="preserve">δ</m:t>
          </m:r>
          <m:r>
            <m:t xml:space="preserve"> = </m:t>
          </m:r>
          <m:r>
            <m:rPr>
              <m:sty m:val="p"/>
            </m:rPr>
            <m:t xml:space="preserve">±</m:t>
          </m:r>
          <m:func>
            <m:fName>
              <m:r>
                <m:rPr>
                  <m:sty m:val="p"/>
                </m:rPr>
                <m:t xml:space="preserve">acos</m:t>
              </m:r>
            </m:fName>
            <m:e>
              <m:d>
                <m:dPr>
                  <m:begChr m:val="("/>
                  <m:endChr m:val=")"/>
                </m:dPr>
                <m:e>
                  <m:f>
                    <m:num>
                      <m:sSup>
                        <m:e>
                          <m:r>
                            <m:t xml:space="preserve"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  <m:r>
                        <m:t xml:space="preserve"> − </m:t>
                      </m:r>
                      <m:sSup>
                        <m:e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1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  <m:r>
                        <m:t xml:space="preserve"> − </m:t>
                      </m:r>
                      <m:sSup>
                        <m:e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2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 xml:space="preserve">2</m:t>
                      </m:r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1</m:t>
                          </m:r>
                        </m:sub>
                      </m:sSub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>
      <w:pPr>
        <w:spacing w:before="60" w:after="60"/>
        <w:jc w:val="center"/>
      </w:pPr>
      <m:oMathPara>
        <m:oMath>
          <m:r>
            <m:t xml:space="preserve">β</m:t>
          </m:r>
          <m:r>
            <m:t xml:space="preserve"> =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sSub>
                <m:e>
                  <m:r>
                    <m:t xml:space="preserve">z</m:t>
                  </m:r>
                </m:e>
                <m:sub>
                  <m:r>
                    <m:rPr>
                      <m:sty m:val="p"/>
                    </m:rPr>
                    <m:t xml:space="preserve">v</m:t>
                  </m:r>
                </m:sub>
              </m:sSub>
              <m:r>
                <m:t xml:space="preserve">, </m:t>
              </m:r>
              <m:sSub>
                <m:e>
                  <m:r>
                    <m:t xml:space="preserve">ρ</m:t>
                  </m:r>
                </m:e>
                <m:sub>
                  <m:r>
                    <m:rPr>
                      <m:sty m:val="p"/>
                    </m:rPr>
                    <m:t xml:space="preserve">P</m:t>
                  </m:r>
                </m:sub>
              </m:sSub>
            </m:e>
          </m:func>
          <m:r>
            <m:t xml:space="preserve"> −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sin</m:t>
                  </m:r>
                </m:fName>
                <m:e>
                  <m:r>
                    <m:t xml:space="preserve">δ</m:t>
                  </m:r>
                </m:e>
              </m:func>
              <m:r>
                <m:t xml:space="preserve">,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2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</m:sSub>
              <m:func>
                <m:fName>
                  <m:r>
                    <m:rPr>
                      <m:sty m:val="p"/>
                    </m:rPr>
                    <m:t xml:space="preserve">cos</m:t>
                  </m:r>
                </m:fName>
                <m:e>
                  <m:r>
                    <m:t xml:space="preserve">δ</m:t>
                  </m:r>
                </m:e>
              </m:func>
            </m:e>
          </m:func>
          <m:r>
            <m:t xml:space="preserve">, </m:t>
          </m:r>
          <m:r>
            <m:t xml:space="preserve">α</m:t>
          </m:r>
          <m:r>
            <m:t xml:space="preserve"> = </m:t>
          </m:r>
          <m:r>
            <m:t xml:space="preserve">β</m:t>
          </m:r>
          <m:r>
            <m:t xml:space="preserve"> + </m:t>
          </m:r>
          <m:r>
            <m:t xml:space="preserve">δ</m:t>
          </m:r>
        </m:oMath>
      </m:oMathPara>
    </w:p>
    <w:p>
      <w:pPr>
        <w:spacing w:before="60" w:after="60"/>
        <w:jc w:val="center"/>
      </w:pPr>
      <m:oMathPara>
        <m:oMath>
          <m:r>
            <m:t xml:space="preserve">b</m:t>
          </m:r>
          <m:r>
            <m:t xml:space="preserve"> = </m:t>
          </m:r>
          <m:r>
            <m:rPr>
              <m:sty m:val="p"/>
            </m:rPr>
            <m:t xml:space="preserve">90°</m:t>
          </m:r>
          <m:r>
            <m:t xml:space="preserve"> −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r>
                <m:t xml:space="preserve">y</m:t>
              </m:r>
              <m:r>
                <m:t xml:space="preserve">, </m:t>
              </m:r>
              <m:r>
                <m:t xml:space="preserve">x</m:t>
              </m:r>
            </m:e>
          </m:func>
          <m:r>
            <m:rPr>
              <m:sty m:val="p"/>
            </m:rPr>
            <m:t xml:space="preserve">  (正向平面)  </m:t>
          </m:r>
          <m:r>
            <m:t xml:space="preserve">或</m:t>
          </m:r>
          <m:r>
            <m:rPr>
              <m:sty m:val="p"/>
            </m:rPr>
            <m:t xml:space="preserve">  90°</m:t>
          </m:r>
          <m:r>
            <m:t xml:space="preserve"> − </m:t>
          </m:r>
          <m:func>
            <m:fName>
              <m:r>
                <m:rPr>
                  <m:sty m:val="p"/>
                </m:rPr>
                <m:t xml:space="preserve">atan2</m:t>
              </m:r>
            </m:fName>
            <m:e>
              <m:r>
                <m:t xml:space="preserve">−</m:t>
              </m:r>
              <m:r>
                <m:t xml:space="preserve">y</m:t>
              </m:r>
              <m:r>
                <m:t xml:space="preserve">, </m:t>
              </m:r>
              <m:r>
                <m:t xml:space="preserve">−</m:t>
              </m:r>
              <m:r>
                <m:t xml:space="preserve">x</m:t>
              </m:r>
            </m:e>
          </m:func>
          <m:r>
            <m:rPr>
              <m:sty m:val="p"/>
            </m:rPr>
            <m:t xml:space="preserve">  (反折平面)</m:t>
          </m:r>
        </m:oMath>
      </m:oMathPara>
    </w:p>
    <w:p>
      <w:pPr>
        <w:spacing w:before="60" w:after="60"/>
        <w:jc w:val="center"/>
      </w:pPr>
      <m:oMathPara>
        <m:oMath>
          <m:r>
            <m:t xml:space="preserve">r</m:t>
          </m:r>
          <m:r>
            <m:t xml:space="preserve"> = </m:t>
          </m:r>
          <m:r>
            <m:t xml:space="preserve">α</m:t>
          </m:r>
          <m:r>
            <m:t xml:space="preserve">, </m:t>
          </m:r>
          <m:r>
            <m:t xml:space="preserve">c</m:t>
          </m:r>
          <m:r>
            <m:t xml:space="preserve"> = </m:t>
          </m:r>
          <m:r>
            <m:t xml:space="preserve">δ</m:t>
          </m:r>
          <m:r>
            <m:t xml:space="preserve">, </m:t>
          </m:r>
          <m:r>
            <m:rPr>
              <m:sty m:val="p"/>
            </m:rPr>
            <m:t xml:space="preserve">条件: |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t xml:space="preserve"> −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|</m:t>
          </m:r>
          <m:r>
            <m:t xml:space="preserve"> ≤ </m:t>
          </m:r>
          <m:r>
            <m:t xml:space="preserve">R</m:t>
          </m:r>
          <m:r>
            <m:t xml:space="preserve"> ≤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r>
            <m:t xml:space="preserve"> + </m:t>
          </m:r>
          <m:sSub>
            <m:e>
              <m:r>
                <m:t xml:space="preserve">L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</m:oMath>
      </m:oMathPara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附录 A  复现本文数值结果</w:t>
      </w:r>
    </w:p>
    <w:p>
      <w:pPr>
        <w:spacing w:after="80" w:line="307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本文所有数值均由下列脚本复算得到（Python 3，无第三方依赖）：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i w:val="0"/>
          <w:sz w:val="21"/>
        </w:rPr>
        <w:t>D:\dsh1\meArm\.selfcheck\out\kin_verify.py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i w:val="0"/>
          <w:sz w:val="21"/>
        </w:rPr>
        <w:t>运行方式（在仓库根目录执行）：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i w:val="0"/>
          <w:sz w:val="21"/>
        </w:rPr>
        <w:t>python .selfcheck\out\kin_verify.py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i w:val="0"/>
          <w:sz w:val="21"/>
        </w:rPr>
        <w:t>脚本会输出标定点复算、20 万组往返一致性、工作空间与代表点四类结果，并写入 .selfcheck/out/kin_verify_report.txt。</w:t>
      </w:r>
    </w:p>
    <w:p>
      <w:pPr>
        <w:pStyle w:val="Heading1"/>
      </w:pPr>
      <w:r>
        <w:rPr>
          <w:rFonts w:ascii="Times New Roman" w:hAnsi="Times New Roman" w:eastAsia="黑体"/>
          <w:b/>
          <w:color w:val="1F3564"/>
          <w:sz w:val="30"/>
        </w:rPr>
        <w:t>附录 B  结论摘要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正运动学：由 α = r、β = r − c 得到平面坐标，再绕基座方位角 θ = 90° − b 旋转，即式 (7)–(9)。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逆运动学：余弦定理定 |c|，相量法定 β 与 α（式 (17)–(22)），基座回转角由式 (11)/(12) 给出，共 4 个候选姿态择优。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判据：几何可达式 (23) + 关节行程筛选 + 正解回代残差 ≤ 0.05。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sz w:val="21"/>
        </w:rPr>
        <w:t>本文公式经 20 万组独立复算验证，最大往返误差 2.266 × 10⁻¹⁰ 单位。</w:t>
      </w:r>
    </w:p>
    <w:sectPr w:rsidR="00FC693F" w:rsidRPr="0006063C" w:rsidSect="00034616">
      <w:pgSz w:w="12240" w:h="15840"/>
      <w:pgMar w:top="1280" w:right="1440" w:bottom="12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