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706DE1">
      <w:pPr>
        <w:pStyle w:val="2"/>
        <w:bidi w:val="0"/>
        <w:rPr>
          <w:rFonts w:hint="eastAsia"/>
          <w:lang w:val="en-US" w:eastAsia="zh-CN"/>
        </w:rPr>
      </w:pPr>
      <w:bookmarkStart w:id="0" w:name="_Toc18899"/>
      <w:bookmarkStart w:id="1" w:name="_Toc31427"/>
      <w:r>
        <w:rPr>
          <w:rFonts w:hint="eastAsia"/>
          <w:lang w:val="en-US" w:eastAsia="zh-CN"/>
        </w:rPr>
        <w:t>序言</w:t>
      </w:r>
      <w:bookmarkEnd w:id="0"/>
      <w:bookmarkEnd w:id="1"/>
    </w:p>
    <w:p w14:paraId="312DCB6A">
      <w:pPr>
        <w:keepNext w:val="0"/>
        <w:keepLines w:val="0"/>
        <w:pageBreakBefore w:val="0"/>
        <w:widowControl w:val="0"/>
        <w:tabs>
          <w:tab w:val="left" w:pos="2413"/>
        </w:tabs>
        <w:kinsoku/>
        <w:wordWrap/>
        <w:overflowPunct/>
        <w:topLinePunct w:val="0"/>
        <w:autoSpaceDE/>
        <w:autoSpaceDN/>
        <w:bidi w:val="0"/>
        <w:adjustRightInd/>
        <w:snapToGrid/>
        <w:spacing w:line="360" w:lineRule="auto"/>
        <w:ind w:firstLine="480" w:firstLineChars="200"/>
        <w:jc w:val="left"/>
        <w:textAlignment w:val="auto"/>
        <w:rPr>
          <w:rFonts w:hint="eastAsia" w:cstheme="minorBidi"/>
          <w:kern w:val="2"/>
          <w:sz w:val="24"/>
          <w:szCs w:val="32"/>
          <w:lang w:val="en-US" w:eastAsia="zh-CN" w:bidi="ar-SA"/>
        </w:rPr>
      </w:pPr>
      <w:r>
        <w:rPr>
          <w:rFonts w:hint="eastAsia" w:cstheme="minorBidi"/>
          <w:kern w:val="2"/>
          <w:sz w:val="24"/>
          <w:szCs w:val="32"/>
          <w:lang w:val="en-US" w:eastAsia="zh-CN" w:bidi="ar-SA"/>
        </w:rPr>
        <w:t>国赛乃至大部分数模竞赛从来没有给出任何的论文模版，大部分的模版均为一次又一次学生、老师内部传播形成。本文档结合竞赛格式规范、网络资料、各高校内部资料编写形成。以下为国赛最新的格式规范：</w:t>
      </w:r>
    </w:p>
    <w:p w14:paraId="4B10201A">
      <w:pPr>
        <w:bidi w:val="0"/>
        <w:rPr>
          <w:rFonts w:hint="eastAsia"/>
        </w:rPr>
      </w:pPr>
      <w:bookmarkStart w:id="2" w:name="_Toc31675"/>
      <w:r>
        <w:rPr>
          <w:rFonts w:hint="eastAsia"/>
        </w:rPr>
        <w:t>一、纸质版论文格式规范</w:t>
      </w:r>
      <w:bookmarkEnd w:id="2"/>
    </w:p>
    <w:p w14:paraId="44B73737">
      <w:pPr>
        <w:pStyle w:val="11"/>
        <w:keepNext w:val="0"/>
        <w:keepLines w:val="0"/>
        <w:pageBreakBefore w:val="0"/>
        <w:widowControl w:val="0"/>
        <w:kinsoku/>
        <w:wordWrap/>
        <w:overflowPunct/>
        <w:topLinePunct w:val="0"/>
        <w:autoSpaceDE/>
        <w:autoSpaceDN/>
        <w:bidi w:val="0"/>
        <w:adjustRightInd w:val="0"/>
        <w:snapToGrid/>
        <w:spacing w:line="240" w:lineRule="auto"/>
        <w:ind w:firstLine="315" w:firstLineChars="196"/>
        <w:textAlignment w:val="baseline"/>
        <w:rPr>
          <w:rFonts w:hint="eastAsia" w:ascii="方正楷体_GB2312" w:hAnsi="方正楷体_GB2312" w:eastAsia="方正楷体_GB2312" w:cs="方正楷体_GB2312"/>
          <w:bCs/>
          <w:sz w:val="16"/>
          <w:szCs w:val="16"/>
        </w:rPr>
      </w:pPr>
      <w:r>
        <w:rPr>
          <w:rFonts w:hint="eastAsia" w:ascii="方正楷体_GB2312" w:hAnsi="方正楷体_GB2312" w:eastAsia="方正楷体_GB2312" w:cs="方正楷体_GB2312"/>
          <w:b/>
          <w:bCs/>
          <w:sz w:val="16"/>
          <w:szCs w:val="16"/>
        </w:rPr>
        <w:t xml:space="preserve">第一条 </w:t>
      </w:r>
      <w:r>
        <w:rPr>
          <w:rFonts w:hint="eastAsia" w:ascii="方正楷体_GB2312" w:hAnsi="方正楷体_GB2312" w:eastAsia="方正楷体_GB2312" w:cs="方正楷体_GB2312"/>
          <w:bCs/>
          <w:sz w:val="16"/>
          <w:szCs w:val="16"/>
        </w:rPr>
        <w:t>论文用白色A4纸打印(单面、双面均可)；上下左右各留出至少2.5厘米的页边距；从左侧装订</w:t>
      </w:r>
      <w:r>
        <w:rPr>
          <w:rFonts w:hint="eastAsia" w:ascii="方正楷体_GB2312" w:hAnsi="方正楷体_GB2312" w:eastAsia="方正楷体_GB2312" w:cs="方正楷体_GB2312"/>
          <w:b/>
          <w:bCs/>
          <w:sz w:val="16"/>
          <w:szCs w:val="16"/>
        </w:rPr>
        <w:t>。</w:t>
      </w:r>
    </w:p>
    <w:p w14:paraId="668B417B">
      <w:pPr>
        <w:pStyle w:val="11"/>
        <w:keepNext w:val="0"/>
        <w:keepLines w:val="0"/>
        <w:pageBreakBefore w:val="0"/>
        <w:widowControl w:val="0"/>
        <w:kinsoku/>
        <w:wordWrap/>
        <w:overflowPunct/>
        <w:topLinePunct w:val="0"/>
        <w:autoSpaceDE/>
        <w:autoSpaceDN/>
        <w:bidi w:val="0"/>
        <w:adjustRightInd w:val="0"/>
        <w:snapToGrid/>
        <w:spacing w:line="240" w:lineRule="auto"/>
        <w:ind w:firstLine="315" w:firstLineChars="196"/>
        <w:textAlignment w:val="baseline"/>
        <w:rPr>
          <w:rFonts w:hint="eastAsia" w:ascii="方正楷体_GB2312" w:hAnsi="方正楷体_GB2312" w:eastAsia="方正楷体_GB2312" w:cs="方正楷体_GB2312"/>
          <w:bCs/>
          <w:sz w:val="16"/>
          <w:szCs w:val="16"/>
        </w:rPr>
      </w:pPr>
      <w:r>
        <w:rPr>
          <w:rFonts w:hint="eastAsia" w:ascii="方正楷体_GB2312" w:hAnsi="方正楷体_GB2312" w:eastAsia="方正楷体_GB2312" w:cs="方正楷体_GB2312"/>
          <w:b/>
          <w:bCs/>
          <w:sz w:val="16"/>
          <w:szCs w:val="16"/>
        </w:rPr>
        <w:t xml:space="preserve">第二条 </w:t>
      </w:r>
      <w:r>
        <w:rPr>
          <w:rFonts w:hint="eastAsia" w:ascii="方正楷体_GB2312" w:hAnsi="方正楷体_GB2312" w:eastAsia="方正楷体_GB2312" w:cs="方正楷体_GB2312"/>
          <w:bCs/>
          <w:sz w:val="16"/>
          <w:szCs w:val="16"/>
        </w:rPr>
        <w:t>论文第一页为承诺书，第二页为编号专用页，具体内容见本规范第三、第四页。</w:t>
      </w:r>
    </w:p>
    <w:p w14:paraId="576B3CEA">
      <w:pPr>
        <w:pStyle w:val="11"/>
        <w:keepNext w:val="0"/>
        <w:keepLines w:val="0"/>
        <w:pageBreakBefore w:val="0"/>
        <w:widowControl w:val="0"/>
        <w:kinsoku/>
        <w:wordWrap/>
        <w:overflowPunct/>
        <w:topLinePunct w:val="0"/>
        <w:autoSpaceDE/>
        <w:autoSpaceDN/>
        <w:bidi w:val="0"/>
        <w:adjustRightInd w:val="0"/>
        <w:snapToGrid/>
        <w:spacing w:line="240" w:lineRule="auto"/>
        <w:ind w:firstLine="315" w:firstLineChars="196"/>
        <w:textAlignment w:val="baseline"/>
        <w:rPr>
          <w:rFonts w:hint="eastAsia" w:ascii="方正楷体_GB2312" w:hAnsi="方正楷体_GB2312" w:eastAsia="方正楷体_GB2312" w:cs="方正楷体_GB2312"/>
          <w:bCs/>
          <w:sz w:val="16"/>
          <w:szCs w:val="11"/>
        </w:rPr>
      </w:pPr>
      <w:r>
        <w:rPr>
          <w:rFonts w:hint="eastAsia" w:ascii="方正楷体_GB2312" w:hAnsi="方正楷体_GB2312" w:eastAsia="方正楷体_GB2312" w:cs="方正楷体_GB2312"/>
          <w:b/>
          <w:bCs/>
          <w:sz w:val="16"/>
          <w:szCs w:val="16"/>
        </w:rPr>
        <w:t xml:space="preserve">第三条 </w:t>
      </w:r>
      <w:r>
        <w:rPr>
          <w:rFonts w:hint="eastAsia" w:ascii="方正楷体_GB2312" w:hAnsi="方正楷体_GB2312" w:eastAsia="方正楷体_GB2312" w:cs="方正楷体_GB2312"/>
          <w:bCs/>
          <w:sz w:val="16"/>
          <w:szCs w:val="16"/>
        </w:rPr>
        <w:t>论文</w:t>
      </w:r>
      <w:r>
        <w:rPr>
          <w:rFonts w:hint="eastAsia" w:ascii="方正楷体_GB2312" w:hAnsi="方正楷体_GB2312" w:eastAsia="方正楷体_GB2312" w:cs="方正楷体_GB2312"/>
          <w:bCs/>
          <w:sz w:val="16"/>
          <w:szCs w:val="11"/>
        </w:rPr>
        <w:t>第三页为摘要专用页。</w:t>
      </w:r>
      <w:r>
        <w:rPr>
          <w:rFonts w:hint="eastAsia" w:ascii="方正楷体_GB2312" w:hAnsi="方正楷体_GB2312" w:eastAsia="方正楷体_GB2312" w:cs="方正楷体_GB2312"/>
          <w:sz w:val="16"/>
          <w:szCs w:val="16"/>
        </w:rPr>
        <w:t>摘要内容（含标题和关键词，无需翻译成英文）不能超过一页</w:t>
      </w:r>
      <w:r>
        <w:rPr>
          <w:rFonts w:hint="eastAsia" w:ascii="方正楷体_GB2312" w:hAnsi="方正楷体_GB2312" w:eastAsia="方正楷体_GB2312" w:cs="方正楷体_GB2312"/>
          <w:bCs/>
          <w:sz w:val="16"/>
          <w:szCs w:val="11"/>
        </w:rPr>
        <w:t>；论文从此页开始编写页码，页码位于页脚中部，用阿拉伯数字从“1”开始连续编号。</w:t>
      </w:r>
    </w:p>
    <w:p w14:paraId="5420BCD8">
      <w:pPr>
        <w:pStyle w:val="11"/>
        <w:keepNext w:val="0"/>
        <w:keepLines w:val="0"/>
        <w:pageBreakBefore w:val="0"/>
        <w:widowControl w:val="0"/>
        <w:kinsoku/>
        <w:wordWrap/>
        <w:overflowPunct/>
        <w:topLinePunct w:val="0"/>
        <w:autoSpaceDE/>
        <w:autoSpaceDN/>
        <w:bidi w:val="0"/>
        <w:adjustRightInd w:val="0"/>
        <w:snapToGrid/>
        <w:spacing w:line="240" w:lineRule="auto"/>
        <w:ind w:firstLine="315" w:firstLineChars="196"/>
        <w:textAlignment w:val="baseline"/>
        <w:rPr>
          <w:rFonts w:hint="eastAsia" w:ascii="方正楷体_GB2312" w:hAnsi="方正楷体_GB2312" w:eastAsia="方正楷体_GB2312" w:cs="方正楷体_GB2312"/>
          <w:bCs/>
          <w:sz w:val="16"/>
          <w:szCs w:val="11"/>
        </w:rPr>
      </w:pPr>
      <w:r>
        <w:rPr>
          <w:rFonts w:hint="eastAsia" w:ascii="方正楷体_GB2312" w:hAnsi="方正楷体_GB2312" w:eastAsia="方正楷体_GB2312" w:cs="方正楷体_GB2312"/>
          <w:b/>
          <w:bCs/>
          <w:sz w:val="16"/>
          <w:szCs w:val="11"/>
        </w:rPr>
        <w:t xml:space="preserve">第四条 </w:t>
      </w:r>
      <w:r>
        <w:rPr>
          <w:rFonts w:hint="eastAsia" w:ascii="方正楷体_GB2312" w:hAnsi="方正楷体_GB2312" w:eastAsia="方正楷体_GB2312" w:cs="方正楷体_GB2312"/>
          <w:bCs/>
          <w:sz w:val="16"/>
          <w:szCs w:val="11"/>
        </w:rPr>
        <w:t>论文从第四页开始是正文内容（不要目录，</w:t>
      </w:r>
      <w:r>
        <w:rPr>
          <w:rFonts w:hint="eastAsia" w:ascii="方正楷体_GB2312" w:hAnsi="方正楷体_GB2312" w:eastAsia="方正楷体_GB2312" w:cs="方正楷体_GB2312"/>
          <w:sz w:val="16"/>
          <w:szCs w:val="16"/>
        </w:rPr>
        <w:t>尽量控制在</w:t>
      </w:r>
      <w:r>
        <w:rPr>
          <w:rFonts w:hint="eastAsia" w:ascii="方正楷体_GB2312" w:hAnsi="方正楷体_GB2312" w:eastAsia="方正楷体_GB2312" w:cs="方正楷体_GB2312"/>
          <w:sz w:val="16"/>
          <w:szCs w:val="16"/>
          <w:lang w:val="en-US" w:eastAsia="zh-CN"/>
        </w:rPr>
        <w:t>3</w:t>
      </w:r>
      <w:r>
        <w:rPr>
          <w:rFonts w:hint="eastAsia" w:ascii="方正楷体_GB2312" w:hAnsi="方正楷体_GB2312" w:eastAsia="方正楷体_GB2312" w:cs="方正楷体_GB2312"/>
          <w:sz w:val="16"/>
          <w:szCs w:val="16"/>
        </w:rPr>
        <w:t>0页以内</w:t>
      </w:r>
      <w:r>
        <w:rPr>
          <w:rFonts w:hint="eastAsia" w:ascii="方正楷体_GB2312" w:hAnsi="方正楷体_GB2312" w:eastAsia="方正楷体_GB2312" w:cs="方正楷体_GB2312"/>
          <w:bCs/>
          <w:sz w:val="16"/>
          <w:szCs w:val="11"/>
        </w:rPr>
        <w:t>）；正文之后是论文附录</w:t>
      </w:r>
      <w:r>
        <w:rPr>
          <w:rFonts w:hint="eastAsia" w:ascii="方正楷体_GB2312" w:hAnsi="方正楷体_GB2312" w:eastAsia="方正楷体_GB2312" w:cs="方正楷体_GB2312"/>
          <w:sz w:val="16"/>
          <w:szCs w:val="16"/>
        </w:rPr>
        <w:t>（页数不限），附录内容必须打印并与正文装订在一起提交</w:t>
      </w:r>
      <w:r>
        <w:rPr>
          <w:rFonts w:hint="eastAsia" w:ascii="方正楷体_GB2312" w:hAnsi="方正楷体_GB2312" w:eastAsia="方正楷体_GB2312" w:cs="方正楷体_GB2312"/>
          <w:bCs/>
          <w:sz w:val="16"/>
          <w:szCs w:val="11"/>
        </w:rPr>
        <w:t>。</w:t>
      </w:r>
    </w:p>
    <w:p w14:paraId="675E3964">
      <w:pPr>
        <w:pStyle w:val="11"/>
        <w:keepNext w:val="0"/>
        <w:keepLines w:val="0"/>
        <w:pageBreakBefore w:val="0"/>
        <w:widowControl w:val="0"/>
        <w:kinsoku/>
        <w:wordWrap/>
        <w:overflowPunct/>
        <w:topLinePunct w:val="0"/>
        <w:autoSpaceDE/>
        <w:autoSpaceDN/>
        <w:bidi w:val="0"/>
        <w:adjustRightInd w:val="0"/>
        <w:snapToGrid/>
        <w:spacing w:line="240" w:lineRule="auto"/>
        <w:ind w:firstLine="315" w:firstLineChars="196"/>
        <w:textAlignment w:val="baseline"/>
        <w:rPr>
          <w:rFonts w:hint="eastAsia" w:ascii="方正楷体_GB2312" w:hAnsi="方正楷体_GB2312" w:eastAsia="方正楷体_GB2312" w:cs="方正楷体_GB2312"/>
          <w:bCs/>
          <w:sz w:val="16"/>
          <w:szCs w:val="11"/>
        </w:rPr>
      </w:pPr>
      <w:r>
        <w:rPr>
          <w:rFonts w:hint="eastAsia" w:ascii="方正楷体_GB2312" w:hAnsi="方正楷体_GB2312" w:eastAsia="方正楷体_GB2312" w:cs="方正楷体_GB2312"/>
          <w:b/>
          <w:bCs/>
          <w:sz w:val="16"/>
          <w:szCs w:val="11"/>
        </w:rPr>
        <w:t xml:space="preserve">第六条 </w:t>
      </w:r>
      <w:r>
        <w:rPr>
          <w:rFonts w:hint="eastAsia" w:ascii="方正楷体_GB2312" w:hAnsi="方正楷体_GB2312" w:eastAsia="方正楷体_GB2312" w:cs="方正楷体_GB2312"/>
          <w:bCs/>
          <w:sz w:val="16"/>
          <w:szCs w:val="11"/>
        </w:rPr>
        <w:t>论文摘要专用页、正文和附录中任何地方都不能有显示参赛者身份和所在学校及赛区的信息。</w:t>
      </w:r>
    </w:p>
    <w:p w14:paraId="4967BF1D">
      <w:pPr>
        <w:pStyle w:val="11"/>
        <w:keepNext w:val="0"/>
        <w:keepLines w:val="0"/>
        <w:pageBreakBefore w:val="0"/>
        <w:widowControl w:val="0"/>
        <w:kinsoku/>
        <w:wordWrap/>
        <w:overflowPunct/>
        <w:topLinePunct w:val="0"/>
        <w:autoSpaceDE/>
        <w:autoSpaceDN/>
        <w:bidi w:val="0"/>
        <w:adjustRightInd w:val="0"/>
        <w:snapToGrid/>
        <w:spacing w:line="240" w:lineRule="auto"/>
        <w:ind w:firstLine="315" w:firstLineChars="196"/>
        <w:textAlignment w:val="baseline"/>
        <w:rPr>
          <w:rFonts w:hint="eastAsia" w:ascii="方正楷体_GB2312" w:hAnsi="方正楷体_GB2312" w:eastAsia="方正楷体_GB2312" w:cs="方正楷体_GB2312"/>
          <w:bCs/>
          <w:sz w:val="16"/>
          <w:szCs w:val="16"/>
        </w:rPr>
      </w:pPr>
      <w:r>
        <w:rPr>
          <w:rFonts w:hint="eastAsia" w:ascii="方正楷体_GB2312" w:hAnsi="方正楷体_GB2312" w:eastAsia="方正楷体_GB2312" w:cs="方正楷体_GB2312"/>
          <w:b/>
          <w:bCs/>
          <w:sz w:val="16"/>
          <w:szCs w:val="16"/>
        </w:rPr>
        <w:t xml:space="preserve">第七条 </w:t>
      </w:r>
      <w:r>
        <w:rPr>
          <w:rFonts w:hint="eastAsia" w:ascii="方正楷体_GB2312" w:hAnsi="方正楷体_GB2312" w:eastAsia="方正楷体_GB2312" w:cs="方正楷体_GB2312"/>
          <w:bCs/>
          <w:sz w:val="16"/>
          <w:szCs w:val="16"/>
        </w:rPr>
        <w:t>所有引用他人或公开资料(包括网上资料)的成果必须按照科技论文的规范列出参考文献，并在正文引用处予以标注。</w:t>
      </w:r>
    </w:p>
    <w:p w14:paraId="037701E9">
      <w:pPr>
        <w:pStyle w:val="11"/>
        <w:keepNext w:val="0"/>
        <w:keepLines w:val="0"/>
        <w:pageBreakBefore w:val="0"/>
        <w:widowControl w:val="0"/>
        <w:kinsoku/>
        <w:wordWrap/>
        <w:overflowPunct/>
        <w:topLinePunct w:val="0"/>
        <w:autoSpaceDE/>
        <w:autoSpaceDN/>
        <w:bidi w:val="0"/>
        <w:adjustRightInd w:val="0"/>
        <w:snapToGrid/>
        <w:spacing w:line="240" w:lineRule="auto"/>
        <w:ind w:firstLine="315" w:firstLineChars="196"/>
        <w:textAlignment w:val="baseline"/>
        <w:rPr>
          <w:rFonts w:hint="eastAsia" w:ascii="方正楷体_GB2312" w:hAnsi="方正楷体_GB2312" w:eastAsia="方正楷体_GB2312" w:cs="方正楷体_GB2312"/>
          <w:bCs/>
          <w:sz w:val="16"/>
          <w:szCs w:val="11"/>
        </w:rPr>
      </w:pPr>
      <w:r>
        <w:rPr>
          <w:rFonts w:hint="eastAsia" w:ascii="方正楷体_GB2312" w:hAnsi="方正楷体_GB2312" w:eastAsia="方正楷体_GB2312" w:cs="方正楷体_GB2312"/>
          <w:b/>
          <w:bCs/>
          <w:sz w:val="16"/>
          <w:szCs w:val="11"/>
        </w:rPr>
        <w:t>第八条</w:t>
      </w:r>
      <w:r>
        <w:rPr>
          <w:rFonts w:hint="eastAsia" w:ascii="方正楷体_GB2312" w:hAnsi="方正楷体_GB2312" w:eastAsia="方正楷体_GB2312" w:cs="方正楷体_GB2312"/>
          <w:bCs/>
          <w:sz w:val="16"/>
          <w:szCs w:val="11"/>
        </w:rPr>
        <w:t xml:space="preserve"> 本规范中未作规定的，如</w:t>
      </w:r>
      <w:r>
        <w:rPr>
          <w:rFonts w:hint="eastAsia" w:ascii="方正楷体_GB2312" w:hAnsi="方正楷体_GB2312" w:eastAsia="方正楷体_GB2312" w:cs="方正楷体_GB2312"/>
          <w:bCs/>
          <w:sz w:val="16"/>
          <w:szCs w:val="16"/>
        </w:rPr>
        <w:t>论文的字号、字体、行距、颜色等不做</w:t>
      </w:r>
      <w:r>
        <w:rPr>
          <w:rFonts w:hint="eastAsia" w:ascii="方正楷体_GB2312" w:hAnsi="方正楷体_GB2312" w:eastAsia="方正楷体_GB2312" w:cs="方正楷体_GB2312"/>
          <w:bCs/>
          <w:sz w:val="16"/>
          <w:szCs w:val="16"/>
          <w:highlight w:val="yellow"/>
        </w:rPr>
        <w:t>统一要求</w:t>
      </w:r>
      <w:r>
        <w:rPr>
          <w:rFonts w:hint="eastAsia" w:ascii="方正楷体_GB2312" w:hAnsi="方正楷体_GB2312" w:eastAsia="方正楷体_GB2312" w:cs="方正楷体_GB2312"/>
          <w:bCs/>
          <w:sz w:val="16"/>
          <w:szCs w:val="16"/>
        </w:rPr>
        <w:t>。</w:t>
      </w:r>
      <w:r>
        <w:rPr>
          <w:rFonts w:hint="eastAsia" w:ascii="方正楷体_GB2312" w:hAnsi="方正楷体_GB2312" w:eastAsia="方正楷体_GB2312" w:cs="方正楷体_GB2312"/>
          <w:bCs/>
          <w:sz w:val="16"/>
          <w:szCs w:val="11"/>
        </w:rPr>
        <w:t>在不违反本规范的前提下，各赛区可以对论文做相应的要求。</w:t>
      </w:r>
    </w:p>
    <w:p w14:paraId="13FA2805">
      <w:pPr>
        <w:keepNext w:val="0"/>
        <w:keepLines w:val="0"/>
        <w:pageBreakBefore w:val="0"/>
        <w:widowControl w:val="0"/>
        <w:tabs>
          <w:tab w:val="left" w:pos="2413"/>
        </w:tabs>
        <w:kinsoku/>
        <w:wordWrap/>
        <w:overflowPunct/>
        <w:topLinePunct w:val="0"/>
        <w:autoSpaceDE/>
        <w:autoSpaceDN/>
        <w:bidi w:val="0"/>
        <w:adjustRightInd/>
        <w:snapToGrid/>
        <w:spacing w:line="360" w:lineRule="auto"/>
        <w:ind w:firstLine="480" w:firstLineChars="200"/>
        <w:jc w:val="left"/>
        <w:textAlignment w:val="auto"/>
        <w:rPr>
          <w:rFonts w:asciiTheme="minorHAnsi" w:hAnsiTheme="minorHAnsi" w:eastAsiaTheme="minorEastAsia" w:cstheme="minorBidi"/>
          <w:bCs/>
          <w:kern w:val="2"/>
          <w:sz w:val="21"/>
          <w:szCs w:val="36"/>
          <w:lang w:val="en-US" w:eastAsia="zh-CN" w:bidi="ar-SA"/>
        </w:rPr>
      </w:pPr>
      <w:r>
        <w:rPr>
          <w:rFonts w:hint="eastAsia" w:cstheme="minorBidi"/>
          <w:kern w:val="2"/>
          <w:sz w:val="24"/>
          <w:szCs w:val="24"/>
          <w:lang w:val="en-US" w:eastAsia="zh-CN" w:bidi="ar-SA"/>
        </w:rPr>
        <w:t>国赛中明文规定，论文的字号、字体、行距、颜色等不做统一要求。国赛仅为论文页边距、页码编号、目录、文章篇幅四个部分做出详细规定，其他各部分均可自由发挥。下面为了方便大家阅读使用，我们将文章正文部分使用 黑色字体 进行描述，解释部分使用红色字体，操作部分使用蓝色字体。</w:t>
      </w:r>
    </w:p>
    <w:p w14:paraId="14E551A5">
      <w:pPr>
        <w:keepNext w:val="0"/>
        <w:keepLines w:val="0"/>
        <w:pageBreakBefore w:val="0"/>
        <w:widowControl w:val="0"/>
        <w:tabs>
          <w:tab w:val="left" w:pos="2413"/>
        </w:tabs>
        <w:kinsoku/>
        <w:wordWrap/>
        <w:overflowPunct/>
        <w:topLinePunct w:val="0"/>
        <w:autoSpaceDE/>
        <w:autoSpaceDN/>
        <w:bidi w:val="0"/>
        <w:adjustRightInd/>
        <w:snapToGrid/>
        <w:spacing w:line="360" w:lineRule="auto"/>
        <w:ind w:firstLine="480" w:firstLineChars="200"/>
        <w:jc w:val="left"/>
        <w:textAlignment w:val="auto"/>
        <w:rPr>
          <w:rFonts w:hint="eastAsia" w:cstheme="minorBidi"/>
          <w:kern w:val="2"/>
          <w:sz w:val="24"/>
          <w:szCs w:val="24"/>
          <w:lang w:val="en-US" w:eastAsia="zh-CN" w:bidi="ar-SA"/>
        </w:rPr>
      </w:pPr>
      <w:r>
        <w:rPr>
          <w:rFonts w:hint="eastAsia" w:cstheme="minorBidi"/>
          <w:kern w:val="2"/>
          <w:sz w:val="24"/>
          <w:szCs w:val="24"/>
          <w:lang w:val="en-US" w:eastAsia="zh-CN" w:bidi="ar-SA"/>
        </w:rPr>
        <w:t>广而告之：</w:t>
      </w:r>
    </w:p>
    <w:p w14:paraId="7AE6A2C0">
      <w:pPr>
        <w:keepNext w:val="0"/>
        <w:keepLines w:val="0"/>
        <w:pageBreakBefore w:val="0"/>
        <w:widowControl w:val="0"/>
        <w:tabs>
          <w:tab w:val="left" w:pos="2413"/>
        </w:tabs>
        <w:kinsoku/>
        <w:wordWrap/>
        <w:overflowPunct/>
        <w:topLinePunct w:val="0"/>
        <w:autoSpaceDE/>
        <w:autoSpaceDN/>
        <w:bidi w:val="0"/>
        <w:adjustRightInd/>
        <w:snapToGrid/>
        <w:spacing w:line="360" w:lineRule="auto"/>
        <w:ind w:firstLine="480" w:firstLineChars="200"/>
        <w:jc w:val="left"/>
        <w:textAlignment w:val="auto"/>
        <w:rPr>
          <w:rFonts w:hint="default" w:cstheme="minorBidi"/>
          <w:kern w:val="2"/>
          <w:sz w:val="24"/>
          <w:szCs w:val="24"/>
          <w:lang w:val="en-US" w:eastAsia="zh-CN" w:bidi="ar-SA"/>
        </w:rPr>
      </w:pPr>
      <w:r>
        <w:rPr>
          <w:rFonts w:hint="eastAsia" w:cstheme="minorBidi"/>
          <w:kern w:val="2"/>
          <w:sz w:val="24"/>
          <w:szCs w:val="24"/>
          <w:lang w:val="en-US" w:eastAsia="zh-CN" w:bidi="ar-SA"/>
        </w:rPr>
        <w:t>1、国赛等数模竞赛实质为创新类竞赛，该竞赛最大特点为无答案，所有的数模题目均是没有答案的，也没有对错之分。只有模型合理恰当与否。</w:t>
      </w:r>
    </w:p>
    <w:p w14:paraId="15236673">
      <w:pPr>
        <w:keepNext w:val="0"/>
        <w:keepLines w:val="0"/>
        <w:pageBreakBefore w:val="0"/>
        <w:widowControl w:val="0"/>
        <w:tabs>
          <w:tab w:val="left" w:pos="2413"/>
        </w:tabs>
        <w:kinsoku/>
        <w:wordWrap/>
        <w:overflowPunct/>
        <w:topLinePunct w:val="0"/>
        <w:autoSpaceDE/>
        <w:autoSpaceDN/>
        <w:bidi w:val="0"/>
        <w:adjustRightInd/>
        <w:snapToGrid/>
        <w:spacing w:line="360" w:lineRule="auto"/>
        <w:ind w:firstLine="480" w:firstLineChars="200"/>
        <w:jc w:val="left"/>
        <w:textAlignment w:val="auto"/>
        <w:rPr>
          <w:rFonts w:hint="eastAsia" w:cstheme="minorBidi"/>
          <w:kern w:val="2"/>
          <w:sz w:val="24"/>
          <w:szCs w:val="24"/>
          <w:lang w:val="en-US" w:eastAsia="zh-CN" w:bidi="ar-SA"/>
        </w:rPr>
      </w:pPr>
      <w:r>
        <w:rPr>
          <w:rFonts w:hint="eastAsia" w:cstheme="minorBidi"/>
          <w:kern w:val="2"/>
          <w:sz w:val="24"/>
          <w:szCs w:val="24"/>
          <w:lang w:val="en-US" w:eastAsia="zh-CN" w:bidi="ar-SA"/>
        </w:rPr>
        <w:t>2、国赛除了论文页边距、页码编号、目录、文章篇幅四个部分外，没有任何相关规定，除四个部分外其他所有地方均可自行发挥，以下内容并非国赛规定内容，是广为流传的格式进行混合编写而成，仅供参考。</w:t>
      </w:r>
    </w:p>
    <w:p w14:paraId="7001E035">
      <w:pPr>
        <w:keepNext w:val="0"/>
        <w:keepLines w:val="0"/>
        <w:pageBreakBefore w:val="0"/>
        <w:widowControl w:val="0"/>
        <w:tabs>
          <w:tab w:val="left" w:pos="2413"/>
        </w:tabs>
        <w:kinsoku/>
        <w:wordWrap/>
        <w:overflowPunct/>
        <w:topLinePunct w:val="0"/>
        <w:autoSpaceDE/>
        <w:autoSpaceDN/>
        <w:bidi w:val="0"/>
        <w:adjustRightInd/>
        <w:snapToGrid/>
        <w:spacing w:line="360" w:lineRule="auto"/>
        <w:ind w:firstLine="480" w:firstLineChars="200"/>
        <w:jc w:val="left"/>
        <w:textAlignment w:val="auto"/>
        <w:rPr>
          <w:rFonts w:hint="eastAsia" w:cstheme="minorBidi"/>
          <w:kern w:val="2"/>
          <w:sz w:val="24"/>
          <w:szCs w:val="24"/>
          <w:lang w:val="en-US" w:eastAsia="zh-CN" w:bidi="ar-SA"/>
        </w:rPr>
      </w:pPr>
      <w:r>
        <w:rPr>
          <w:rFonts w:hint="eastAsia" w:cstheme="minorBidi"/>
          <w:kern w:val="2"/>
          <w:sz w:val="24"/>
          <w:szCs w:val="24"/>
          <w:lang w:val="en-US" w:eastAsia="zh-CN" w:bidi="ar-SA"/>
        </w:rPr>
        <w:t xml:space="preserve">    </w:t>
      </w:r>
    </w:p>
    <w:p w14:paraId="2A17DFC3">
      <w:pPr>
        <w:keepNext w:val="0"/>
        <w:keepLines w:val="0"/>
        <w:pageBreakBefore w:val="0"/>
        <w:widowControl w:val="0"/>
        <w:tabs>
          <w:tab w:val="left" w:pos="2413"/>
        </w:tabs>
        <w:kinsoku/>
        <w:wordWrap/>
        <w:overflowPunct/>
        <w:topLinePunct w:val="0"/>
        <w:autoSpaceDE/>
        <w:autoSpaceDN/>
        <w:bidi w:val="0"/>
        <w:adjustRightInd/>
        <w:snapToGrid/>
        <w:spacing w:line="360" w:lineRule="auto"/>
        <w:ind w:firstLine="480" w:firstLineChars="200"/>
        <w:jc w:val="left"/>
        <w:textAlignment w:val="auto"/>
        <w:rPr>
          <w:rFonts w:hint="eastAsia" w:cstheme="minorBidi"/>
          <w:kern w:val="2"/>
          <w:sz w:val="24"/>
          <w:szCs w:val="24"/>
          <w:lang w:val="en-US" w:eastAsia="zh-CN" w:bidi="ar-SA"/>
        </w:rPr>
      </w:pPr>
    </w:p>
    <w:p w14:paraId="2006AD5F">
      <w:pPr>
        <w:keepNext w:val="0"/>
        <w:keepLines w:val="0"/>
        <w:pageBreakBefore w:val="0"/>
        <w:widowControl w:val="0"/>
        <w:tabs>
          <w:tab w:val="left" w:pos="2413"/>
        </w:tabs>
        <w:kinsoku/>
        <w:wordWrap/>
        <w:overflowPunct/>
        <w:topLinePunct w:val="0"/>
        <w:autoSpaceDE/>
        <w:autoSpaceDN/>
        <w:bidi w:val="0"/>
        <w:adjustRightInd/>
        <w:snapToGrid/>
        <w:spacing w:line="360" w:lineRule="auto"/>
        <w:ind w:firstLine="480" w:firstLineChars="200"/>
        <w:jc w:val="left"/>
        <w:textAlignment w:val="auto"/>
        <w:rPr>
          <w:rFonts w:hint="eastAsia" w:cstheme="minorBidi"/>
          <w:kern w:val="2"/>
          <w:sz w:val="24"/>
          <w:szCs w:val="24"/>
          <w:lang w:val="en-US" w:eastAsia="zh-CN" w:bidi="ar-SA"/>
        </w:rPr>
      </w:pPr>
    </w:p>
    <w:p w14:paraId="362CD5A3">
      <w:pPr>
        <w:spacing w:before="0" w:beforeLines="0" w:after="0" w:afterLines="0" w:line="240" w:lineRule="auto"/>
        <w:ind w:left="0" w:leftChars="0" w:right="0" w:rightChars="0" w:firstLine="0" w:firstLineChars="0"/>
        <w:jc w:val="center"/>
        <w:rPr>
          <w:rFonts w:hint="eastAsia" w:cstheme="minorBidi"/>
          <w:kern w:val="2"/>
          <w:sz w:val="24"/>
          <w:szCs w:val="24"/>
          <w:lang w:val="en-US" w:eastAsia="zh-CN" w:bidi="ar-SA"/>
        </w:rPr>
      </w:pPr>
      <w:r>
        <w:rPr>
          <w:rFonts w:hint="eastAsia" w:cstheme="minorBidi"/>
          <w:kern w:val="2"/>
          <w:sz w:val="24"/>
          <w:szCs w:val="24"/>
          <w:lang w:val="en-US" w:eastAsia="zh-CN" w:bidi="ar-SA"/>
        </w:rPr>
        <w:t xml:space="preserve">                                                 ————小何学长</w:t>
      </w:r>
      <w:r>
        <w:rPr>
          <w:rFonts w:hint="eastAsia" w:cstheme="minorBidi"/>
          <w:kern w:val="2"/>
          <w:sz w:val="24"/>
          <w:szCs w:val="24"/>
          <w:lang w:val="en-US" w:eastAsia="zh-CN" w:bidi="ar-SA"/>
        </w:rPr>
        <w:br w:type="textWrapping"/>
      </w:r>
      <w:bookmarkStart w:id="547" w:name="_GoBack"/>
      <w:bookmarkEnd w:id="547"/>
    </w:p>
    <w:p w14:paraId="44AE6DAA">
      <w:pPr>
        <w:spacing w:before="0" w:beforeLines="0" w:after="0" w:afterLines="0" w:line="240" w:lineRule="auto"/>
        <w:ind w:left="0" w:leftChars="0" w:right="0" w:rightChars="0" w:firstLine="0" w:firstLineChars="0"/>
        <w:jc w:val="center"/>
        <w:rPr>
          <w:rFonts w:hint="eastAsia" w:cstheme="minorBidi"/>
          <w:kern w:val="2"/>
          <w:sz w:val="24"/>
          <w:szCs w:val="24"/>
          <w:lang w:val="en-US" w:eastAsia="zh-CN" w:bidi="ar-SA"/>
        </w:rPr>
      </w:pPr>
    </w:p>
    <w:p w14:paraId="7F2B20C9">
      <w:pPr>
        <w:spacing w:before="0" w:beforeLines="0" w:after="0" w:afterLines="0" w:line="240" w:lineRule="auto"/>
        <w:ind w:left="0" w:leftChars="0" w:right="0" w:rightChars="0" w:firstLine="0" w:firstLineChars="0"/>
        <w:jc w:val="center"/>
        <w:rPr>
          <w:rFonts w:hint="eastAsia" w:cstheme="minorBidi"/>
          <w:kern w:val="2"/>
          <w:sz w:val="24"/>
          <w:szCs w:val="24"/>
          <w:lang w:val="en-US" w:eastAsia="zh-CN" w:bidi="ar-SA"/>
        </w:rPr>
      </w:pPr>
    </w:p>
    <w:p w14:paraId="0CB04BF3">
      <w:pPr>
        <w:spacing w:before="0" w:beforeLines="0" w:after="0" w:afterLines="0" w:line="240" w:lineRule="auto"/>
        <w:ind w:left="0" w:leftChars="0" w:right="0" w:rightChars="0" w:firstLine="0" w:firstLineChars="0"/>
        <w:jc w:val="center"/>
        <w:rPr>
          <w:rFonts w:hint="default" w:cstheme="minorBidi"/>
          <w:kern w:val="2"/>
          <w:sz w:val="24"/>
          <w:szCs w:val="24"/>
          <w:lang w:val="en-US" w:eastAsia="zh-CN" w:bidi="ar-SA"/>
        </w:rPr>
      </w:pPr>
    </w:p>
    <w:p w14:paraId="1E2A7F90">
      <w:pPr>
        <w:spacing w:before="0" w:beforeLines="0" w:after="0" w:afterLines="0" w:line="240" w:lineRule="auto"/>
        <w:ind w:left="0" w:leftChars="0" w:right="0" w:rightChars="0" w:firstLine="0" w:firstLineChars="0"/>
        <w:jc w:val="center"/>
        <w:rPr>
          <w:rFonts w:hint="eastAsia" w:cstheme="minorBidi"/>
          <w:kern w:val="2"/>
          <w:sz w:val="24"/>
          <w:szCs w:val="24"/>
          <w:lang w:val="en-US" w:eastAsia="zh-CN" w:bidi="ar-SA"/>
        </w:rPr>
      </w:pPr>
    </w:p>
    <w:sdt>
      <w:sdtPr>
        <w:rPr>
          <w:rFonts w:ascii="宋体" w:hAnsi="宋体" w:eastAsia="宋体" w:cstheme="minorBidi"/>
          <w:kern w:val="2"/>
          <w:sz w:val="21"/>
          <w:szCs w:val="24"/>
          <w:lang w:val="en-US" w:eastAsia="zh-CN" w:bidi="ar-SA"/>
        </w:rPr>
        <w:id w:val="147458345"/>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19E551FF">
          <w:pPr>
            <w:spacing w:before="0" w:beforeLines="0" w:after="0" w:afterLines="0" w:line="240" w:lineRule="auto"/>
            <w:ind w:left="0" w:leftChars="0" w:right="0" w:rightChars="0" w:firstLine="0" w:firstLineChars="0"/>
            <w:jc w:val="center"/>
          </w:pPr>
        </w:p>
        <w:p w14:paraId="0397238A">
          <w:pPr>
            <w:pStyle w:val="14"/>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TOC \o "1-2" \h \u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_Toc18899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lang w:val="en-US" w:eastAsia="zh-CN"/>
            </w:rPr>
            <w:t>序言</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_Toc18899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AC2C7D2">
          <w:pPr>
            <w:pStyle w:val="14"/>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_Toc9014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lang w:val="en-US" w:eastAsia="zh-CN"/>
            </w:rPr>
            <w:t>摘要章节</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_Toc9014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650152B">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_Toc30073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一、论文首页三要素</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_Toc30073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CCDDBE4">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_Toc17692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二、论文题目</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_Toc17692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2507DDCC">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_Toc7652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三、摘要的作用与总体要求</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_Toc7652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6</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8B9F88C">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_Toc11173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四、摘要结构：虎头、猪肚、豹尾</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_Toc11173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09C9995">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_Toc11396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五、摘要通用成稿模板</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_Toc11396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95CB67D">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_Toc5170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六、关键词的选取与规范</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_Toc5170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10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A88934A">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_Toc9277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七、结果、模型与算法的写法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_Toc9277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10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9536C4F">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_Toc19723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八、摘要写作禁忌</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_Toc19723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11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63D4934">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_Toc32069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九、完整论文交给AI后生成摘要的提示词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_Toc32069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11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EBAA87C">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_Toc3163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十、摘要自查检查清单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_Toc3163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14</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81FCD4D">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_Toc24766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十一、推荐写作流程</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_Toc24766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14</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DCFD212">
          <w:pPr>
            <w:pStyle w:val="14"/>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_Toc31700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lang w:val="en-US" w:eastAsia="zh-CN"/>
            </w:rPr>
            <w:t>问题重述</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_Toc31700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17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BB04131">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_Toc19011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一、章节定位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_Toc19011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17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4E8108F">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_Toc1682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二、推荐章节结构</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_Toc1682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17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29E09B9E">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_Toc1733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三、问题重述的核心写作原则</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_Toc1733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19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6DF4611">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_Toc8952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四、常见错误</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_Toc8952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2ED5427">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_Toc876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五、第一章通用成稿模板</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_Toc876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5664D11">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_Toc24733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六、生成第一章的AI提示词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_Toc24733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EF3CD76">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_Toc13394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七、问题重述自查检查清单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_Toc13394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7669C44">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_Toc647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八、推荐写作流程</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_Toc647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22</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1DB3BB0">
          <w:pPr>
            <w:pStyle w:val="14"/>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_Toc23129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lang w:val="en-US" w:eastAsia="zh-CN"/>
            </w:rPr>
            <w:t>问题分析</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_Toc23129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23</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7F625F4">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_Toc28735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一、章节定位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_Toc28735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23</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EEFB13E">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_Toc26729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二、推荐组织方式</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_Toc26729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23</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D8A5508">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_Toc23686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三、问题分析需要回答的核心问题</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_Toc23686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23</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0F00189">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_Toc3028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四、推荐写作逻辑</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_Toc3028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24</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9A316DD">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_Toc14000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五、内容边界</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_Toc14000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9397EE1">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_Toc14520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六、整体求解框架图</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_Toc14520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EE001D7">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_Toc25593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七、整体成稿模板</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_Toc25593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26</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362FEDE">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_Toc25239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八、生成问题分析的AI提示词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_Toc25239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09CEB07">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_Toc26698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九、问题分析自查检查清单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_Toc26698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5BFDD23">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_Toc2682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十、推荐写作流程</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_Toc2682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28</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04790DF">
          <w:pPr>
            <w:pStyle w:val="14"/>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_Toc8769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kern w:val="2"/>
              <w:sz w:val="21"/>
              <w:szCs w:val="21"/>
              <w:lang w:val="en-US" w:eastAsia="zh-CN" w:bidi="ar-SA"/>
            </w:rPr>
            <w:t>模型假设</w:t>
          </w:r>
          <w:sdt>
            <w:sdtPr>
              <w:rPr>
                <w:rFonts w:hint="default" w:ascii="Times New Roman" w:hAnsi="Times New Roman" w:cs="Times New Roman" w:eastAsiaTheme="minorEastAsia"/>
                <w:kern w:val="2"/>
                <w:sz w:val="21"/>
                <w:szCs w:val="21"/>
                <w:lang w:val="en-US" w:eastAsia="zh-CN" w:bidi="ar-SA"/>
              </w:rPr>
              <w:id w:val="147454123"/>
              <w:showingPlcHdr/>
              <w15:color w:val="DBDBDB"/>
              <w:docPartObj>
                <w:docPartGallery w:val="Table of Contents"/>
                <w:docPartUnique/>
              </w:docPartObj>
            </w:sdtPr>
            <w:sdtEndPr>
              <w:rPr>
                <w:rFonts w:hint="default" w:ascii="Times New Roman" w:hAnsi="Times New Roman" w:cs="Times New Roman" w:eastAsiaTheme="minorEastAsia"/>
                <w:kern w:val="2"/>
                <w:sz w:val="21"/>
                <w:szCs w:val="21"/>
                <w:lang w:val="en-US" w:eastAsia="zh-CN" w:bidi="ar-SA"/>
              </w:rPr>
            </w:sdtEndPr>
            <w:sdtContent>
              <w:r>
                <w:rPr>
                  <w:rFonts w:hint="default" w:ascii="Times New Roman" w:hAnsi="Times New Roman" w:cs="Times New Roman" w:eastAsiaTheme="minorEastAsia"/>
                  <w:kern w:val="2"/>
                  <w:sz w:val="21"/>
                  <w:szCs w:val="21"/>
                  <w:lang w:val="en-US" w:eastAsia="zh-CN" w:bidi="ar-SA"/>
                </w:rPr>
                <w:t xml:space="preserve">     </w:t>
              </w:r>
            </w:sdtContent>
          </w:sdt>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_Toc8769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28</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216B6BDB">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_Toc22359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一、章节定位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_Toc22359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28</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FC7C97D">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_Toc7301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二、模型假设的主要作用</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_Toc7301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28</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2B69D516">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_Toc21147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三、模型假设的来源</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_Toc21147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DC29C3F">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_Toc18088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四、常见假设类型与写法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_Toc18088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86724E4">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_Toc29185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五、数量与单条写法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_Toc29185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A2C1DAB">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_Toc14885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六、模型假设通用成稿模板</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_Toc14885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4FD1C21">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_Toc8477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七、不同类型问题的假设示例</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_Toc8477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885BE85">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_Toc5179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八、不可取的做法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_Toc5179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32</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57B2D8D">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_Toc20548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九、假设与后文的对应关系</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_Toc20548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32</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38D3A29">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_Toc29618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十、生成模型假设的AI提示词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_Toc29618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33</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2A6A8AA2">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_Toc25048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十一、模型假设自查检查清单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_Toc25048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34</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9F48C37">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_Toc30031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十二、推荐写作流程</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_Toc30031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34</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EFD3072">
          <w:pPr>
            <w:pStyle w:val="14"/>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_Toc26665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kern w:val="2"/>
              <w:sz w:val="21"/>
              <w:szCs w:val="21"/>
              <w:lang w:val="en-US" w:eastAsia="zh-CN" w:bidi="ar-SA"/>
            </w:rPr>
            <w:t>符号说明</w:t>
          </w:r>
          <w:sdt>
            <w:sdtPr>
              <w:rPr>
                <w:rFonts w:hint="default" w:ascii="Times New Roman" w:hAnsi="Times New Roman" w:cs="Times New Roman" w:eastAsiaTheme="minorEastAsia"/>
                <w:kern w:val="2"/>
                <w:sz w:val="21"/>
                <w:szCs w:val="21"/>
                <w:lang w:val="en-US" w:eastAsia="zh-CN" w:bidi="ar-SA"/>
              </w:rPr>
              <w:id w:val="147475402"/>
              <w:showingPlcHdr/>
              <w15:color w:val="DBDBDB"/>
              <w:docPartObj>
                <w:docPartGallery w:val="Table of Contents"/>
                <w:docPartUnique/>
              </w:docPartObj>
            </w:sdtPr>
            <w:sdtEndPr>
              <w:rPr>
                <w:rFonts w:hint="default" w:ascii="Times New Roman" w:hAnsi="Times New Roman" w:cs="Times New Roman" w:eastAsiaTheme="minorEastAsia"/>
                <w:kern w:val="2"/>
                <w:sz w:val="21"/>
                <w:szCs w:val="21"/>
                <w:lang w:val="en-US" w:eastAsia="zh-CN" w:bidi="ar-SA"/>
              </w:rPr>
            </w:sdtEndPr>
            <w:sdtContent>
              <w:r>
                <w:rPr>
                  <w:rFonts w:hint="default" w:ascii="Times New Roman" w:hAnsi="Times New Roman" w:cs="Times New Roman" w:eastAsiaTheme="minorEastAsia"/>
                  <w:kern w:val="2"/>
                  <w:sz w:val="21"/>
                  <w:szCs w:val="21"/>
                  <w:lang w:val="en-US" w:eastAsia="zh-CN" w:bidi="ar-SA"/>
                </w:rPr>
                <w:t xml:space="preserve">     </w:t>
              </w:r>
            </w:sdtContent>
          </w:sdt>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_Toc26665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8BC09D8">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_Toc19403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一、章节定位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_Toc19403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BA7B557">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_Toc24711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二、推荐章节结构</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_Toc24711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20AC1A08">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_Toc18140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三、三线表规范</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_Toc18140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7BC9383">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_Toc15345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四、应该收录哪些符号</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_Toc15345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D4A6B9A">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_Toc25448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五、符号选取原则</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_Toc25448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36</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FD397FC">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_Toc7181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六、单位与量纲</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_Toc7181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36</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89F9FCA">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_Toc23405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七、符号一致性</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_Toc23405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36</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8A8B6BC">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_Toc15888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八、数量与篇幅</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_Toc15888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1AF326D">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_Toc24017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九、通用成稿模板</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_Toc24017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2B14E9A">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_Toc27071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十、符号说明模板</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_Toc27071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F461416">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_Toc32213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十一、原始示例的规范化修改</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_Toc32213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38</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B7A3FB3">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_Toc28063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十二、常见错误</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_Toc28063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38</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06827D0">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_Toc24332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十三、生成符号说明的AI提示词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_Toc24332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38</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619FD0C">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_Toc14741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十四、符号说明自查检查清单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_Toc14741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516F394">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_Toc2555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十五、推荐写作流程</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_Toc2555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13EC7D3">
          <w:pPr>
            <w:pStyle w:val="14"/>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_Toc29563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lang w:val="en-US" w:eastAsia="zh-CN"/>
            </w:rPr>
            <w:t>模型建立与求解</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_Toc29563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44</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2C302BB0">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_Toc30416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一、板块定位与核心逻辑</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_Toc30416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44</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2E14ECB">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_Toc32127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二、推荐章节结构</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_Toc32127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44</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09D3141">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_Toc1755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三、数据分析与预处理的位置判定</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_Toc1755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56749B0">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_Toc25662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四、正文篇幅分配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_Toc25662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4E5BB4C">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_Toc10914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五、建模思路与模型选择</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_Toc10914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46</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D70810E">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_Toc6908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六、模型建立的完整要求</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_Toc6908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46</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D4C2804">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_Toc8653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七、模型改进与多个模型比较</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_Toc8653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7BC1178">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_Toc24174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八、各问题输入输出的联动性</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_Toc24174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AC90778">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_Toc27454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九、全文符号与单位一致性</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_Toc27454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B59157E">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_Toc6888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十、模型求解的完整要求</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_Toc6888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48</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A585B12">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_Toc28426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十一、结果呈现与分析</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_Toc28426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48</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8D65E3B">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_Toc22772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十二、图表使用与去重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_Toc22772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48</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09EB0B6">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_Toc31032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十三、模型检验</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_Toc31032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4930AD3">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_Toc2965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十四、灵敏度分析</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_Toc2965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17947E6">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_Toc4972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十五、灵敏度分析章节的位置</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_Toc4972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B54CF9A">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_Toc13775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十六、稳健性与误差分析</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_Toc13775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374EDD1">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_Toc31971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十七、通用成稿模板</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_Toc31971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5C8824B">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_Toc18718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十八、 AI生成提示词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_Toc18718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31FBC6D">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_Toc15221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十九、完整自查清单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_Toc15221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53</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7AA44A8">
          <w:pPr>
            <w:pStyle w:val="14"/>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_Toc27913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lang w:val="en-US" w:eastAsia="zh-CN"/>
            </w:rPr>
            <w:t>模型评价</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_Toc27913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8134D85">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_Toc21874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一、板块定位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_Toc21874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40EE0F1">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_Toc8184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二、章节编号与推荐结构</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_Toc8184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928C57E">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_Toc915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三、篇幅与内容比例</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_Toc915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DD7E290">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_Toc25578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四、模型总体总结</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_Toc25578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60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414D494">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_Toc25437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五、模型优点</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_Toc25437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60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81CC1F2">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_Toc32202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六、模型不足</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_Toc32202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61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28BF77C6">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_Toc13730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七、模型改进</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_Toc13730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61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5A7FB7F">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_Toc17517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八、模型推广</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_Toc17517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62</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57225F0">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_Toc20999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九、误差和灵敏度结论如何进入模型评价</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_Toc20999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62</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2444D0D">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_Toc9343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十、常见错误</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_Toc9343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62</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E5A9C0F">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_Toc32691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十一、可直接套用的成稿模板</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_Toc32691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63</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27B3982">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_Toc26864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十二、AI生成与检查提示词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_Toc26864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63</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27CC277">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_Toc9373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十三、模型评价自查清单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_Toc9373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65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7E54DB1">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_Toc5017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AI生成与检查提示词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_Toc5017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81FE899">
          <w:pPr>
            <w:pStyle w:val="14"/>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_Toc2060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lang w:val="en-US" w:eastAsia="zh-CN" w:bidi="ar-SA"/>
            </w:rPr>
            <w:t>AI声明</w:t>
          </w:r>
          <w:sdt>
            <w:sdtPr>
              <w:rPr>
                <w:rFonts w:hint="default" w:ascii="Times New Roman" w:hAnsi="Times New Roman" w:cs="Times New Roman" w:eastAsiaTheme="minorEastAsia"/>
                <w:sz w:val="21"/>
                <w:szCs w:val="21"/>
                <w:lang w:val="en-US" w:eastAsia="en-US" w:bidi="ar-SA"/>
              </w:rPr>
              <w:id w:val="147459624"/>
              <w:showingPlcHdr/>
              <w15:color w:val="DBDBDB"/>
              <w:docPartObj>
                <w:docPartGallery w:val="Table of Contents"/>
                <w:docPartUnique/>
              </w:docPartObj>
            </w:sdtPr>
            <w:sdtEndPr>
              <w:rPr>
                <w:rFonts w:hint="default" w:ascii="Times New Roman" w:hAnsi="Times New Roman" w:cs="Times New Roman" w:eastAsiaTheme="minorEastAsia"/>
                <w:bCs/>
                <w:i w:val="0"/>
                <w:sz w:val="21"/>
                <w:szCs w:val="21"/>
                <w:lang w:val="en-US" w:eastAsia="en-US" w:bidi="ar-SA"/>
              </w:rPr>
            </w:sdtEndPr>
            <w:sdtContent>
              <w:r>
                <w:rPr>
                  <w:rFonts w:hint="default" w:ascii="Times New Roman" w:hAnsi="Times New Roman" w:cs="Times New Roman" w:eastAsiaTheme="minorEastAsia"/>
                  <w:sz w:val="21"/>
                  <w:szCs w:val="21"/>
                  <w:lang w:val="en-US" w:eastAsia="zh-CN" w:bidi="ar-SA"/>
                </w:rPr>
                <w:t xml:space="preserve">     </w:t>
              </w:r>
            </w:sdtContent>
          </w:sdt>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_Toc2060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72</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6B1AF7E">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_Toc12335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一、2026年规则更新与正确顺序</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_Toc12335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72</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A6C1F63">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_Toc7112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二、AI工具使用声明</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_Toc7112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72</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CE12E03">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_Toc624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三、参考文献的定位与要求</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_Toc624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74</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A327E12">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_Toc19827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四、常见参考文献格式</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_Toc19827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74</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7BD5B37">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_Toc15720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五、参考文献常见错误</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_Toc15720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DCD3A3B">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_Toc20667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六、附录的定位与官方要求</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_Toc20667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76</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2741675">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_Toc10912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七、推荐的附录结构</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_Toc10912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76</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26D253BB">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_Toc26887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八、附录还可以包含的内容</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_Toc26887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612DE59">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_Toc29312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九、程序与附录的复现检查</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_Toc29312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78</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C1DD260">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_Toc19766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十、可直接套用的完整模板</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_Toc19766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B948081">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_Toc18465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十一、AI生成与检查提示词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_Toc18465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BE2FE7B">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_Toc9452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十二、最终自查清单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_Toc9452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80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C7810B8">
          <w:pPr>
            <w:pStyle w:val="14"/>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_Toc6615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lang w:val="en-US" w:eastAsia="zh-CN"/>
            </w:rPr>
            <w:t>支撑材料-AI使用声明</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_Toc6615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81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8F749A2">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_Toc32101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一、所用AI工具名称、版本或型号</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_Toc32101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81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16353B6">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_Toc8000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二、具体使用目的和环节</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_Toc8000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81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F494287">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_Toc22989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三、主要提示方式与使用过程说明</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_Toc22989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81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B4464A3">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_Toc30904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四、AI输出的采纳、人工修改和核验情况</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_Toc30904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82</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A34CB1F">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_Toc25456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AI生成与检查提示词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_Toc25456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83</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5BCBABA">
          <w:pPr>
            <w:bidi w:val="0"/>
            <w:rPr>
              <w:rFonts w:hint="eastAsia"/>
              <w:lang w:val="en-US" w:eastAsia="zh-CN"/>
            </w:rPr>
          </w:pPr>
          <w:r>
            <w:rPr>
              <w:rFonts w:hint="default" w:ascii="Times New Roman" w:hAnsi="Times New Roman" w:cs="Times New Roman" w:eastAsiaTheme="minorEastAsia"/>
              <w:sz w:val="21"/>
              <w:szCs w:val="21"/>
              <w:lang w:val="en-US" w:eastAsia="zh-CN"/>
            </w:rPr>
            <w:fldChar w:fldCharType="end"/>
          </w:r>
        </w:p>
      </w:sdtContent>
    </w:sdt>
    <w:p w14:paraId="37291D7A">
      <w:pPr>
        <w:keepNext w:val="0"/>
        <w:keepLines w:val="0"/>
        <w:pageBreakBefore w:val="0"/>
        <w:widowControl w:val="0"/>
        <w:tabs>
          <w:tab w:val="left" w:pos="2413"/>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color w:val="4874CB" w:themeColor="accent1"/>
          <w:kern w:val="2"/>
          <w:sz w:val="21"/>
          <w:szCs w:val="28"/>
          <w:lang w:val="en-US" w:eastAsia="zh-CN" w:bidi="ar-SA"/>
          <w14:textFill>
            <w14:solidFill>
              <w14:schemeClr w14:val="accent1"/>
            </w14:solidFill>
          </w14:textFill>
        </w:rPr>
      </w:pPr>
      <w:r>
        <w:rPr>
          <w:rFonts w:hint="eastAsia" w:cstheme="minorBidi"/>
          <w:color w:val="4874CB" w:themeColor="accent1"/>
          <w:kern w:val="2"/>
          <w:sz w:val="21"/>
          <w:szCs w:val="28"/>
          <w:lang w:val="en-US" w:eastAsia="zh-CN" w:bidi="ar-SA"/>
          <w14:textFill>
            <w14:solidFill>
              <w14:schemeClr w14:val="accent1"/>
            </w14:solidFill>
          </w14:textFill>
        </w:rPr>
        <w:t>目录部分，国赛明确</w:t>
      </w:r>
      <w:r>
        <w:rPr>
          <w:rFonts w:hint="eastAsia" w:cstheme="minorBidi"/>
          <w:b/>
          <w:bCs/>
          <w:color w:val="4874CB" w:themeColor="accent1"/>
          <w:kern w:val="2"/>
          <w:sz w:val="21"/>
          <w:szCs w:val="28"/>
          <w:highlight w:val="red"/>
          <w:lang w:val="en-US" w:eastAsia="zh-CN" w:bidi="ar-SA"/>
          <w14:textFill>
            <w14:solidFill>
              <w14:schemeClr w14:val="accent1"/>
            </w14:solidFill>
          </w14:textFill>
        </w:rPr>
        <w:t>禁止</w:t>
      </w:r>
      <w:r>
        <w:rPr>
          <w:rFonts w:hint="eastAsia" w:cstheme="minorBidi"/>
          <w:color w:val="4874CB" w:themeColor="accent1"/>
          <w:kern w:val="2"/>
          <w:sz w:val="21"/>
          <w:szCs w:val="28"/>
          <w:lang w:val="en-US" w:eastAsia="zh-CN" w:bidi="ar-SA"/>
          <w14:textFill>
            <w14:solidFill>
              <w14:schemeClr w14:val="accent1"/>
            </w14:solidFill>
          </w14:textFill>
        </w:rPr>
        <w:t>不允许出现，但是90%的数模竞赛都是允许加目录的，下面给出具体一键式生成目录教学。</w:t>
      </w:r>
    </w:p>
    <w:p w14:paraId="7124A33F">
      <w:pPr>
        <w:keepNext w:val="0"/>
        <w:keepLines w:val="0"/>
        <w:pageBreakBefore w:val="0"/>
        <w:widowControl w:val="0"/>
        <w:tabs>
          <w:tab w:val="left" w:pos="2413"/>
        </w:tabs>
        <w:kinsoku/>
        <w:wordWrap/>
        <w:overflowPunct/>
        <w:topLinePunct w:val="0"/>
        <w:autoSpaceDE/>
        <w:autoSpaceDN/>
        <w:bidi w:val="0"/>
        <w:adjustRightInd/>
        <w:snapToGrid/>
        <w:spacing w:line="360" w:lineRule="auto"/>
        <w:jc w:val="left"/>
        <w:textAlignment w:val="auto"/>
      </w:pPr>
      <w:r>
        <w:drawing>
          <wp:inline distT="0" distB="0" distL="114300" distR="114300">
            <wp:extent cx="5273040" cy="575310"/>
            <wp:effectExtent l="0" t="0" r="0" b="381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5"/>
                    <a:stretch>
                      <a:fillRect/>
                    </a:stretch>
                  </pic:blipFill>
                  <pic:spPr>
                    <a:xfrm>
                      <a:off x="0" y="0"/>
                      <a:ext cx="5273040" cy="575310"/>
                    </a:xfrm>
                    <a:prstGeom prst="rect">
                      <a:avLst/>
                    </a:prstGeom>
                    <a:noFill/>
                    <a:ln>
                      <a:noFill/>
                    </a:ln>
                  </pic:spPr>
                </pic:pic>
              </a:graphicData>
            </a:graphic>
          </wp:inline>
        </w:drawing>
      </w:r>
    </w:p>
    <w:p w14:paraId="1EB8841C">
      <w:pPr>
        <w:keepNext w:val="0"/>
        <w:keepLines w:val="0"/>
        <w:pageBreakBefore w:val="0"/>
        <w:widowControl w:val="0"/>
        <w:tabs>
          <w:tab w:val="left" w:pos="2413"/>
        </w:tabs>
        <w:kinsoku/>
        <w:wordWrap/>
        <w:overflowPunct/>
        <w:topLinePunct w:val="0"/>
        <w:autoSpaceDE/>
        <w:autoSpaceDN/>
        <w:bidi w:val="0"/>
        <w:adjustRightInd/>
        <w:snapToGrid/>
        <w:spacing w:line="360" w:lineRule="auto"/>
        <w:jc w:val="left"/>
        <w:textAlignment w:val="auto"/>
      </w:pPr>
    </w:p>
    <w:p w14:paraId="186AFD4E">
      <w:pPr>
        <w:keepNext w:val="0"/>
        <w:keepLines w:val="0"/>
        <w:pageBreakBefore w:val="0"/>
        <w:widowControl w:val="0"/>
        <w:tabs>
          <w:tab w:val="left" w:pos="2413"/>
        </w:tabs>
        <w:kinsoku/>
        <w:wordWrap/>
        <w:overflowPunct/>
        <w:topLinePunct w:val="0"/>
        <w:autoSpaceDE/>
        <w:autoSpaceDN/>
        <w:bidi w:val="0"/>
        <w:adjustRightInd/>
        <w:snapToGrid/>
        <w:spacing w:line="360" w:lineRule="auto"/>
        <w:jc w:val="left"/>
        <w:textAlignment w:val="auto"/>
      </w:pPr>
      <w:r>
        <w:drawing>
          <wp:inline distT="0" distB="0" distL="114300" distR="114300">
            <wp:extent cx="5271770" cy="1295400"/>
            <wp:effectExtent l="0" t="0" r="1270" b="0"/>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r:embed="rId6"/>
                    <a:stretch>
                      <a:fillRect/>
                    </a:stretch>
                  </pic:blipFill>
                  <pic:spPr>
                    <a:xfrm>
                      <a:off x="0" y="0"/>
                      <a:ext cx="5271770" cy="1295400"/>
                    </a:xfrm>
                    <a:prstGeom prst="rect">
                      <a:avLst/>
                    </a:prstGeom>
                    <a:noFill/>
                    <a:ln>
                      <a:noFill/>
                    </a:ln>
                  </pic:spPr>
                </pic:pic>
              </a:graphicData>
            </a:graphic>
          </wp:inline>
        </w:drawing>
      </w:r>
    </w:p>
    <w:p w14:paraId="4F57031E">
      <w:pPr>
        <w:bidi w:val="0"/>
        <w:rPr>
          <w:rFonts w:hint="eastAsia"/>
          <w:lang w:val="en-US" w:eastAsia="zh-CN"/>
        </w:rPr>
      </w:pPr>
    </w:p>
    <w:tbl>
      <w:tblPr>
        <w:tblStyle w:val="17"/>
        <w:tblW w:w="9184" w:type="dxa"/>
        <w:jc w:val="center"/>
        <w:tblLayout w:type="fixed"/>
        <w:tblCellMar>
          <w:top w:w="0" w:type="dxa"/>
          <w:left w:w="108" w:type="dxa"/>
          <w:bottom w:w="0" w:type="dxa"/>
          <w:right w:w="108" w:type="dxa"/>
        </w:tblCellMar>
      </w:tblPr>
      <w:tblGrid>
        <w:gridCol w:w="2060"/>
        <w:gridCol w:w="7124"/>
      </w:tblGrid>
      <w:tr w14:paraId="42111E4A">
        <w:tblPrEx>
          <w:tblCellMar>
            <w:top w:w="0" w:type="dxa"/>
            <w:left w:w="108" w:type="dxa"/>
            <w:bottom w:w="0" w:type="dxa"/>
            <w:right w:w="108" w:type="dxa"/>
          </w:tblCellMar>
        </w:tblPrEx>
        <w:trPr>
          <w:jc w:val="center"/>
        </w:trPr>
        <w:tc>
          <w:tcPr>
            <w:tcW w:w="2060" w:type="dxa"/>
            <w:shd w:val="clear" w:color="auto" w:fill="F2F2F2"/>
            <w:tcMar>
              <w:top w:w="100" w:type="dxa"/>
              <w:left w:w="120" w:type="dxa"/>
              <w:bottom w:w="100" w:type="dxa"/>
              <w:right w:w="120" w:type="dxa"/>
            </w:tcMar>
            <w:vAlign w:val="center"/>
          </w:tcPr>
          <w:p w14:paraId="4AE219FC">
            <w:pPr>
              <w:pageBreakBefore w:val="0"/>
              <w:widowControl w:val="0"/>
              <w:kinsoku/>
              <w:wordWrap/>
              <w:overflowPunct/>
              <w:topLinePunct w:val="0"/>
              <w:autoSpaceDE/>
              <w:autoSpaceDN/>
              <w:bidi w:val="0"/>
              <w:adjustRightInd/>
              <w:snapToGrid/>
              <w:spacing w:line="240" w:lineRule="auto"/>
              <w:textAlignment w:val="auto"/>
            </w:pPr>
            <w:bookmarkStart w:id="3" w:name="_Toc9014"/>
            <w:r>
              <w:rPr>
                <w:rFonts w:ascii="微软雅黑" w:hAnsi="微软雅黑" w:eastAsia="微软雅黑"/>
                <w:b/>
                <w:i w:val="0"/>
                <w:color w:val="000000"/>
                <w:sz w:val="21"/>
              </w:rPr>
              <w:t>黑色</w:t>
            </w:r>
            <w:r>
              <w:rPr>
                <w:rFonts w:hint="eastAsia" w:cstheme="minorBidi"/>
                <w:color w:val="auto"/>
                <w:kern w:val="2"/>
                <w:sz w:val="22"/>
                <w:szCs w:val="22"/>
                <w:highlight w:val="black"/>
                <w:lang w:val="en-US" w:eastAsia="zh-CN" w:bidi="ar-SA"/>
              </w:rPr>
              <w:t xml:space="preserve">          黑</w:t>
            </w:r>
          </w:p>
        </w:tc>
        <w:tc>
          <w:tcPr>
            <w:tcW w:w="7124" w:type="dxa"/>
            <w:shd w:val="clear" w:color="auto" w:fill="F2F2F2"/>
            <w:tcMar>
              <w:top w:w="100" w:type="dxa"/>
              <w:left w:w="120" w:type="dxa"/>
              <w:bottom w:w="100" w:type="dxa"/>
              <w:right w:w="120" w:type="dxa"/>
            </w:tcMar>
            <w:vAlign w:val="center"/>
          </w:tcPr>
          <w:p w14:paraId="0A0AA6AB">
            <w:pPr>
              <w:pageBreakBefore w:val="0"/>
              <w:widowControl w:val="0"/>
              <w:kinsoku/>
              <w:wordWrap/>
              <w:overflowPunct/>
              <w:topLinePunct w:val="0"/>
              <w:autoSpaceDE/>
              <w:autoSpaceDN/>
              <w:bidi w:val="0"/>
              <w:adjustRightInd/>
              <w:snapToGrid/>
              <w:spacing w:line="240" w:lineRule="auto"/>
              <w:textAlignment w:val="auto"/>
              <w:rPr>
                <w:rFonts w:asciiTheme="minorHAnsi" w:hAnsiTheme="minorHAnsi" w:eastAsiaTheme="minorEastAsia" w:cstheme="minorBidi"/>
                <w:kern w:val="2"/>
                <w:sz w:val="21"/>
                <w:szCs w:val="24"/>
                <w:lang w:val="en-US" w:eastAsia="zh-CN" w:bidi="ar-SA"/>
              </w:rPr>
            </w:pPr>
            <w:r>
              <w:rPr>
                <w:rFonts w:ascii="微软雅黑" w:hAnsi="微软雅黑" w:eastAsia="微软雅黑"/>
                <w:b w:val="0"/>
                <w:i w:val="0"/>
                <w:color w:val="000000"/>
                <w:sz w:val="21"/>
              </w:rPr>
              <w:t>文章主体部分，可直接作为论文内容或模板正文。</w:t>
            </w:r>
          </w:p>
        </w:tc>
      </w:tr>
      <w:tr w14:paraId="46BD7375">
        <w:tblPrEx>
          <w:tblCellMar>
            <w:top w:w="0" w:type="dxa"/>
            <w:left w:w="108" w:type="dxa"/>
            <w:bottom w:w="0" w:type="dxa"/>
            <w:right w:w="108" w:type="dxa"/>
          </w:tblCellMar>
        </w:tblPrEx>
        <w:trPr>
          <w:jc w:val="center"/>
        </w:trPr>
        <w:tc>
          <w:tcPr>
            <w:tcW w:w="2060" w:type="dxa"/>
            <w:shd w:val="clear" w:color="auto" w:fill="FFFFFF"/>
            <w:tcMar>
              <w:top w:w="100" w:type="dxa"/>
              <w:left w:w="120" w:type="dxa"/>
              <w:bottom w:w="100" w:type="dxa"/>
              <w:right w:w="120" w:type="dxa"/>
            </w:tcMar>
            <w:vAlign w:val="center"/>
          </w:tcPr>
          <w:p w14:paraId="73C16478">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005AA8"/>
                <w:sz w:val="21"/>
              </w:rPr>
              <w:t>蓝色</w:t>
            </w:r>
            <w:r>
              <w:rPr>
                <w:rFonts w:hint="eastAsia" w:cstheme="minorBidi"/>
                <w:color w:val="auto"/>
                <w:kern w:val="2"/>
                <w:sz w:val="22"/>
                <w:szCs w:val="22"/>
                <w:highlight w:val="blue"/>
                <w:lang w:val="en-US" w:eastAsia="zh-CN" w:bidi="ar-SA"/>
              </w:rPr>
              <w:t xml:space="preserve">            </w:t>
            </w:r>
          </w:p>
        </w:tc>
        <w:tc>
          <w:tcPr>
            <w:tcW w:w="7124" w:type="dxa"/>
            <w:shd w:val="clear" w:color="auto" w:fill="FFFFFF"/>
            <w:tcMar>
              <w:top w:w="100" w:type="dxa"/>
              <w:left w:w="120" w:type="dxa"/>
              <w:bottom w:w="100" w:type="dxa"/>
              <w:right w:w="120" w:type="dxa"/>
            </w:tcMar>
            <w:vAlign w:val="center"/>
          </w:tcPr>
          <w:p w14:paraId="7A9B4884">
            <w:pPr>
              <w:pageBreakBefore w:val="0"/>
              <w:widowControl w:val="0"/>
              <w:kinsoku/>
              <w:wordWrap/>
              <w:overflowPunct/>
              <w:topLinePunct w:val="0"/>
              <w:autoSpaceDE/>
              <w:autoSpaceDN/>
              <w:bidi w:val="0"/>
              <w:adjustRightInd/>
              <w:snapToGrid/>
              <w:spacing w:line="240" w:lineRule="auto"/>
              <w:textAlignment w:val="auto"/>
              <w:rPr>
                <w:rFonts w:asciiTheme="minorHAnsi" w:hAnsiTheme="minorHAnsi" w:eastAsiaTheme="minorEastAsia" w:cstheme="minorBidi"/>
                <w:kern w:val="2"/>
                <w:sz w:val="21"/>
                <w:szCs w:val="24"/>
                <w:lang w:val="en-US" w:eastAsia="zh-CN" w:bidi="ar-SA"/>
              </w:rPr>
            </w:pPr>
            <w:r>
              <w:rPr>
                <w:rFonts w:ascii="微软雅黑" w:hAnsi="微软雅黑" w:eastAsia="微软雅黑"/>
                <w:b w:val="0"/>
                <w:i w:val="0"/>
                <w:color w:val="005AA8"/>
                <w:sz w:val="21"/>
              </w:rPr>
              <w:t>文章某一环节的实际操作、执行步骤和处理动作。</w:t>
            </w:r>
          </w:p>
        </w:tc>
      </w:tr>
      <w:tr w14:paraId="027D6E49">
        <w:tblPrEx>
          <w:tblCellMar>
            <w:top w:w="0" w:type="dxa"/>
            <w:left w:w="108" w:type="dxa"/>
            <w:bottom w:w="0" w:type="dxa"/>
            <w:right w:w="108" w:type="dxa"/>
          </w:tblCellMar>
        </w:tblPrEx>
        <w:trPr>
          <w:jc w:val="center"/>
        </w:trPr>
        <w:tc>
          <w:tcPr>
            <w:tcW w:w="2060" w:type="dxa"/>
            <w:shd w:val="clear" w:color="auto" w:fill="F2F2F2"/>
            <w:tcMar>
              <w:top w:w="100" w:type="dxa"/>
              <w:left w:w="120" w:type="dxa"/>
              <w:bottom w:w="100" w:type="dxa"/>
              <w:right w:w="120" w:type="dxa"/>
            </w:tcMar>
            <w:vAlign w:val="center"/>
          </w:tcPr>
          <w:p w14:paraId="5E749DFC">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C00000"/>
                <w:sz w:val="21"/>
              </w:rPr>
              <w:t>红色</w:t>
            </w:r>
            <w:r>
              <w:rPr>
                <w:rFonts w:hint="eastAsia" w:cstheme="minorBidi"/>
                <w:color w:val="auto"/>
                <w:kern w:val="2"/>
                <w:sz w:val="22"/>
                <w:szCs w:val="22"/>
                <w:highlight w:val="red"/>
                <w:lang w:val="en-US" w:eastAsia="zh-CN" w:bidi="ar-SA"/>
              </w:rPr>
              <w:t xml:space="preserve">            </w:t>
            </w:r>
          </w:p>
        </w:tc>
        <w:tc>
          <w:tcPr>
            <w:tcW w:w="7124" w:type="dxa"/>
            <w:shd w:val="clear" w:color="auto" w:fill="F2F2F2"/>
            <w:tcMar>
              <w:top w:w="100" w:type="dxa"/>
              <w:left w:w="120" w:type="dxa"/>
              <w:bottom w:w="100" w:type="dxa"/>
              <w:right w:w="120" w:type="dxa"/>
            </w:tcMar>
            <w:vAlign w:val="center"/>
          </w:tcPr>
          <w:p w14:paraId="093D99CA">
            <w:pPr>
              <w:pageBreakBefore w:val="0"/>
              <w:widowControl w:val="0"/>
              <w:kinsoku/>
              <w:wordWrap/>
              <w:overflowPunct/>
              <w:topLinePunct w:val="0"/>
              <w:autoSpaceDE/>
              <w:autoSpaceDN/>
              <w:bidi w:val="0"/>
              <w:adjustRightInd/>
              <w:snapToGrid/>
              <w:spacing w:line="240" w:lineRule="auto"/>
              <w:textAlignment w:val="auto"/>
              <w:rPr>
                <w:rFonts w:asciiTheme="minorHAnsi" w:hAnsiTheme="minorHAnsi" w:eastAsiaTheme="minorEastAsia" w:cstheme="minorBidi"/>
                <w:kern w:val="2"/>
                <w:sz w:val="21"/>
                <w:szCs w:val="24"/>
                <w:lang w:val="en-US" w:eastAsia="zh-CN" w:bidi="ar-SA"/>
              </w:rPr>
            </w:pPr>
            <w:r>
              <w:rPr>
                <w:rFonts w:ascii="微软雅黑" w:hAnsi="微软雅黑" w:eastAsia="微软雅黑"/>
                <w:b w:val="0"/>
                <w:i w:val="0"/>
                <w:color w:val="C00000"/>
                <w:sz w:val="21"/>
              </w:rPr>
              <w:t>解释说明，讲解该部分的构成、作用和写法。</w:t>
            </w:r>
          </w:p>
        </w:tc>
      </w:tr>
      <w:tr w14:paraId="1E789FFD">
        <w:tblPrEx>
          <w:tblCellMar>
            <w:top w:w="0" w:type="dxa"/>
            <w:left w:w="108" w:type="dxa"/>
            <w:bottom w:w="0" w:type="dxa"/>
            <w:right w:w="108" w:type="dxa"/>
          </w:tblCellMar>
        </w:tblPrEx>
        <w:trPr>
          <w:jc w:val="center"/>
        </w:trPr>
        <w:tc>
          <w:tcPr>
            <w:tcW w:w="2060" w:type="dxa"/>
            <w:shd w:val="clear" w:color="auto" w:fill="FFFFFF"/>
            <w:tcMar>
              <w:top w:w="100" w:type="dxa"/>
              <w:left w:w="120" w:type="dxa"/>
              <w:bottom w:w="100" w:type="dxa"/>
              <w:right w:w="120" w:type="dxa"/>
            </w:tcMar>
            <w:vAlign w:val="center"/>
          </w:tcPr>
          <w:p w14:paraId="17A18BF3">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00752B"/>
                <w:sz w:val="21"/>
              </w:rPr>
              <w:t>绿色</w:t>
            </w:r>
            <w:r>
              <w:rPr>
                <w:rFonts w:hint="eastAsia" w:cstheme="minorBidi"/>
                <w:color w:val="auto"/>
                <w:kern w:val="2"/>
                <w:sz w:val="22"/>
                <w:szCs w:val="22"/>
                <w:highlight w:val="green"/>
                <w:lang w:val="en-US" w:eastAsia="zh-CN" w:bidi="ar-SA"/>
              </w:rPr>
              <w:t xml:space="preserve">            </w:t>
            </w:r>
          </w:p>
        </w:tc>
        <w:tc>
          <w:tcPr>
            <w:tcW w:w="7124" w:type="dxa"/>
            <w:shd w:val="clear" w:color="auto" w:fill="FFFFFF"/>
            <w:tcMar>
              <w:top w:w="100" w:type="dxa"/>
              <w:left w:w="120" w:type="dxa"/>
              <w:bottom w:w="100" w:type="dxa"/>
              <w:right w:w="120" w:type="dxa"/>
            </w:tcMar>
            <w:vAlign w:val="center"/>
          </w:tcPr>
          <w:p w14:paraId="3BD7A547">
            <w:pPr>
              <w:pageBreakBefore w:val="0"/>
              <w:widowControl w:val="0"/>
              <w:kinsoku/>
              <w:wordWrap/>
              <w:overflowPunct/>
              <w:topLinePunct w:val="0"/>
              <w:autoSpaceDE/>
              <w:autoSpaceDN/>
              <w:bidi w:val="0"/>
              <w:adjustRightInd/>
              <w:snapToGrid/>
              <w:spacing w:line="240" w:lineRule="auto"/>
              <w:textAlignment w:val="auto"/>
              <w:rPr>
                <w:rFonts w:asciiTheme="minorHAnsi" w:hAnsiTheme="minorHAnsi" w:eastAsiaTheme="minorEastAsia" w:cstheme="minorBidi"/>
                <w:kern w:val="2"/>
                <w:sz w:val="21"/>
                <w:szCs w:val="24"/>
                <w:lang w:val="en-US" w:eastAsia="zh-CN" w:bidi="ar-SA"/>
              </w:rPr>
            </w:pPr>
            <w:r>
              <w:rPr>
                <w:rFonts w:ascii="微软雅黑" w:hAnsi="微软雅黑" w:eastAsia="微软雅黑"/>
                <w:b w:val="0"/>
                <w:i w:val="0"/>
                <w:color w:val="00752B"/>
                <w:sz w:val="21"/>
              </w:rPr>
              <w:t>常见误区、禁忌和风险提醒，需要仔细阅读。</w:t>
            </w:r>
          </w:p>
        </w:tc>
      </w:tr>
      <w:tr w14:paraId="1BACC0F0">
        <w:tblPrEx>
          <w:tblCellMar>
            <w:top w:w="0" w:type="dxa"/>
            <w:left w:w="108" w:type="dxa"/>
            <w:bottom w:w="0" w:type="dxa"/>
            <w:right w:w="108" w:type="dxa"/>
          </w:tblCellMar>
        </w:tblPrEx>
        <w:trPr>
          <w:jc w:val="center"/>
        </w:trPr>
        <w:tc>
          <w:tcPr>
            <w:tcW w:w="2060" w:type="dxa"/>
            <w:shd w:val="clear" w:color="auto" w:fill="F2F2F2"/>
            <w:tcMar>
              <w:top w:w="100" w:type="dxa"/>
              <w:left w:w="120" w:type="dxa"/>
              <w:bottom w:w="100" w:type="dxa"/>
              <w:right w:w="120" w:type="dxa"/>
            </w:tcMar>
            <w:vAlign w:val="center"/>
          </w:tcPr>
          <w:p w14:paraId="0E48956F">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C68A00"/>
                <w:sz w:val="21"/>
              </w:rPr>
              <w:t>黄色</w:t>
            </w:r>
            <w:r>
              <w:rPr>
                <w:rFonts w:hint="eastAsia" w:cstheme="minorBidi"/>
                <w:color w:val="auto"/>
                <w:kern w:val="2"/>
                <w:sz w:val="22"/>
                <w:szCs w:val="22"/>
                <w:highlight w:val="yellow"/>
                <w:lang w:val="en-US" w:eastAsia="zh-CN" w:bidi="ar-SA"/>
              </w:rPr>
              <w:t xml:space="preserve">            </w:t>
            </w:r>
          </w:p>
        </w:tc>
        <w:tc>
          <w:tcPr>
            <w:tcW w:w="7124" w:type="dxa"/>
            <w:shd w:val="clear" w:color="auto" w:fill="F2F2F2"/>
            <w:tcMar>
              <w:top w:w="100" w:type="dxa"/>
              <w:left w:w="120" w:type="dxa"/>
              <w:bottom w:w="100" w:type="dxa"/>
              <w:right w:w="120" w:type="dxa"/>
            </w:tcMar>
            <w:vAlign w:val="center"/>
          </w:tcPr>
          <w:p w14:paraId="0913BB03">
            <w:pPr>
              <w:pageBreakBefore w:val="0"/>
              <w:widowControl w:val="0"/>
              <w:kinsoku/>
              <w:wordWrap/>
              <w:overflowPunct/>
              <w:topLinePunct w:val="0"/>
              <w:autoSpaceDE/>
              <w:autoSpaceDN/>
              <w:bidi w:val="0"/>
              <w:adjustRightInd/>
              <w:snapToGrid/>
              <w:spacing w:line="240" w:lineRule="auto"/>
              <w:textAlignment w:val="auto"/>
              <w:rPr>
                <w:rFonts w:asciiTheme="minorHAnsi" w:hAnsiTheme="minorHAnsi" w:eastAsiaTheme="minorEastAsia" w:cstheme="minorBidi"/>
                <w:kern w:val="2"/>
                <w:sz w:val="21"/>
                <w:szCs w:val="24"/>
                <w:lang w:val="en-US" w:eastAsia="zh-CN" w:bidi="ar-SA"/>
              </w:rPr>
            </w:pPr>
            <w:r>
              <w:rPr>
                <w:rFonts w:ascii="微软雅黑" w:hAnsi="微软雅黑" w:eastAsia="微软雅黑"/>
                <w:b w:val="0"/>
                <w:i w:val="0"/>
                <w:color w:val="C68A00"/>
                <w:sz w:val="21"/>
              </w:rPr>
              <w:t>生成该部分内容时可以直接使用的AI提示词。</w:t>
            </w:r>
          </w:p>
        </w:tc>
      </w:tr>
      <w:tr w14:paraId="028F9B52">
        <w:tblPrEx>
          <w:tblCellMar>
            <w:top w:w="0" w:type="dxa"/>
            <w:left w:w="108" w:type="dxa"/>
            <w:bottom w:w="0" w:type="dxa"/>
            <w:right w:w="108" w:type="dxa"/>
          </w:tblCellMar>
        </w:tblPrEx>
        <w:trPr>
          <w:jc w:val="center"/>
        </w:trPr>
        <w:tc>
          <w:tcPr>
            <w:tcW w:w="2060" w:type="dxa"/>
            <w:shd w:val="clear" w:color="auto" w:fill="FFFFFF"/>
            <w:tcMar>
              <w:top w:w="100" w:type="dxa"/>
              <w:left w:w="120" w:type="dxa"/>
              <w:bottom w:w="100" w:type="dxa"/>
              <w:right w:w="120" w:type="dxa"/>
            </w:tcMar>
            <w:vAlign w:val="center"/>
          </w:tcPr>
          <w:p w14:paraId="765716EC">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666666"/>
                <w:sz w:val="21"/>
              </w:rPr>
              <w:t>灰色</w:t>
            </w:r>
            <w:r>
              <w:rPr>
                <w:rFonts w:hint="eastAsia" w:cstheme="minorBidi"/>
                <w:color w:val="auto"/>
                <w:kern w:val="2"/>
                <w:sz w:val="22"/>
                <w:szCs w:val="22"/>
                <w:highlight w:val="lightGray"/>
                <w:lang w:val="en-US" w:eastAsia="zh-CN" w:bidi="ar-SA"/>
              </w:rPr>
              <w:t xml:space="preserve">            </w:t>
            </w:r>
            <w:r>
              <w:rPr>
                <w:rFonts w:hint="eastAsia" w:cstheme="minorBidi"/>
                <w:color w:val="auto"/>
                <w:kern w:val="2"/>
                <w:sz w:val="22"/>
                <w:szCs w:val="22"/>
                <w:highlight w:val="none"/>
                <w:lang w:val="en-US" w:eastAsia="zh-CN" w:bidi="ar-SA"/>
              </w:rPr>
              <w:t xml:space="preserve"> </w:t>
            </w:r>
          </w:p>
        </w:tc>
        <w:tc>
          <w:tcPr>
            <w:tcW w:w="7124" w:type="dxa"/>
            <w:shd w:val="clear" w:color="auto" w:fill="FFFFFF"/>
            <w:tcMar>
              <w:top w:w="100" w:type="dxa"/>
              <w:left w:w="120" w:type="dxa"/>
              <w:bottom w:w="100" w:type="dxa"/>
              <w:right w:w="120" w:type="dxa"/>
            </w:tcMar>
            <w:vAlign w:val="center"/>
          </w:tcPr>
          <w:p w14:paraId="71FEDE4D">
            <w:pPr>
              <w:pageBreakBefore w:val="0"/>
              <w:widowControl w:val="0"/>
              <w:kinsoku/>
              <w:wordWrap/>
              <w:overflowPunct/>
              <w:topLinePunct w:val="0"/>
              <w:autoSpaceDE/>
              <w:autoSpaceDN/>
              <w:bidi w:val="0"/>
              <w:adjustRightInd/>
              <w:snapToGrid/>
              <w:spacing w:line="240" w:lineRule="auto"/>
              <w:textAlignment w:val="auto"/>
              <w:rPr>
                <w:rFonts w:asciiTheme="minorHAnsi" w:hAnsiTheme="minorHAnsi" w:eastAsiaTheme="minorEastAsia" w:cstheme="minorBidi"/>
                <w:kern w:val="2"/>
                <w:sz w:val="21"/>
                <w:szCs w:val="24"/>
                <w:lang w:val="en-US" w:eastAsia="zh-CN" w:bidi="ar-SA"/>
              </w:rPr>
            </w:pPr>
            <w:r>
              <w:rPr>
                <w:rFonts w:ascii="微软雅黑" w:hAnsi="微软雅黑" w:eastAsia="微软雅黑"/>
                <w:b w:val="0"/>
                <w:i w:val="0"/>
                <w:color w:val="666666"/>
                <w:sz w:val="21"/>
              </w:rPr>
              <w:t>摘要及首页内容的自查检查清单。</w:t>
            </w:r>
          </w:p>
        </w:tc>
      </w:tr>
    </w:tbl>
    <w:p w14:paraId="06C6BCAC">
      <w:pPr>
        <w:pStyle w:val="2"/>
        <w:bidi w:val="0"/>
        <w:rPr>
          <w:rFonts w:hint="eastAsia"/>
          <w:lang w:val="en-US" w:eastAsia="zh-CN"/>
        </w:rPr>
      </w:pPr>
    </w:p>
    <w:p w14:paraId="2EEEA1FE">
      <w:pPr>
        <w:pStyle w:val="2"/>
        <w:bidi w:val="0"/>
        <w:rPr>
          <w:rFonts w:hint="default"/>
          <w:lang w:val="en-US" w:eastAsia="zh-CN"/>
        </w:rPr>
      </w:pPr>
      <w:r>
        <w:rPr>
          <w:rFonts w:hint="eastAsia"/>
          <w:lang w:val="en-US" w:eastAsia="zh-CN"/>
        </w:rPr>
        <w:t>摘要章节</w:t>
      </w:r>
      <w:bookmarkEnd w:id="3"/>
    </w:p>
    <w:p w14:paraId="6D39F5CC">
      <w:pPr>
        <w:pStyle w:val="3"/>
        <w:bidi w:val="0"/>
      </w:pPr>
      <w:bookmarkStart w:id="4" w:name="_Toc30073"/>
      <w:bookmarkStart w:id="5" w:name="_Toc8288"/>
      <w:bookmarkStart w:id="6" w:name="_Toc29105"/>
      <w:r>
        <w:t>一、论文首页三要素</w:t>
      </w:r>
      <w:bookmarkEnd w:id="4"/>
      <w:bookmarkEnd w:id="5"/>
      <w:bookmarkEnd w:id="6"/>
    </w:p>
    <w:p w14:paraId="39C4A1D7">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数学建模论文首页通常由论文题目、摘要和关键词三部分构成。评阅教师往往先通过首页判断论文是否完整回答赛题、模型是否合理、结果是否可信以及创新点是否明确。</w:t>
      </w:r>
    </w:p>
    <w:p w14:paraId="26797191">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i w:val="0"/>
          <w:color w:val="005AA8"/>
          <w:sz w:val="21"/>
        </w:rPr>
        <w:t>写作顺序建议：先完成全部建模、求解、检验和结果分析，再提炼题目、撰写摘要并选取关键词。</w:t>
      </w:r>
    </w:p>
    <w:tbl>
      <w:tblPr>
        <w:tblStyle w:val="17"/>
        <w:tblW w:w="0" w:type="auto"/>
        <w:jc w:val="center"/>
        <w:tblLayout w:type="fixed"/>
        <w:tblCellMar>
          <w:top w:w="0" w:type="dxa"/>
          <w:left w:w="108" w:type="dxa"/>
          <w:bottom w:w="0" w:type="dxa"/>
          <w:right w:w="108" w:type="dxa"/>
        </w:tblCellMar>
      </w:tblPr>
      <w:tblGrid>
        <w:gridCol w:w="9242"/>
      </w:tblGrid>
      <w:tr w14:paraId="2C4EEA2A">
        <w:tblPrEx>
          <w:tblCellMar>
            <w:top w:w="0" w:type="dxa"/>
            <w:left w:w="108" w:type="dxa"/>
            <w:bottom w:w="0" w:type="dxa"/>
            <w:right w:w="108" w:type="dxa"/>
          </w:tblCellMar>
        </w:tblPrEx>
        <w:trPr>
          <w:jc w:val="center"/>
        </w:trPr>
        <w:tc>
          <w:tcPr>
            <w:tcW w:w="9184" w:type="dxa"/>
            <w:shd w:val="clear" w:color="auto" w:fill="EAF4EA"/>
            <w:tcMar>
              <w:top w:w="130" w:type="dxa"/>
              <w:left w:w="180" w:type="dxa"/>
              <w:bottom w:w="130" w:type="dxa"/>
              <w:right w:w="180" w:type="dxa"/>
            </w:tcMar>
          </w:tcPr>
          <w:p w14:paraId="2A88E350">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00752B"/>
                <w:sz w:val="21"/>
              </w:rPr>
              <w:t>常见误区：</w:t>
            </w:r>
            <w:r>
              <w:rPr>
                <w:rFonts w:ascii="微软雅黑" w:hAnsi="微软雅黑" w:eastAsia="微软雅黑"/>
                <w:b w:val="0"/>
                <w:i w:val="0"/>
                <w:color w:val="00752B"/>
                <w:sz w:val="21"/>
              </w:rPr>
              <w:t>论文尚未完成便提前撰写摘要，容易造成摘要中的模型、数据和结论与正文不一致。</w:t>
            </w:r>
          </w:p>
        </w:tc>
      </w:tr>
    </w:tbl>
    <w:p w14:paraId="530D17EA">
      <w:pPr>
        <w:pageBreakBefore w:val="0"/>
        <w:widowControl w:val="0"/>
        <w:kinsoku/>
        <w:wordWrap/>
        <w:overflowPunct/>
        <w:topLinePunct w:val="0"/>
        <w:autoSpaceDE/>
        <w:autoSpaceDN/>
        <w:bidi w:val="0"/>
        <w:adjustRightInd/>
        <w:snapToGrid/>
        <w:spacing w:line="240" w:lineRule="auto"/>
        <w:textAlignment w:val="auto"/>
      </w:pPr>
    </w:p>
    <w:p w14:paraId="034102BF">
      <w:pPr>
        <w:pStyle w:val="3"/>
        <w:bidi w:val="0"/>
      </w:pPr>
      <w:bookmarkStart w:id="7" w:name="_Toc31621"/>
      <w:bookmarkStart w:id="8" w:name="_Toc1382"/>
      <w:bookmarkStart w:id="9" w:name="_Toc17692"/>
      <w:r>
        <w:t>二、论文题目</w:t>
      </w:r>
      <w:bookmarkEnd w:id="7"/>
      <w:bookmarkEnd w:id="8"/>
      <w:bookmarkEnd w:id="9"/>
    </w:p>
    <w:p w14:paraId="608C629A">
      <w:pPr>
        <w:pStyle w:val="4"/>
        <w:bidi w:val="0"/>
      </w:pPr>
      <w:bookmarkStart w:id="10" w:name="_Toc21674"/>
      <w:r>
        <w:t>1. 基本要求</w:t>
      </w:r>
      <w:bookmarkEnd w:id="10"/>
    </w:p>
    <w:p w14:paraId="755E7F52">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题目应准确反映研究对象、核心任务或主要建模方法，做到准确、具体、简洁，并与论文实际内容保持一致。</w:t>
      </w:r>
    </w:p>
    <w:p w14:paraId="1AA6ED61">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0000"/>
          <w:sz w:val="21"/>
        </w:rPr>
        <w:t>突出全文最主要的模型、理论或算法；</w:t>
      </w:r>
    </w:p>
    <w:p w14:paraId="42218C8E">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0000"/>
          <w:sz w:val="21"/>
        </w:rPr>
        <w:t>避免题目范围过大、方法堆砌或表述空泛；</w:t>
      </w:r>
    </w:p>
    <w:p w14:paraId="3A0B7A92">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0000"/>
          <w:sz w:val="21"/>
        </w:rPr>
        <w:t>若有多个模型，优先选择主模型或最具创新性的模型进入标题。</w:t>
      </w:r>
    </w:p>
    <w:p w14:paraId="3832C3C1">
      <w:pPr>
        <w:pStyle w:val="4"/>
        <w:bidi w:val="0"/>
      </w:pPr>
      <w:bookmarkStart w:id="11" w:name="_Toc23780"/>
      <w:r>
        <w:t>2. 常见形式</w:t>
      </w:r>
      <w:bookmarkEnd w:id="11"/>
    </w:p>
    <w:p w14:paraId="227800EB">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i w:val="0"/>
          <w:color w:val="000000"/>
          <w:sz w:val="21"/>
        </w:rPr>
        <w:t>推荐形式：基于【主要模型／方法／理论】的【研究对象或核心问题】研究。</w:t>
      </w:r>
    </w:p>
    <w:p w14:paraId="5070C3D8">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5AA8"/>
          <w:sz w:val="21"/>
        </w:rPr>
        <w:t>操作：先确定全文主模型，再提取赛题研究对象和核心任务，最后将二者组合并压缩修饰语。</w:t>
      </w:r>
    </w:p>
    <w:p w14:paraId="51C3702A">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示例：基于计算几何与带阈值启发式搜索的无人机无源定位模型；基于CLR变换的玻璃文物成分分析与分类模型。</w:t>
      </w:r>
    </w:p>
    <w:tbl>
      <w:tblPr>
        <w:tblStyle w:val="17"/>
        <w:tblW w:w="0" w:type="auto"/>
        <w:jc w:val="center"/>
        <w:tblLayout w:type="fixed"/>
        <w:tblCellMar>
          <w:top w:w="0" w:type="dxa"/>
          <w:left w:w="108" w:type="dxa"/>
          <w:bottom w:w="0" w:type="dxa"/>
          <w:right w:w="108" w:type="dxa"/>
        </w:tblCellMar>
      </w:tblPr>
      <w:tblGrid>
        <w:gridCol w:w="9242"/>
      </w:tblGrid>
      <w:tr w14:paraId="6F6E12AF">
        <w:tblPrEx>
          <w:tblCellMar>
            <w:top w:w="0" w:type="dxa"/>
            <w:left w:w="108" w:type="dxa"/>
            <w:bottom w:w="0" w:type="dxa"/>
            <w:right w:w="108" w:type="dxa"/>
          </w:tblCellMar>
        </w:tblPrEx>
        <w:trPr>
          <w:jc w:val="center"/>
        </w:trPr>
        <w:tc>
          <w:tcPr>
            <w:tcW w:w="9184" w:type="dxa"/>
            <w:shd w:val="clear" w:color="auto" w:fill="EAF4EA"/>
            <w:tcMar>
              <w:top w:w="130" w:type="dxa"/>
              <w:left w:w="180" w:type="dxa"/>
              <w:bottom w:w="130" w:type="dxa"/>
              <w:right w:w="180" w:type="dxa"/>
            </w:tcMar>
          </w:tcPr>
          <w:p w14:paraId="55F41913">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00752B"/>
                <w:sz w:val="21"/>
              </w:rPr>
              <w:t>不建议：</w:t>
            </w:r>
            <w:r>
              <w:rPr>
                <w:rFonts w:ascii="微软雅黑" w:hAnsi="微软雅黑" w:eastAsia="微软雅黑"/>
                <w:b w:val="0"/>
                <w:i w:val="0"/>
                <w:color w:val="00752B"/>
                <w:sz w:val="21"/>
              </w:rPr>
              <w:t>为追求新颖而使用难以理解的谐音梗，或将多个次要算法全部写入题目。</w:t>
            </w:r>
          </w:p>
        </w:tc>
      </w:tr>
    </w:tbl>
    <w:p w14:paraId="16C9EF20">
      <w:pPr>
        <w:pageBreakBefore w:val="0"/>
        <w:widowControl w:val="0"/>
        <w:kinsoku/>
        <w:wordWrap/>
        <w:overflowPunct/>
        <w:topLinePunct w:val="0"/>
        <w:autoSpaceDE/>
        <w:autoSpaceDN/>
        <w:bidi w:val="0"/>
        <w:adjustRightInd/>
        <w:snapToGrid/>
        <w:spacing w:line="240" w:lineRule="auto"/>
        <w:textAlignment w:val="auto"/>
      </w:pPr>
    </w:p>
    <w:p w14:paraId="7115749B">
      <w:pPr>
        <w:pStyle w:val="3"/>
        <w:bidi w:val="0"/>
      </w:pPr>
      <w:bookmarkStart w:id="12" w:name="_Toc6443"/>
      <w:bookmarkStart w:id="13" w:name="_Toc25237"/>
      <w:bookmarkStart w:id="14" w:name="_Toc7652"/>
      <w:r>
        <w:t>三、摘要的作用与总体要求</w:t>
      </w:r>
      <w:bookmarkEnd w:id="12"/>
      <w:bookmarkEnd w:id="13"/>
      <w:bookmarkEnd w:id="14"/>
    </w:p>
    <w:p w14:paraId="06827B26">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摘要是一篇具有独立性和自含性的短文。读者即使不阅读全文，也应能从摘要中了解研究问题、主要方法、模型算法、核心结果、检验结论以及创新与推广价值。</w:t>
      </w:r>
    </w:p>
    <w:p w14:paraId="48FA7EFE">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C00000"/>
          <w:sz w:val="21"/>
        </w:rPr>
        <w:t>摘要一般控制在A4纸一页以内，建议约800—1000字；若比赛模板另有要求，以官方要求为准。</w:t>
      </w:r>
    </w:p>
    <w:p w14:paraId="2C67AB8B">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0000"/>
          <w:sz w:val="21"/>
        </w:rPr>
        <w:t>使用第三人称，以“本文”“该模型”等作为主语；</w:t>
      </w:r>
    </w:p>
    <w:p w14:paraId="11A1AE30">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0000"/>
          <w:sz w:val="21"/>
        </w:rPr>
        <w:t>覆盖题干中的全部问题，通常一问一段；</w:t>
      </w:r>
    </w:p>
    <w:p w14:paraId="6BF4861F">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0000"/>
          <w:sz w:val="21"/>
        </w:rPr>
        <w:t>重点突出模型、算法、量化结果和创新点；</w:t>
      </w:r>
    </w:p>
    <w:p w14:paraId="757B59BF">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0000"/>
          <w:sz w:val="21"/>
        </w:rPr>
        <w:t>不使用图、表、公式、参考文献编号和非常识缩写；</w:t>
      </w:r>
    </w:p>
    <w:p w14:paraId="24A46010">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0000"/>
          <w:sz w:val="21"/>
        </w:rPr>
        <w:t>所有模型、数值和结论必须来自论文正文。</w:t>
      </w:r>
    </w:p>
    <w:p w14:paraId="41AFBFC6">
      <w:pPr>
        <w:pStyle w:val="3"/>
        <w:bidi w:val="0"/>
      </w:pPr>
      <w:bookmarkStart w:id="15" w:name="_Toc4779"/>
      <w:bookmarkStart w:id="16" w:name="_Toc13587"/>
      <w:bookmarkStart w:id="17" w:name="_Toc11173"/>
      <w:r>
        <w:t>四、摘要结构：虎头、猪肚、豹尾</w:t>
      </w:r>
      <w:bookmarkEnd w:id="15"/>
      <w:bookmarkEnd w:id="16"/>
      <w:bookmarkEnd w:id="17"/>
    </w:p>
    <w:p w14:paraId="0C154A72">
      <w:pPr>
        <w:pStyle w:val="4"/>
        <w:bidi w:val="0"/>
      </w:pPr>
      <w:bookmarkStart w:id="18" w:name="_Toc5849"/>
      <w:r>
        <w:t>1. 第一段：引言段（虎头）</w:t>
      </w:r>
      <w:bookmarkEnd w:id="18"/>
    </w:p>
    <w:p w14:paraId="15CBEE9B">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C00000"/>
          <w:sz w:val="21"/>
        </w:rPr>
        <w:t>第一句话简要描述研究背景或现实意义，第二句话自然引出题目需要解决的核心问题。通常两句话、三至四行为宜。</w:t>
      </w:r>
    </w:p>
    <w:p w14:paraId="722F1FFD">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【背景句】随着【行业、技术或现实情境】的发展，【研究对象】在【应用场景】中的作用日益突出。</w:t>
      </w:r>
    </w:p>
    <w:p w14:paraId="5FB699E3">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【问题句】针对【研究对象】中存在的【核心矛盾或任务】，本文围绕【题干所要求的若干问题】展开研究。</w:t>
      </w:r>
    </w:p>
    <w:tbl>
      <w:tblPr>
        <w:tblStyle w:val="17"/>
        <w:tblW w:w="0" w:type="auto"/>
        <w:jc w:val="center"/>
        <w:tblLayout w:type="fixed"/>
        <w:tblCellMar>
          <w:top w:w="0" w:type="dxa"/>
          <w:left w:w="108" w:type="dxa"/>
          <w:bottom w:w="0" w:type="dxa"/>
          <w:right w:w="108" w:type="dxa"/>
        </w:tblCellMar>
      </w:tblPr>
      <w:tblGrid>
        <w:gridCol w:w="9242"/>
      </w:tblGrid>
      <w:tr w14:paraId="32A3CA22">
        <w:tblPrEx>
          <w:tblCellMar>
            <w:top w:w="0" w:type="dxa"/>
            <w:left w:w="108" w:type="dxa"/>
            <w:bottom w:w="0" w:type="dxa"/>
            <w:right w:w="108" w:type="dxa"/>
          </w:tblCellMar>
        </w:tblPrEx>
        <w:trPr>
          <w:jc w:val="center"/>
        </w:trPr>
        <w:tc>
          <w:tcPr>
            <w:tcW w:w="9184" w:type="dxa"/>
            <w:shd w:val="clear" w:color="auto" w:fill="FDECEC"/>
            <w:tcMar>
              <w:top w:w="130" w:type="dxa"/>
              <w:left w:w="180" w:type="dxa"/>
              <w:bottom w:w="130" w:type="dxa"/>
              <w:right w:w="180" w:type="dxa"/>
            </w:tcMar>
          </w:tcPr>
          <w:p w14:paraId="38155E11">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C00000"/>
                <w:sz w:val="21"/>
              </w:rPr>
              <w:t>写作边界：</w:t>
            </w:r>
            <w:r>
              <w:rPr>
                <w:rFonts w:ascii="微软雅黑" w:hAnsi="微软雅黑" w:eastAsia="微软雅黑"/>
                <w:b w:val="0"/>
                <w:i w:val="0"/>
                <w:color w:val="C00000"/>
                <w:sz w:val="21"/>
              </w:rPr>
              <w:t>引言段不需要具体描述“对题目数据进行了何种预处理”，也不必在此罗列主模型、三个或四个小问的目标及“为某决策提供量化依据”等完整技术信息。这些内容应进入后续分问题段落。</w:t>
            </w:r>
          </w:p>
        </w:tc>
      </w:tr>
    </w:tbl>
    <w:p w14:paraId="6F7099C4">
      <w:pPr>
        <w:pageBreakBefore w:val="0"/>
        <w:widowControl w:val="0"/>
        <w:kinsoku/>
        <w:wordWrap/>
        <w:overflowPunct/>
        <w:topLinePunct w:val="0"/>
        <w:autoSpaceDE/>
        <w:autoSpaceDN/>
        <w:bidi w:val="0"/>
        <w:adjustRightInd/>
        <w:snapToGrid/>
        <w:spacing w:line="240" w:lineRule="auto"/>
        <w:textAlignment w:val="auto"/>
      </w:pPr>
    </w:p>
    <w:tbl>
      <w:tblPr>
        <w:tblStyle w:val="17"/>
        <w:tblW w:w="0" w:type="auto"/>
        <w:jc w:val="center"/>
        <w:tblLayout w:type="fixed"/>
        <w:tblCellMar>
          <w:top w:w="0" w:type="dxa"/>
          <w:left w:w="108" w:type="dxa"/>
          <w:bottom w:w="0" w:type="dxa"/>
          <w:right w:w="108" w:type="dxa"/>
        </w:tblCellMar>
      </w:tblPr>
      <w:tblGrid>
        <w:gridCol w:w="9242"/>
      </w:tblGrid>
      <w:tr w14:paraId="6BDCBCB4">
        <w:tblPrEx>
          <w:tblCellMar>
            <w:top w:w="0" w:type="dxa"/>
            <w:left w:w="108" w:type="dxa"/>
            <w:bottom w:w="0" w:type="dxa"/>
            <w:right w:w="108" w:type="dxa"/>
          </w:tblCellMar>
        </w:tblPrEx>
        <w:trPr>
          <w:jc w:val="center"/>
        </w:trPr>
        <w:tc>
          <w:tcPr>
            <w:tcW w:w="9184" w:type="dxa"/>
            <w:shd w:val="clear" w:color="auto" w:fill="EAF4EA"/>
            <w:tcMar>
              <w:top w:w="130" w:type="dxa"/>
              <w:left w:w="180" w:type="dxa"/>
              <w:bottom w:w="130" w:type="dxa"/>
              <w:right w:w="180" w:type="dxa"/>
            </w:tcMar>
          </w:tcPr>
          <w:p w14:paraId="434E0A84">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00752B"/>
                <w:sz w:val="21"/>
              </w:rPr>
              <w:t>常见误区：</w:t>
            </w:r>
            <w:r>
              <w:rPr>
                <w:rFonts w:ascii="微软雅黑" w:hAnsi="微软雅黑" w:eastAsia="微软雅黑"/>
                <w:b w:val="0"/>
                <w:i w:val="0"/>
                <w:color w:val="00752B"/>
                <w:sz w:val="21"/>
              </w:rPr>
              <w:t>把第一段写成摘要总目录，例如连续罗列数据预处理、模型体系、问题一至问题四目标和所有算法，导致背景与问题主线不突出。</w:t>
            </w:r>
          </w:p>
        </w:tc>
      </w:tr>
    </w:tbl>
    <w:p w14:paraId="592EF80F">
      <w:pPr>
        <w:pageBreakBefore w:val="0"/>
        <w:widowControl w:val="0"/>
        <w:kinsoku/>
        <w:wordWrap/>
        <w:overflowPunct/>
        <w:topLinePunct w:val="0"/>
        <w:autoSpaceDE/>
        <w:autoSpaceDN/>
        <w:bidi w:val="0"/>
        <w:adjustRightInd/>
        <w:snapToGrid/>
        <w:spacing w:line="240" w:lineRule="auto"/>
        <w:textAlignment w:val="auto"/>
      </w:pPr>
    </w:p>
    <w:p w14:paraId="4EED7E17">
      <w:pPr>
        <w:pStyle w:val="4"/>
        <w:bidi w:val="0"/>
      </w:pPr>
      <w:bookmarkStart w:id="19" w:name="_Toc6649"/>
      <w:r>
        <w:t>2. 主体部分：分问题说明（猪肚）</w:t>
      </w:r>
      <w:bookmarkEnd w:id="19"/>
    </w:p>
    <w:p w14:paraId="4AEACFEA">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C00000"/>
          <w:sz w:val="21"/>
        </w:rPr>
        <w:t>主体部分按照题干中问题一、问题二、问题三、问题四的顺序展开，原则上“一问一段”。每段根据正文实际内容选择写入任务、数据处理、模型、数学类型、建模思想、算法、关键结果和检验结论。</w:t>
      </w:r>
    </w:p>
    <w:p w14:paraId="755BAC68">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i w:val="0"/>
          <w:color w:val="C00000"/>
          <w:sz w:val="21"/>
        </w:rPr>
        <w:t>问题之间可能存在数据、变量或结果上的联系，但不能预设后续问题一定是在前一问基础上建立改进模型。应根据正文真实关系选择“在问题一结果的基础上”“结合前述指标”“独立构建”“进一步考虑”或不写承接语。</w:t>
      </w:r>
    </w:p>
    <w:p w14:paraId="437A13E9">
      <w:pPr>
        <w:bidi w:val="0"/>
      </w:pPr>
      <w:bookmarkStart w:id="20" w:name="_Toc15025"/>
      <w:r>
        <w:t>问题一模板</w:t>
      </w:r>
      <w:bookmarkEnd w:id="20"/>
    </w:p>
    <w:p w14:paraId="76E4ADCF">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针对问题一，为解决【问题一的简化表述】，首先采用【数据处理或分析方法】处理【具体数据问题】，并根据【指标或变量筛选依据】确定【关键变量】；随后建立【模型名称】，将原问题转化为【数学问题类型】，采用【算法或软件】进行求解。结果得到【核心数值、排序或方案】，表明【明确结论】；通过【误差分析或检验方法】，验证模型具有【准确性、稳定性等特点】。</w:t>
      </w:r>
    </w:p>
    <w:p w14:paraId="4F1E2EB8">
      <w:pPr>
        <w:bidi w:val="0"/>
      </w:pPr>
      <w:bookmarkStart w:id="21" w:name="_Toc12268"/>
      <w:r>
        <w:t>问题二模板</w:t>
      </w:r>
      <w:bookmarkEnd w:id="21"/>
    </w:p>
    <w:p w14:paraId="0BE1FEF8">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针对问题二，为解决【问题二的简化表述】，根据该问题与问题一的实际关系，选择使用【在问题一所得结果的基础上／结合问题一确定的指标／重新选取变量／独立分析】等表述。通过【关键分析或数据处理】，建立【模型名称】，并采用【算法】求解，得到【核心量化结果】。结果表明【明确结论】，经【检验方法】验证【模型表现】。</w:t>
      </w:r>
    </w:p>
    <w:p w14:paraId="02906A64">
      <w:pPr>
        <w:bidi w:val="0"/>
      </w:pPr>
      <w:bookmarkStart w:id="22" w:name="_Toc2307"/>
      <w:r>
        <w:t>问题三模板</w:t>
      </w:r>
      <w:bookmarkEnd w:id="22"/>
    </w:p>
    <w:p w14:paraId="75F03D8E">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针对问题三，为解决【问题三的简化表述】，结合【与前述问题有关的结果、约束或数据；如无直接联系则不写承接内容】，通过【关键分析】建立【模型名称】，采用【算法或软件】求解。最终得到【核心数值、方案或预测结果】，说明【结论】；进一步通过【检验、对比或灵敏度分析】验证结果的可靠性。</w:t>
      </w:r>
    </w:p>
    <w:p w14:paraId="057F4012">
      <w:pPr>
        <w:bidi w:val="0"/>
      </w:pPr>
      <w:bookmarkStart w:id="23" w:name="_Toc22168"/>
      <w:r>
        <w:t>问题四模板</w:t>
      </w:r>
      <w:bookmarkEnd w:id="23"/>
    </w:p>
    <w:p w14:paraId="152E528C">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针对问题四，为解决【问题四的简化表述】，依据【题干新增条件或前述可用结果】，建立【模型名称】，将该问题归结为【数学问题类型】，采用【求解算法】得到【核心结果】。根据【评价指标或检验结果】，得出【最终结论或建议】。</w:t>
      </w:r>
    </w:p>
    <w:tbl>
      <w:tblPr>
        <w:tblStyle w:val="17"/>
        <w:tblW w:w="0" w:type="auto"/>
        <w:jc w:val="center"/>
        <w:tblLayout w:type="fixed"/>
        <w:tblCellMar>
          <w:top w:w="0" w:type="dxa"/>
          <w:left w:w="108" w:type="dxa"/>
          <w:bottom w:w="0" w:type="dxa"/>
          <w:right w:w="108" w:type="dxa"/>
        </w:tblCellMar>
      </w:tblPr>
      <w:tblGrid>
        <w:gridCol w:w="9242"/>
      </w:tblGrid>
      <w:tr w14:paraId="3E4DAC5B">
        <w:tblPrEx>
          <w:tblCellMar>
            <w:top w:w="0" w:type="dxa"/>
            <w:left w:w="108" w:type="dxa"/>
            <w:bottom w:w="0" w:type="dxa"/>
            <w:right w:w="108" w:type="dxa"/>
          </w:tblCellMar>
        </w:tblPrEx>
        <w:trPr>
          <w:jc w:val="center"/>
        </w:trPr>
        <w:tc>
          <w:tcPr>
            <w:tcW w:w="9184" w:type="dxa"/>
            <w:shd w:val="clear" w:color="auto" w:fill="EAF4EA"/>
            <w:tcMar>
              <w:top w:w="130" w:type="dxa"/>
              <w:left w:w="180" w:type="dxa"/>
              <w:bottom w:w="130" w:type="dxa"/>
              <w:right w:w="180" w:type="dxa"/>
            </w:tcMar>
          </w:tcPr>
          <w:p w14:paraId="64977969">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00752B"/>
                <w:sz w:val="21"/>
              </w:rPr>
              <w:t>使用提醒：</w:t>
            </w:r>
            <w:r>
              <w:rPr>
                <w:rFonts w:ascii="微软雅黑" w:hAnsi="微软雅黑" w:eastAsia="微软雅黑"/>
                <w:b w:val="0"/>
                <w:i w:val="0"/>
                <w:color w:val="00752B"/>
                <w:sz w:val="21"/>
              </w:rPr>
              <w:t>“问题二、问题三、问题四”只是顺序编号，不代表模型必然层层递进。摘要必须忠实反映各问之间的真实逻辑关系。</w:t>
            </w:r>
          </w:p>
        </w:tc>
      </w:tr>
    </w:tbl>
    <w:p w14:paraId="19568C80">
      <w:pPr>
        <w:pageBreakBefore w:val="0"/>
        <w:widowControl w:val="0"/>
        <w:kinsoku/>
        <w:wordWrap/>
        <w:overflowPunct/>
        <w:topLinePunct w:val="0"/>
        <w:autoSpaceDE/>
        <w:autoSpaceDN/>
        <w:bidi w:val="0"/>
        <w:adjustRightInd/>
        <w:snapToGrid/>
        <w:spacing w:line="240" w:lineRule="auto"/>
        <w:textAlignment w:val="auto"/>
      </w:pPr>
    </w:p>
    <w:p w14:paraId="4E729B91">
      <w:pPr>
        <w:pStyle w:val="4"/>
        <w:bidi w:val="0"/>
      </w:pPr>
      <w:bookmarkStart w:id="24" w:name="_Toc6585"/>
      <w:r>
        <w:t>3. 收尾部分：创新、评价与推广（豹尾）</w:t>
      </w:r>
      <w:bookmarkEnd w:id="24"/>
    </w:p>
    <w:p w14:paraId="424A0222">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C00000"/>
          <w:sz w:val="21"/>
        </w:rPr>
        <w:t>最后一段用于总结模型优势、真实创新点、精度与稳定性表现、适用范围、局限和改进方向。若正文没有灵敏度分析或稳健性检验，不得在摘要中虚构。</w:t>
      </w:r>
    </w:p>
    <w:p w14:paraId="54F48098">
      <w:pPr>
        <w:keepLines w:val="0"/>
        <w:pageBreakBefore w:val="0"/>
        <w:widowControl w:val="0"/>
        <w:kinsoku/>
        <w:wordWrap/>
        <w:overflowPunct/>
        <w:topLinePunct w:val="0"/>
        <w:autoSpaceDE/>
        <w:autoSpaceDN/>
        <w:bidi w:val="0"/>
        <w:adjustRightInd/>
        <w:snapToGrid/>
        <w:spacing w:line="240" w:lineRule="auto"/>
        <w:ind w:firstLine="420"/>
        <w:textAlignment w:val="auto"/>
        <w:rPr>
          <w:rFonts w:ascii="微软雅黑" w:hAnsi="微软雅黑" w:eastAsia="微软雅黑"/>
          <w:b w:val="0"/>
          <w:i w:val="0"/>
          <w:color w:val="000000"/>
          <w:sz w:val="21"/>
        </w:rPr>
      </w:pPr>
      <w:r>
        <w:rPr>
          <w:rFonts w:ascii="微软雅黑" w:hAnsi="微软雅黑" w:eastAsia="微软雅黑"/>
          <w:b w:val="0"/>
          <w:i w:val="0"/>
          <w:color w:val="000000"/>
          <w:sz w:val="21"/>
        </w:rPr>
        <w:t>本文模型在【变量选取、约束设计、模型组合或算法改进】方面具有一定特色。经【误差检验、对比实验、灵敏度分析或稳健性分析】，模型表现出较好的【准确性、稳定性、鲁棒性或可解释性】，可推广至【相似问题或领域】；针对【模型局限】，后续可通过【具体方法】进一步改进。</w:t>
      </w:r>
    </w:p>
    <w:p w14:paraId="26879DCA">
      <w:pPr>
        <w:keepLines w:val="0"/>
        <w:pageBreakBefore w:val="0"/>
        <w:widowControl w:val="0"/>
        <w:kinsoku/>
        <w:wordWrap/>
        <w:overflowPunct/>
        <w:topLinePunct w:val="0"/>
        <w:autoSpaceDE/>
        <w:autoSpaceDN/>
        <w:bidi w:val="0"/>
        <w:adjustRightInd/>
        <w:snapToGrid/>
        <w:spacing w:line="240" w:lineRule="auto"/>
        <w:ind w:firstLine="420"/>
        <w:textAlignment w:val="auto"/>
        <w:rPr>
          <w:rFonts w:ascii="微软雅黑" w:hAnsi="微软雅黑" w:eastAsia="微软雅黑"/>
          <w:b w:val="0"/>
          <w:i w:val="0"/>
          <w:color w:val="000000"/>
          <w:sz w:val="21"/>
        </w:rPr>
      </w:pPr>
    </w:p>
    <w:p w14:paraId="48BF789A">
      <w:pPr>
        <w:keepLines w:val="0"/>
        <w:pageBreakBefore w:val="0"/>
        <w:widowControl w:val="0"/>
        <w:kinsoku/>
        <w:wordWrap/>
        <w:overflowPunct/>
        <w:topLinePunct w:val="0"/>
        <w:autoSpaceDE/>
        <w:autoSpaceDN/>
        <w:bidi w:val="0"/>
        <w:adjustRightInd/>
        <w:snapToGrid/>
        <w:spacing w:line="240" w:lineRule="auto"/>
        <w:ind w:firstLine="420"/>
        <w:textAlignment w:val="auto"/>
        <w:rPr>
          <w:rFonts w:ascii="微软雅黑" w:hAnsi="微软雅黑" w:eastAsia="微软雅黑"/>
          <w:b w:val="0"/>
          <w:i w:val="0"/>
          <w:color w:val="000000"/>
          <w:sz w:val="21"/>
        </w:rPr>
      </w:pPr>
    </w:p>
    <w:p w14:paraId="329AFC90">
      <w:pPr>
        <w:pStyle w:val="3"/>
        <w:bidi w:val="0"/>
      </w:pPr>
      <w:bookmarkStart w:id="25" w:name="_Toc11396"/>
      <w:bookmarkStart w:id="26" w:name="_Toc20418"/>
      <w:bookmarkStart w:id="27" w:name="_Toc26983"/>
      <w:r>
        <w:t>五、摘要通用成稿模板</w:t>
      </w:r>
      <w:bookmarkEnd w:id="25"/>
      <w:bookmarkEnd w:id="26"/>
      <w:bookmarkEnd w:id="27"/>
    </w:p>
    <w:p w14:paraId="5EE33313">
      <w:pPr>
        <w:keepLines w:val="0"/>
        <w:pageBreakBefore w:val="0"/>
        <w:widowControl w:val="0"/>
        <w:kinsoku/>
        <w:wordWrap/>
        <w:overflowPunct/>
        <w:topLinePunct w:val="0"/>
        <w:autoSpaceDE/>
        <w:autoSpaceDN/>
        <w:bidi w:val="0"/>
        <w:adjustRightInd/>
        <w:snapToGrid/>
        <w:spacing w:line="240" w:lineRule="auto"/>
        <w:jc w:val="center"/>
        <w:textAlignment w:val="auto"/>
      </w:pPr>
      <w:r>
        <w:rPr>
          <w:rFonts w:ascii="微软雅黑" w:hAnsi="微软雅黑" w:eastAsia="微软雅黑"/>
          <w:b/>
          <w:i w:val="0"/>
          <w:color w:val="000000"/>
          <w:sz w:val="28"/>
        </w:rPr>
        <w:t>基于【核心模型或方法】的【研究对象】问题研究</w:t>
      </w:r>
    </w:p>
    <w:p w14:paraId="295A40F0">
      <w:pPr>
        <w:keepLines w:val="0"/>
        <w:pageBreakBefore w:val="0"/>
        <w:widowControl w:val="0"/>
        <w:kinsoku/>
        <w:wordWrap/>
        <w:overflowPunct/>
        <w:topLinePunct w:val="0"/>
        <w:autoSpaceDE/>
        <w:autoSpaceDN/>
        <w:bidi w:val="0"/>
        <w:adjustRightInd/>
        <w:snapToGrid/>
        <w:spacing w:line="240" w:lineRule="auto"/>
        <w:jc w:val="center"/>
        <w:textAlignment w:val="auto"/>
      </w:pPr>
      <w:r>
        <w:rPr>
          <w:rFonts w:ascii="微软雅黑" w:hAnsi="微软雅黑" w:eastAsia="微软雅黑"/>
          <w:b/>
          <w:i w:val="0"/>
          <w:color w:val="000000"/>
          <w:sz w:val="26"/>
        </w:rPr>
        <w:t>摘　要</w:t>
      </w:r>
    </w:p>
    <w:p w14:paraId="4FA6FE62">
      <w:pPr>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b w:val="0"/>
          <w:i w:val="0"/>
          <w:color w:val="000000"/>
          <w:sz w:val="24"/>
          <w:szCs w:val="32"/>
        </w:rPr>
        <w:t>随着【背景情境】的发展，【研究对象】对【现实目标或应用场景】具有重要影响。针对【研究对象】中存在的【核心问题】，本文围绕题目提出的若干任务展开研究。</w:t>
      </w:r>
    </w:p>
    <w:p w14:paraId="2407213F">
      <w:pPr>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b w:val="0"/>
          <w:i w:val="0"/>
          <w:color w:val="000000"/>
          <w:sz w:val="24"/>
          <w:szCs w:val="32"/>
        </w:rPr>
        <w:t>针对问题一，为解决【问题一的简化表述】，通过【关键分析或数据处理】确定【关键因素】，建立【模型名称】，将问题转化为【数学问题类型】，并采用【算法或软件】求解。得到【关键量化结果】，表明【明确结论】；通过【检验方法】验证，模型的【指标】为【具体数值】。</w:t>
      </w:r>
    </w:p>
    <w:p w14:paraId="1EE23C53">
      <w:pPr>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b w:val="0"/>
          <w:i w:val="0"/>
          <w:color w:val="000000"/>
          <w:sz w:val="24"/>
          <w:szCs w:val="32"/>
        </w:rPr>
        <w:t>针对问题二，为解决【问题二的简化表述】，根据其与问题一的实际关系，【在问题一结果的基础上／结合前述指标／独立分析】开展【关键处理】，建立【模型名称】，采用【算法】得到【核心结果】。结果显示【结论】，与【基准方案或实际数据】相比，【指标变化或误差】为【具体数值】。</w:t>
      </w:r>
    </w:p>
    <w:p w14:paraId="6A442F1F">
      <w:pPr>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b w:val="0"/>
          <w:i w:val="0"/>
          <w:color w:val="000000"/>
          <w:sz w:val="24"/>
          <w:szCs w:val="32"/>
        </w:rPr>
        <w:t>针对问题三，为解决【问题三的简化表述】，结合【可用的前述结果或新增条件；若无直接联系则删除该表述】，通过【关键分析】建立【模型名称】，采用【算法或软件】求解，得到【关键结果】。经【检验、对比或灵敏度分析】，说明【结果的可靠性及明确结论】。</w:t>
      </w:r>
    </w:p>
    <w:p w14:paraId="1094E0B5">
      <w:pPr>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b w:val="0"/>
          <w:i w:val="0"/>
          <w:color w:val="000000"/>
          <w:sz w:val="24"/>
          <w:szCs w:val="32"/>
        </w:rPr>
        <w:t>针对问题四，为解决【问题四的简化表述】，依据【题干新增条件或前述可用结果】，建立【模型名称】，将问题归结为【数学问题类型】，采用【算法】得到【方案、预测值、排序或决策结果】，最终提出【明确结论或建议】。</w:t>
      </w:r>
    </w:p>
    <w:p w14:paraId="4C950EE4">
      <w:pPr>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b w:val="0"/>
          <w:i w:val="0"/>
          <w:color w:val="000000"/>
          <w:sz w:val="24"/>
          <w:szCs w:val="32"/>
        </w:rPr>
        <w:t>本文模型在【创新点】方面具有一定特色。经【模型检验方式】验证，模型具有较好的【准确性、稳定性或鲁棒性】，可推广至【相似问题或应用领域】；针对【局限】，后续可通过【改进方向】进一步完善。</w:t>
      </w:r>
    </w:p>
    <w:p w14:paraId="5888E4F0">
      <w:pPr>
        <w:keepLines w:val="0"/>
        <w:pageBreakBefore w:val="0"/>
        <w:widowControl w:val="0"/>
        <w:kinsoku/>
        <w:wordWrap/>
        <w:overflowPunct/>
        <w:topLinePunct w:val="0"/>
        <w:autoSpaceDE/>
        <w:autoSpaceDN/>
        <w:bidi w:val="0"/>
        <w:adjustRightInd/>
        <w:snapToGrid/>
        <w:spacing w:line="240" w:lineRule="auto"/>
        <w:textAlignment w:val="auto"/>
        <w:rPr>
          <w:rFonts w:ascii="微软雅黑" w:hAnsi="微软雅黑" w:eastAsia="微软雅黑"/>
          <w:b/>
          <w:i w:val="0"/>
          <w:color w:val="000000"/>
          <w:sz w:val="21"/>
        </w:rPr>
      </w:pPr>
      <w:r>
        <w:rPr>
          <w:rFonts w:ascii="微软雅黑" w:hAnsi="微软雅黑" w:eastAsia="微软雅黑"/>
          <w:b/>
          <w:i w:val="0"/>
          <w:color w:val="000000"/>
          <w:sz w:val="21"/>
        </w:rPr>
        <w:t>关键词：【研究问题】；【主要模型】；【核心算法或创新方法】；【必要的补充关键词】</w:t>
      </w:r>
    </w:p>
    <w:p w14:paraId="5793088E">
      <w:pPr>
        <w:keepLines w:val="0"/>
        <w:pageBreakBefore w:val="0"/>
        <w:widowControl w:val="0"/>
        <w:kinsoku/>
        <w:wordWrap/>
        <w:overflowPunct/>
        <w:topLinePunct w:val="0"/>
        <w:autoSpaceDE/>
        <w:autoSpaceDN/>
        <w:bidi w:val="0"/>
        <w:adjustRightInd/>
        <w:snapToGrid/>
        <w:spacing w:line="240" w:lineRule="auto"/>
        <w:textAlignment w:val="auto"/>
        <w:rPr>
          <w:rFonts w:ascii="微软雅黑" w:hAnsi="微软雅黑" w:eastAsia="微软雅黑"/>
          <w:b/>
          <w:i w:val="0"/>
          <w:color w:val="000000"/>
          <w:sz w:val="21"/>
        </w:rPr>
      </w:pPr>
    </w:p>
    <w:p w14:paraId="1DA649DB">
      <w:pPr>
        <w:keepLines w:val="0"/>
        <w:pageBreakBefore w:val="0"/>
        <w:widowControl w:val="0"/>
        <w:kinsoku/>
        <w:wordWrap/>
        <w:overflowPunct/>
        <w:topLinePunct w:val="0"/>
        <w:autoSpaceDE/>
        <w:autoSpaceDN/>
        <w:bidi w:val="0"/>
        <w:adjustRightInd/>
        <w:snapToGrid/>
        <w:spacing w:line="240" w:lineRule="auto"/>
        <w:textAlignment w:val="auto"/>
        <w:rPr>
          <w:rFonts w:ascii="微软雅黑" w:hAnsi="微软雅黑" w:eastAsia="微软雅黑"/>
          <w:b/>
          <w:i w:val="0"/>
          <w:color w:val="000000"/>
          <w:sz w:val="21"/>
        </w:rPr>
      </w:pPr>
    </w:p>
    <w:p w14:paraId="6A412776">
      <w:pPr>
        <w:keepLines w:val="0"/>
        <w:pageBreakBefore w:val="0"/>
        <w:widowControl w:val="0"/>
        <w:kinsoku/>
        <w:wordWrap/>
        <w:overflowPunct/>
        <w:topLinePunct w:val="0"/>
        <w:autoSpaceDE/>
        <w:autoSpaceDN/>
        <w:bidi w:val="0"/>
        <w:adjustRightInd/>
        <w:snapToGrid/>
        <w:spacing w:line="240" w:lineRule="auto"/>
        <w:textAlignment w:val="auto"/>
        <w:rPr>
          <w:rFonts w:ascii="微软雅黑" w:hAnsi="微软雅黑" w:eastAsia="微软雅黑"/>
          <w:b/>
          <w:i w:val="0"/>
          <w:color w:val="000000"/>
          <w:sz w:val="21"/>
        </w:rPr>
      </w:pPr>
    </w:p>
    <w:p w14:paraId="488CA975">
      <w:pPr>
        <w:keepLines w:val="0"/>
        <w:pageBreakBefore w:val="0"/>
        <w:widowControl w:val="0"/>
        <w:kinsoku/>
        <w:wordWrap/>
        <w:overflowPunct/>
        <w:topLinePunct w:val="0"/>
        <w:autoSpaceDE/>
        <w:autoSpaceDN/>
        <w:bidi w:val="0"/>
        <w:adjustRightInd/>
        <w:snapToGrid/>
        <w:spacing w:line="240" w:lineRule="auto"/>
        <w:textAlignment w:val="auto"/>
        <w:rPr>
          <w:rFonts w:ascii="微软雅黑" w:hAnsi="微软雅黑" w:eastAsia="微软雅黑"/>
          <w:b/>
          <w:i w:val="0"/>
          <w:color w:val="000000"/>
          <w:sz w:val="21"/>
        </w:rPr>
      </w:pPr>
    </w:p>
    <w:p w14:paraId="29D32BFC">
      <w:pPr>
        <w:pStyle w:val="3"/>
        <w:bidi w:val="0"/>
      </w:pPr>
      <w:bookmarkStart w:id="28" w:name="_Toc6424"/>
      <w:bookmarkStart w:id="29" w:name="_Toc5170"/>
      <w:bookmarkStart w:id="30" w:name="_Toc30956"/>
      <w:r>
        <w:t>六、关键词的选取与规范</w:t>
      </w:r>
      <w:bookmarkEnd w:id="28"/>
      <w:bookmarkEnd w:id="29"/>
      <w:bookmarkEnd w:id="30"/>
    </w:p>
    <w:p w14:paraId="348815EC">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C00000"/>
          <w:sz w:val="21"/>
        </w:rPr>
        <w:t>关键词通常设置4—6个，具体数量以比赛模板为准。选词重点不在凑够数量，而在覆盖论文中最具检索价值的核心内容。</w:t>
      </w:r>
    </w:p>
    <w:p w14:paraId="4FC1D80E">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i w:val="0"/>
          <w:color w:val="000000"/>
          <w:sz w:val="21"/>
        </w:rPr>
        <w:t>关键词通常从以下三个方向选取：</w:t>
      </w:r>
    </w:p>
    <w:p w14:paraId="244E2323">
      <w:pPr>
        <w:pStyle w:val="6"/>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0000"/>
          <w:sz w:val="21"/>
        </w:rPr>
        <w:t>重述论文解决的实际问题，或将其抽象为理论问题。例如“DVD在线分配”“指派问题”。</w:t>
      </w:r>
    </w:p>
    <w:p w14:paraId="5406134A">
      <w:pPr>
        <w:pStyle w:val="6"/>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0000"/>
          <w:sz w:val="21"/>
        </w:rPr>
        <w:t>说明论文使用的主要模型。例如“0-1规划”“微分方程模型”。</w:t>
      </w:r>
    </w:p>
    <w:p w14:paraId="5EFBA904">
      <w:pPr>
        <w:pStyle w:val="6"/>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0000"/>
          <w:sz w:val="21"/>
        </w:rPr>
        <w:t>说明核心算法、创新点或求解方法。例如“模拟退火”“蒙特卡洛仿真”。</w:t>
      </w:r>
    </w:p>
    <w:p w14:paraId="6488EC71">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5AA8"/>
          <w:sz w:val="21"/>
        </w:rPr>
        <w:t>操作建议：先各选择一个“问题词、模型词、算法词”，再根据论文需要补充研究对象、评价方法或创新方法，使总数达到4—6个。</w:t>
      </w:r>
    </w:p>
    <w:p w14:paraId="4831D904">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示例：DVD在线分配；指派问题；0-1规划；模拟退火；灵敏度分析。</w:t>
      </w:r>
    </w:p>
    <w:tbl>
      <w:tblPr>
        <w:tblStyle w:val="17"/>
        <w:tblW w:w="0" w:type="auto"/>
        <w:jc w:val="center"/>
        <w:tblLayout w:type="fixed"/>
        <w:tblCellMar>
          <w:top w:w="0" w:type="dxa"/>
          <w:left w:w="108" w:type="dxa"/>
          <w:bottom w:w="0" w:type="dxa"/>
          <w:right w:w="108" w:type="dxa"/>
        </w:tblCellMar>
      </w:tblPr>
      <w:tblGrid>
        <w:gridCol w:w="9242"/>
      </w:tblGrid>
      <w:tr w14:paraId="630236F8">
        <w:tblPrEx>
          <w:tblCellMar>
            <w:top w:w="0" w:type="dxa"/>
            <w:left w:w="108" w:type="dxa"/>
            <w:bottom w:w="0" w:type="dxa"/>
            <w:right w:w="108" w:type="dxa"/>
          </w:tblCellMar>
        </w:tblPrEx>
        <w:trPr>
          <w:jc w:val="center"/>
        </w:trPr>
        <w:tc>
          <w:tcPr>
            <w:tcW w:w="9184" w:type="dxa"/>
            <w:shd w:val="clear" w:color="auto" w:fill="EAF4EA"/>
            <w:tcMar>
              <w:top w:w="130" w:type="dxa"/>
              <w:left w:w="180" w:type="dxa"/>
              <w:bottom w:w="130" w:type="dxa"/>
              <w:right w:w="180" w:type="dxa"/>
            </w:tcMar>
          </w:tcPr>
          <w:p w14:paraId="07BC8EC8">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00752B"/>
                <w:sz w:val="21"/>
              </w:rPr>
              <w:t>常见误区：</w:t>
            </w:r>
            <w:r>
              <w:rPr>
                <w:rFonts w:ascii="微软雅黑" w:hAnsi="微软雅黑" w:eastAsia="微软雅黑"/>
                <w:b w:val="0"/>
                <w:i w:val="0"/>
                <w:color w:val="00752B"/>
                <w:sz w:val="21"/>
              </w:rPr>
              <w:t>使用“研究”“分析”“方法”等过于宽泛的词；选择只在正文中偶尔出现的边缘概念；将软件名称当作核心关键词；为了凑数重复表达同一概念。</w:t>
            </w:r>
          </w:p>
        </w:tc>
      </w:tr>
    </w:tbl>
    <w:p w14:paraId="50110658">
      <w:pPr>
        <w:pageBreakBefore w:val="0"/>
        <w:widowControl w:val="0"/>
        <w:kinsoku/>
        <w:wordWrap/>
        <w:overflowPunct/>
        <w:topLinePunct w:val="0"/>
        <w:autoSpaceDE/>
        <w:autoSpaceDN/>
        <w:bidi w:val="0"/>
        <w:adjustRightInd/>
        <w:snapToGrid/>
        <w:spacing w:line="240" w:lineRule="auto"/>
        <w:textAlignment w:val="auto"/>
      </w:pPr>
    </w:p>
    <w:p w14:paraId="3F6F75C1">
      <w:pPr>
        <w:pStyle w:val="3"/>
        <w:bidi w:val="0"/>
      </w:pPr>
      <w:bookmarkStart w:id="31" w:name="_Toc1169"/>
      <w:bookmarkStart w:id="32" w:name="_Toc12293"/>
      <w:bookmarkStart w:id="33" w:name="_Toc9277"/>
      <w:r>
        <w:t>七、结果、模型与算法的写法</w:t>
      </w:r>
      <w:bookmarkEnd w:id="31"/>
      <w:bookmarkEnd w:id="32"/>
      <w:bookmarkEnd w:id="33"/>
    </w:p>
    <w:p w14:paraId="0FFCAFA6">
      <w:pPr>
        <w:pStyle w:val="4"/>
        <w:bidi w:val="0"/>
      </w:pPr>
      <w:bookmarkStart w:id="34" w:name="_Toc12975"/>
      <w:r>
        <w:t>1. 模型名称与数学类型</w:t>
      </w:r>
      <w:bookmarkEnd w:id="34"/>
    </w:p>
    <w:p w14:paraId="3EDD223B">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不能只写“建立了数学模型”，应写明模型名称及其数学类型，如0-1整数规划、多目标优化、非线性规划、时间序列预测、回归分析、聚类分类、微分方程、网络流或综合评价模型。</w:t>
      </w:r>
    </w:p>
    <w:p w14:paraId="43886A47">
      <w:pPr>
        <w:pStyle w:val="4"/>
        <w:bidi w:val="0"/>
      </w:pPr>
      <w:bookmarkStart w:id="35" w:name="_Toc26637"/>
      <w:r>
        <w:t>2. 算法与软件</w:t>
      </w:r>
      <w:bookmarkEnd w:id="35"/>
    </w:p>
    <w:p w14:paraId="4A4E79AE">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C00000"/>
          <w:sz w:val="21"/>
        </w:rPr>
        <w:t>软件名称不能代替算法。应优先写明求解思想，再说明软件用途。</w:t>
      </w:r>
    </w:p>
    <w:p w14:paraId="4B658D8C">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5AA8"/>
          <w:sz w:val="21"/>
        </w:rPr>
        <w:t>推荐：采用遗传算法搜索最优解，并通过MATLAB完成计算。</w:t>
      </w:r>
    </w:p>
    <w:p w14:paraId="42965435">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752B"/>
          <w:sz w:val="21"/>
        </w:rPr>
        <w:t>不推荐：使用MATLAB求解，结果良好。</w:t>
      </w:r>
    </w:p>
    <w:p w14:paraId="698AC3A0">
      <w:pPr>
        <w:pStyle w:val="4"/>
        <w:bidi w:val="0"/>
      </w:pPr>
      <w:bookmarkStart w:id="36" w:name="_Toc5327"/>
      <w:r>
        <w:t>3. 量化结果</w:t>
      </w:r>
      <w:bookmarkEnd w:id="36"/>
    </w:p>
    <w:p w14:paraId="4F7B24A9">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优先写入能够直接回答题目的数值、排序、预测值、最优方案、准确率、误差、成本、收益或改进比例。</w:t>
      </w:r>
    </w:p>
    <w:tbl>
      <w:tblPr>
        <w:tblStyle w:val="17"/>
        <w:tblW w:w="0" w:type="auto"/>
        <w:jc w:val="center"/>
        <w:tblLayout w:type="fixed"/>
        <w:tblCellMar>
          <w:top w:w="0" w:type="dxa"/>
          <w:left w:w="108" w:type="dxa"/>
          <w:bottom w:w="0" w:type="dxa"/>
          <w:right w:w="108" w:type="dxa"/>
        </w:tblCellMar>
      </w:tblPr>
      <w:tblGrid>
        <w:gridCol w:w="9242"/>
      </w:tblGrid>
      <w:tr w14:paraId="313848DD">
        <w:tblPrEx>
          <w:tblCellMar>
            <w:top w:w="0" w:type="dxa"/>
            <w:left w:w="108" w:type="dxa"/>
            <w:bottom w:w="0" w:type="dxa"/>
            <w:right w:w="108" w:type="dxa"/>
          </w:tblCellMar>
        </w:tblPrEx>
        <w:trPr>
          <w:jc w:val="center"/>
        </w:trPr>
        <w:tc>
          <w:tcPr>
            <w:tcW w:w="9184" w:type="dxa"/>
            <w:shd w:val="clear" w:color="auto" w:fill="EAF4EA"/>
            <w:tcMar>
              <w:top w:w="130" w:type="dxa"/>
              <w:left w:w="180" w:type="dxa"/>
              <w:bottom w:w="130" w:type="dxa"/>
              <w:right w:w="180" w:type="dxa"/>
            </w:tcMar>
          </w:tcPr>
          <w:p w14:paraId="59386019">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00752B"/>
                <w:sz w:val="21"/>
              </w:rPr>
              <w:t>常见误区：</w:t>
            </w:r>
            <w:r>
              <w:rPr>
                <w:rFonts w:ascii="微软雅黑" w:hAnsi="微软雅黑" w:eastAsia="微软雅黑"/>
                <w:b w:val="0"/>
                <w:i w:val="0"/>
                <w:color w:val="00752B"/>
                <w:sz w:val="21"/>
              </w:rPr>
              <w:t>只写“结果较好”“效果显著”“模型合理”，却没有给出任何可以核对的结果。</w:t>
            </w:r>
          </w:p>
        </w:tc>
      </w:tr>
    </w:tbl>
    <w:p w14:paraId="368489B0">
      <w:pPr>
        <w:pageBreakBefore w:val="0"/>
        <w:widowControl w:val="0"/>
        <w:kinsoku/>
        <w:wordWrap/>
        <w:overflowPunct/>
        <w:topLinePunct w:val="0"/>
        <w:autoSpaceDE/>
        <w:autoSpaceDN/>
        <w:bidi w:val="0"/>
        <w:adjustRightInd/>
        <w:snapToGrid/>
        <w:spacing w:line="240" w:lineRule="auto"/>
        <w:textAlignment w:val="auto"/>
      </w:pPr>
    </w:p>
    <w:p w14:paraId="72ECB843">
      <w:pPr>
        <w:pStyle w:val="3"/>
        <w:bidi w:val="0"/>
      </w:pPr>
      <w:bookmarkStart w:id="37" w:name="_Toc4844"/>
      <w:bookmarkStart w:id="38" w:name="_Toc22825"/>
      <w:bookmarkStart w:id="39" w:name="_Toc19723"/>
      <w:r>
        <w:t>八、摘要写作禁忌</w:t>
      </w:r>
      <w:bookmarkEnd w:id="37"/>
      <w:bookmarkEnd w:id="38"/>
      <w:bookmarkEnd w:id="39"/>
    </w:p>
    <w:p w14:paraId="4472719E">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752B"/>
          <w:sz w:val="21"/>
        </w:rPr>
        <w:t>写成引言，大量介绍背景和研究意义；</w:t>
      </w:r>
    </w:p>
    <w:p w14:paraId="36F79A18">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752B"/>
          <w:sz w:val="21"/>
        </w:rPr>
        <w:t>使用“我”“我们”等第一人称；</w:t>
      </w:r>
    </w:p>
    <w:p w14:paraId="710C008C">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752B"/>
          <w:sz w:val="21"/>
        </w:rPr>
        <w:t>通过描述论文结构代替研究内容；</w:t>
      </w:r>
    </w:p>
    <w:p w14:paraId="112F5DE9">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752B"/>
          <w:sz w:val="21"/>
        </w:rPr>
        <w:t>出现图、表、公式、参考文献编号或未经解释的缩写；</w:t>
      </w:r>
    </w:p>
    <w:p w14:paraId="2120D7B4">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752B"/>
          <w:sz w:val="21"/>
        </w:rPr>
        <w:t>只罗列软件，不说明模型和算法；</w:t>
      </w:r>
    </w:p>
    <w:p w14:paraId="05C9BB6F">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752B"/>
          <w:sz w:val="21"/>
        </w:rPr>
        <w:t>遗漏某个小问或未回答题干要求；</w:t>
      </w:r>
    </w:p>
    <w:p w14:paraId="22A3B2BF">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752B"/>
          <w:sz w:val="21"/>
        </w:rPr>
        <w:t>虚构正文中没有的检验、创新点、数据或结论；</w:t>
      </w:r>
    </w:p>
    <w:p w14:paraId="0F66CA8F">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752B"/>
          <w:sz w:val="21"/>
        </w:rPr>
        <w:t>使用夸张、空泛或带有个人评价色彩的表达；</w:t>
      </w:r>
    </w:p>
    <w:p w14:paraId="09D2AB20">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752B"/>
          <w:sz w:val="21"/>
        </w:rPr>
        <w:t>摘要与正文的模型、数值或结论不一致。</w:t>
      </w:r>
    </w:p>
    <w:p w14:paraId="4A45C600">
      <w:pPr>
        <w:pStyle w:val="3"/>
        <w:bidi w:val="0"/>
      </w:pPr>
      <w:bookmarkStart w:id="40" w:name="_Toc16363"/>
      <w:bookmarkStart w:id="41" w:name="_Toc22698"/>
      <w:bookmarkStart w:id="42" w:name="_Toc32069"/>
      <w:r>
        <w:t>九、完整论文交给AI后生成摘要的提示词</w:t>
      </w:r>
      <w:bookmarkEnd w:id="40"/>
      <w:bookmarkEnd w:id="41"/>
      <w:bookmarkEnd w:id="42"/>
    </w:p>
    <w:p w14:paraId="5DED84D0">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i w:val="0"/>
          <w:color w:val="C68A00"/>
          <w:sz w:val="21"/>
        </w:rPr>
        <w:t>下列提示词应在论文全部完成后使用。将完整正文粘贴至末尾；若论文过长，可分批发送，并要求AI等待“论文发送完毕”后再生成。</w:t>
      </w:r>
    </w:p>
    <w:p w14:paraId="646591A2">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你是一名熟悉全国大学生数学建模竞赛评审标准的学术写作专家。请通读下方完整论文，仅依据正文中实际出现的模型、算法、数据、检验和结论，生成论文题目、中文摘要与关键词。</w:t>
      </w:r>
    </w:p>
    <w:p w14:paraId="62C51ADF">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【任务】</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1. 拟定一个准确、简洁、具有学术性的题目，优先采用“基于【主要模型/方法】的【研究对象或核心问题】研究”的形式。</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2. 撰写约800—1000字、A4纸一页以内的摘要。</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3. 提取4—6个关键词。</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4. 检查摘要与正文是否一致，并列出待核对事项。</w:t>
      </w:r>
    </w:p>
    <w:p w14:paraId="3CA63E53">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【摘要结构】</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第一段为引言段：第一句话简要描述研究背景或现实意义，第二句话引出论文需要解决的核心问题。不要在第一段罗列数据预处理、模型体系、各小问目标和求解细节。</w:t>
      </w:r>
    </w:p>
    <w:p w14:paraId="378E1DBE">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主体部分按照题干中的问题一、问题二、问题三、问题四依次撰写，原则上一问一段。每段根据正文实际内容说明：解决的任务、关键数据处理或假设、模型名称及数学类型、建模思想、求解算法、关键量化结果、明确结论以及模型检验。</w:t>
      </w:r>
    </w:p>
    <w:p w14:paraId="7ECE5812">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不要预设问题二、问题三和问题四必然层层递进。先判断各问的真实关系，再选择“在前一问结果的基础上”“结合前述指标”“依据新增条件”“独立分析”等承接方式；若无明显联系，不要强行写承接语。尤其不要未经正文依据，将问题三固定写成不确定性、多目标问题或改进模型。</w:t>
      </w:r>
    </w:p>
    <w:p w14:paraId="707778E4">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最后一段总结论文真实的创新点、模型优势、精度、稳定性、鲁棒性、推广价值、局限和改进方向。正文未进行的检验不得虚构。</w:t>
      </w:r>
    </w:p>
    <w:p w14:paraId="0DAADDC6">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【语言与事实要求】</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使用第三人称，以“本文”“该模型”等为主语，不使用“我”“我们”。不写图表、公式、参考文献编号和未经解释的非常识缩写。不使用“结果良好”“效果显著”等无量化依据的空话。所有模型、算法、数值、检验和结论必须来自论文正文；信息不足时标记“正文未明确说明”，不得自行编造。</w:t>
      </w:r>
    </w:p>
    <w:p w14:paraId="3B693F1F">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【关键词要求】</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关键词设置4—6个，主要从三个方向选择：一是重述实际问题或抽象理论问题；二是主要模型；三是核心算法、创新点或求解方法。可按需要补充研究对象或评价方法，但不得凑数。</w:t>
      </w:r>
    </w:p>
    <w:p w14:paraId="1F17C76A">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【输出格式】</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论文题目</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【题目】</w:t>
      </w:r>
    </w:p>
    <w:p w14:paraId="3CBDA289">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摘　要</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【两句话引言段】</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【问题一段】</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【问题二段】</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【问题三段】</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【问题四段；若题目没有问题四则删除】</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【创新、评价、局限与推广段】</w:t>
      </w:r>
    </w:p>
    <w:p w14:paraId="77AEECA9">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关键词：【关键词1】；【关键词2】；【关键词3】；【关键词4】</w:t>
      </w:r>
    </w:p>
    <w:p w14:paraId="1FF08FFD">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待核对事项</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【若无信息冲突或缺失，写“无”；否则逐条列出】</w:t>
      </w:r>
    </w:p>
    <w:p w14:paraId="4C856220">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【自检】</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生成后在内部检查是否覆盖全部问题、是否写明模型与算法、是否包含关键量化结果、是否忠实于正文、是否突出真实创新点、是否避免第一人称及公式图表。不要输出冗长的检查过程。</w:t>
      </w:r>
    </w:p>
    <w:p w14:paraId="4CEA8CAA">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以下为论文完整内容：</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&lt;论文正文&gt;</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【在此粘贴完整论文】</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&lt;/论文正文&gt;</w:t>
      </w:r>
    </w:p>
    <w:p w14:paraId="7E5AFCAF">
      <w:pPr>
        <w:pStyle w:val="3"/>
        <w:bidi w:val="0"/>
      </w:pPr>
      <w:bookmarkStart w:id="43" w:name="_Toc3163"/>
      <w:bookmarkStart w:id="44" w:name="_Toc11498"/>
      <w:bookmarkStart w:id="45" w:name="_Toc12075"/>
      <w:r>
        <w:t>十、摘要自查检查清单</w:t>
      </w:r>
      <w:bookmarkEnd w:id="43"/>
      <w:bookmarkEnd w:id="44"/>
      <w:bookmarkEnd w:id="45"/>
    </w:p>
    <w:p w14:paraId="62164FF2">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第一段是否只用一句背景和一句问题引入，未堆砌技术细节？</w:t>
      </w:r>
    </w:p>
    <w:p w14:paraId="2625E007">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是否覆盖题干中的全部问题？</w:t>
      </w:r>
    </w:p>
    <w:p w14:paraId="42DE9DD2">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是否按照问题顺序说明主要模型、算法和结果？</w:t>
      </w:r>
    </w:p>
    <w:p w14:paraId="17717F95">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是否根据真实关系衔接问题二、问题三和问题四，未强行写成递进模型？</w:t>
      </w:r>
    </w:p>
    <w:p w14:paraId="5EF5863B">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是否写出了能直接回答题目的量化结果？</w:t>
      </w:r>
    </w:p>
    <w:p w14:paraId="443560F5">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是否突出论文真实的创新点？</w:t>
      </w:r>
    </w:p>
    <w:p w14:paraId="2E1E7701">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是否说明必要的模型检验、误差分析或灵敏度分析？</w:t>
      </w:r>
    </w:p>
    <w:p w14:paraId="49802280">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是否存在正文没有提供的模型、数据、实验或结论？</w:t>
      </w:r>
    </w:p>
    <w:p w14:paraId="383F058E">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是否使用第三人称并避免公式、图表和引用编号？</w:t>
      </w:r>
    </w:p>
    <w:p w14:paraId="076DF8DA">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摘要是否能脱离正文独立理解？</w:t>
      </w:r>
    </w:p>
    <w:p w14:paraId="51917179">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题目、摘要、关键词是否与正文完全一致？</w:t>
      </w:r>
    </w:p>
    <w:p w14:paraId="145AE23A">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关键词是否覆盖问题、模型、算法/创新三个方向？</w:t>
      </w:r>
    </w:p>
    <w:p w14:paraId="010BB2E9">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关键词数量是否为4—6个？</w:t>
      </w:r>
    </w:p>
    <w:p w14:paraId="42A0DAAE">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正式摘要是否控制在一页或比赛规定范围内？</w:t>
      </w:r>
    </w:p>
    <w:p w14:paraId="044363AD">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语言是否准确、简明、连贯且无错别字？</w:t>
      </w:r>
    </w:p>
    <w:p w14:paraId="577D489F">
      <w:pPr>
        <w:pStyle w:val="3"/>
        <w:bidi w:val="0"/>
      </w:pPr>
      <w:bookmarkStart w:id="46" w:name="_Toc15501"/>
      <w:bookmarkStart w:id="47" w:name="_Toc24766"/>
      <w:bookmarkStart w:id="48" w:name="_Toc21866"/>
      <w:r>
        <w:t>十一、推荐写作流程</w:t>
      </w:r>
      <w:bookmarkEnd w:id="46"/>
      <w:bookmarkEnd w:id="47"/>
      <w:bookmarkEnd w:id="48"/>
    </w:p>
    <w:p w14:paraId="60D7F619">
      <w:pPr>
        <w:pStyle w:val="6"/>
        <w:pageBreakBefore w:val="0"/>
        <w:widowControl w:val="0"/>
        <w:numPr>
          <w:ilvl w:val="0"/>
          <w:numId w:val="3"/>
        </w:numPr>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5AA8"/>
          <w:sz w:val="21"/>
        </w:rPr>
        <w:t>完成全部问题的模型建立、求解、检验和结果分析。</w:t>
      </w:r>
    </w:p>
    <w:p w14:paraId="49834013">
      <w:pPr>
        <w:pStyle w:val="6"/>
        <w:pageBreakBefore w:val="0"/>
        <w:widowControl w:val="0"/>
        <w:numPr>
          <w:ilvl w:val="0"/>
          <w:numId w:val="3"/>
        </w:numPr>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5AA8"/>
          <w:sz w:val="21"/>
        </w:rPr>
        <w:t>逐问提取“任务—处理—模型—算法—结果—结论”。</w:t>
      </w:r>
    </w:p>
    <w:p w14:paraId="72DD4481">
      <w:pPr>
        <w:pStyle w:val="6"/>
        <w:pageBreakBefore w:val="0"/>
        <w:widowControl w:val="0"/>
        <w:numPr>
          <w:ilvl w:val="0"/>
          <w:numId w:val="3"/>
        </w:numPr>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5AA8"/>
          <w:sz w:val="21"/>
        </w:rPr>
        <w:t>判断问题之间的真实联系，确定是否需要承接语。</w:t>
      </w:r>
    </w:p>
    <w:p w14:paraId="304B780F">
      <w:pPr>
        <w:pStyle w:val="6"/>
        <w:pageBreakBefore w:val="0"/>
        <w:widowControl w:val="0"/>
        <w:numPr>
          <w:ilvl w:val="0"/>
          <w:numId w:val="3"/>
        </w:numPr>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5AA8"/>
          <w:sz w:val="21"/>
        </w:rPr>
        <w:t>筛选能够直接回答题目的关键量化结果。</w:t>
      </w:r>
    </w:p>
    <w:p w14:paraId="37A9651F">
      <w:pPr>
        <w:pStyle w:val="6"/>
        <w:pageBreakBefore w:val="0"/>
        <w:widowControl w:val="0"/>
        <w:numPr>
          <w:ilvl w:val="0"/>
          <w:numId w:val="3"/>
        </w:numPr>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5AA8"/>
          <w:sz w:val="21"/>
        </w:rPr>
        <w:t>先写分问题主体段，再写两句话引言段和总结段。</w:t>
      </w:r>
    </w:p>
    <w:p w14:paraId="09685F97">
      <w:pPr>
        <w:pStyle w:val="6"/>
        <w:pageBreakBefore w:val="0"/>
        <w:widowControl w:val="0"/>
        <w:numPr>
          <w:ilvl w:val="0"/>
          <w:numId w:val="3"/>
        </w:numPr>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5AA8"/>
          <w:sz w:val="21"/>
        </w:rPr>
        <w:t>根据主模型和研究对象拟定题目。</w:t>
      </w:r>
    </w:p>
    <w:p w14:paraId="0DB7FF86">
      <w:pPr>
        <w:pStyle w:val="6"/>
        <w:pageBreakBefore w:val="0"/>
        <w:widowControl w:val="0"/>
        <w:numPr>
          <w:ilvl w:val="0"/>
          <w:numId w:val="3"/>
        </w:numPr>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5AA8"/>
          <w:sz w:val="21"/>
        </w:rPr>
        <w:t>从问题、模型、算法/创新三个方向选择4—6个关键词。</w:t>
      </w:r>
    </w:p>
    <w:p w14:paraId="4B917DC2">
      <w:pPr>
        <w:pStyle w:val="6"/>
        <w:pageBreakBefore w:val="0"/>
        <w:widowControl w:val="0"/>
        <w:numPr>
          <w:ilvl w:val="0"/>
          <w:numId w:val="3"/>
        </w:numPr>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5AA8"/>
          <w:sz w:val="21"/>
        </w:rPr>
        <w:t>使用检查清单核对摘要与正文，最后压缩语言和篇幅。</w:t>
      </w:r>
    </w:p>
    <w:tbl>
      <w:tblPr>
        <w:tblStyle w:val="17"/>
        <w:tblW w:w="0" w:type="auto"/>
        <w:jc w:val="center"/>
        <w:tblLayout w:type="fixed"/>
        <w:tblCellMar>
          <w:top w:w="0" w:type="dxa"/>
          <w:left w:w="108" w:type="dxa"/>
          <w:bottom w:w="0" w:type="dxa"/>
          <w:right w:w="108" w:type="dxa"/>
        </w:tblCellMar>
      </w:tblPr>
      <w:tblGrid>
        <w:gridCol w:w="9242"/>
      </w:tblGrid>
      <w:tr w14:paraId="2585FA56">
        <w:tblPrEx>
          <w:tblCellMar>
            <w:top w:w="0" w:type="dxa"/>
            <w:left w:w="108" w:type="dxa"/>
            <w:bottom w:w="0" w:type="dxa"/>
            <w:right w:w="108" w:type="dxa"/>
          </w:tblCellMar>
        </w:tblPrEx>
        <w:trPr>
          <w:jc w:val="center"/>
        </w:trPr>
        <w:tc>
          <w:tcPr>
            <w:tcW w:w="9184" w:type="dxa"/>
            <w:shd w:val="clear" w:color="auto" w:fill="DCEAF7"/>
            <w:tcMar>
              <w:top w:w="130" w:type="dxa"/>
              <w:left w:w="180" w:type="dxa"/>
              <w:bottom w:w="130" w:type="dxa"/>
              <w:right w:w="180" w:type="dxa"/>
            </w:tcMar>
          </w:tcPr>
          <w:p w14:paraId="04C55AE1">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000000"/>
                <w:sz w:val="21"/>
              </w:rPr>
              <w:t>核心原则：</w:t>
            </w:r>
            <w:r>
              <w:rPr>
                <w:rFonts w:ascii="微软雅黑" w:hAnsi="微软雅黑" w:eastAsia="微软雅黑"/>
                <w:b w:val="0"/>
                <w:i w:val="0"/>
                <w:color w:val="000000"/>
                <w:sz w:val="21"/>
              </w:rPr>
              <w:t>题目突出模型与对象；摘要突出问题、方法、结果和真实创新；关键词突出可检索的核心内容。</w:t>
            </w:r>
          </w:p>
        </w:tc>
      </w:tr>
    </w:tbl>
    <w:p w14:paraId="6DC6480A">
      <w:pPr>
        <w:pageBreakBefore w:val="0"/>
        <w:widowControl w:val="0"/>
        <w:kinsoku/>
        <w:wordWrap/>
        <w:overflowPunct/>
        <w:topLinePunct w:val="0"/>
        <w:autoSpaceDE/>
        <w:autoSpaceDN/>
        <w:bidi w:val="0"/>
        <w:adjustRightInd/>
        <w:snapToGrid/>
        <w:spacing w:line="240" w:lineRule="auto"/>
        <w:jc w:val="both"/>
        <w:textAlignment w:val="auto"/>
        <w:rPr>
          <w:b/>
          <w:bCs/>
          <w:sz w:val="28"/>
          <w:szCs w:val="36"/>
        </w:rPr>
      </w:pPr>
    </w:p>
    <w:p w14:paraId="7AE5B0D3">
      <w:pPr>
        <w:keepNext w:val="0"/>
        <w:keepLines w:val="0"/>
        <w:pageBreakBefore w:val="0"/>
        <w:widowControl w:val="0"/>
        <w:tabs>
          <w:tab w:val="left" w:pos="2413"/>
        </w:tabs>
        <w:kinsoku/>
        <w:wordWrap/>
        <w:overflowPunct/>
        <w:topLinePunct w:val="0"/>
        <w:autoSpaceDE/>
        <w:autoSpaceDN/>
        <w:bidi w:val="0"/>
        <w:adjustRightInd/>
        <w:snapToGrid/>
        <w:spacing w:line="240" w:lineRule="auto"/>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论文模版创建：</w:t>
      </w:r>
    </w:p>
    <w:p w14:paraId="6FA88326">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由于国赛并没有规定任何模版，因此需要在赛前或赛中形成自己的写作模版。主要包括，题目、摘要、关键词字号字体；一级二级三级标题以及正文的字号、字体、行距、颜色；文中图表注释、引用内容、附录字体字号；</w:t>
      </w:r>
    </w:p>
    <w:p w14:paraId="4A3F99DA">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数模论文通常习惯上【仅供参考，可根据实际情况进行调整】，</w:t>
      </w:r>
    </w:p>
    <w:p w14:paraId="307E453A">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正文中文 字号 小四号 字体 宋体、单倍行间距、首行缩进2字符、段前段后0行；</w:t>
      </w:r>
    </w:p>
    <w:p w14:paraId="621A85EB">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正文英文 字号 小四号 字体Times New Roman、单倍行间距、首行缩进2字符、段前段后0行；</w:t>
      </w:r>
    </w:p>
    <w:p w14:paraId="0D1AFA5D">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题目中文 字号 三号  字体 黑体、单倍行间距、居中、段前段后0行；</w:t>
      </w:r>
    </w:p>
    <w:p w14:paraId="6DEA48F2">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摘要中文 字号 四号  字体 黑体、单倍行间距、居中、段前段后0行；</w:t>
      </w:r>
    </w:p>
    <w:p w14:paraId="350F5A6E">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摘要内容 与正文相同</w:t>
      </w:r>
    </w:p>
    <w:p w14:paraId="636EA207">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关键词  字号 小四号  字体 黑体、单倍行间距、首行缩进2字符、段前段后0行；</w:t>
      </w:r>
    </w:p>
    <w:p w14:paraId="5E428339">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一级标题 字号 四号  字体 黑体、单倍行间距、居中、段前段后0行；</w:t>
      </w:r>
    </w:p>
    <w:p w14:paraId="16D93C21">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default"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二级标题 字号 小四号  字体 黑体、单倍行间距、左对齐、段前段后0行；</w:t>
      </w:r>
    </w:p>
    <w:p w14:paraId="573CE2A0">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三级标题 字号 小四号  字体 宋体、单倍行间距、左对齐、段前段后0行；</w:t>
      </w:r>
    </w:p>
    <w:p w14:paraId="178E8E12">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下面，我们以正文为例进行实际操作设置【WPS与Office word操作相同】</w:t>
      </w:r>
    </w:p>
    <w:p w14:paraId="5A34000E">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20" w:firstLineChars="200"/>
        <w:jc w:val="left"/>
        <w:textAlignment w:val="auto"/>
      </w:pPr>
      <w:r>
        <w:drawing>
          <wp:inline distT="0" distB="0" distL="114300" distR="114300">
            <wp:extent cx="5048885" cy="1100455"/>
            <wp:effectExtent l="0" t="0" r="1079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048885" cy="1100455"/>
                    </a:xfrm>
                    <a:prstGeom prst="rect">
                      <a:avLst/>
                    </a:prstGeom>
                    <a:noFill/>
                    <a:ln>
                      <a:noFill/>
                    </a:ln>
                  </pic:spPr>
                </pic:pic>
              </a:graphicData>
            </a:graphic>
          </wp:inline>
        </w:drawing>
      </w:r>
    </w:p>
    <w:p w14:paraId="5F81ED89">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20" w:firstLineChars="200"/>
        <w:jc w:val="center"/>
        <w:textAlignment w:val="auto"/>
        <w:rPr>
          <w:rFonts w:hint="default"/>
          <w:lang w:val="en-US" w:eastAsia="zh-CN"/>
        </w:rPr>
      </w:pPr>
      <w:r>
        <w:drawing>
          <wp:inline distT="0" distB="0" distL="114300" distR="114300">
            <wp:extent cx="2216785" cy="2101215"/>
            <wp:effectExtent l="0" t="0" r="825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2216785" cy="2101215"/>
                    </a:xfrm>
                    <a:prstGeom prst="rect">
                      <a:avLst/>
                    </a:prstGeom>
                    <a:noFill/>
                    <a:ln>
                      <a:noFill/>
                    </a:ln>
                  </pic:spPr>
                </pic:pic>
              </a:graphicData>
            </a:graphic>
          </wp:inline>
        </w:drawing>
      </w:r>
      <w:r>
        <w:drawing>
          <wp:inline distT="0" distB="0" distL="114300" distR="114300">
            <wp:extent cx="2206625" cy="2813050"/>
            <wp:effectExtent l="0" t="0" r="317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2206625" cy="2813050"/>
                    </a:xfrm>
                    <a:prstGeom prst="rect">
                      <a:avLst/>
                    </a:prstGeom>
                    <a:noFill/>
                    <a:ln>
                      <a:noFill/>
                    </a:ln>
                  </pic:spPr>
                </pic:pic>
              </a:graphicData>
            </a:graphic>
          </wp:inline>
        </w:drawing>
      </w:r>
    </w:p>
    <w:p w14:paraId="41D0C8E1">
      <w:pPr>
        <w:keepNext w:val="0"/>
        <w:keepLines w:val="0"/>
        <w:pageBreakBefore w:val="0"/>
        <w:widowControl w:val="0"/>
        <w:tabs>
          <w:tab w:val="left" w:pos="2413"/>
        </w:tabs>
        <w:kinsoku/>
        <w:wordWrap/>
        <w:overflowPunct/>
        <w:topLinePunct w:val="0"/>
        <w:autoSpaceDE/>
        <w:autoSpaceDN/>
        <w:bidi w:val="0"/>
        <w:adjustRightInd/>
        <w:snapToGrid/>
        <w:spacing w:line="36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通过该设置后，论文相应部分可不用再使用格式刷，直接点击样式可自行修改，通过该设置方式，可快速生成文章格式，目录等内容，方便后续论文修改。</w:t>
      </w:r>
    </w:p>
    <w:p w14:paraId="13621BDE">
      <w:pPr>
        <w:keepNext w:val="0"/>
        <w:keepLines w:val="0"/>
        <w:pageBreakBefore w:val="0"/>
        <w:widowControl w:val="0"/>
        <w:kinsoku/>
        <w:wordWrap/>
        <w:overflowPunct/>
        <w:topLinePunct w:val="0"/>
        <w:autoSpaceDE/>
        <w:autoSpaceDN/>
        <w:bidi w:val="0"/>
        <w:adjustRightInd/>
        <w:snapToGrid/>
        <w:spacing w:line="240" w:lineRule="auto"/>
        <w:textAlignment w:val="auto"/>
        <w:rPr>
          <w:sz w:val="24"/>
          <w:szCs w:val="32"/>
        </w:rPr>
      </w:pPr>
    </w:p>
    <w:p w14:paraId="3DBED1BE">
      <w:pPr>
        <w:keepNext w:val="0"/>
        <w:keepLines w:val="0"/>
        <w:pageBreakBefore w:val="0"/>
        <w:widowControl w:val="0"/>
        <w:kinsoku/>
        <w:wordWrap/>
        <w:overflowPunct/>
        <w:topLinePunct w:val="0"/>
        <w:autoSpaceDE/>
        <w:autoSpaceDN/>
        <w:bidi w:val="0"/>
        <w:adjustRightInd/>
        <w:snapToGrid/>
        <w:spacing w:line="240" w:lineRule="auto"/>
        <w:textAlignment w:val="auto"/>
        <w:rPr>
          <w:sz w:val="24"/>
          <w:szCs w:val="32"/>
        </w:rPr>
      </w:pPr>
    </w:p>
    <w:p w14:paraId="094099BA">
      <w:r>
        <w:br w:type="page"/>
      </w:r>
    </w:p>
    <w:p w14:paraId="4A0FC2BB">
      <w:pPr>
        <w:pStyle w:val="2"/>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imes New Roman" w:hAnsi="Times New Roman" w:cs="Times New Roman" w:eastAsiaTheme="minorEastAsia"/>
          <w:b/>
          <w:i w:val="0"/>
          <w:color w:val="000000"/>
          <w:sz w:val="32"/>
          <w:lang w:val="en-US" w:eastAsia="zh-CN"/>
        </w:rPr>
      </w:pPr>
      <w:bookmarkStart w:id="49" w:name="_Toc31700"/>
      <w:bookmarkStart w:id="50" w:name="_Toc29157"/>
      <w:r>
        <w:rPr>
          <w:rFonts w:hint="eastAsia" w:ascii="Times New Roman" w:hAnsi="Times New Roman" w:cs="Times New Roman" w:eastAsiaTheme="minorEastAsia"/>
          <w:b/>
          <w:i w:val="0"/>
          <w:color w:val="000000"/>
          <w:sz w:val="32"/>
          <w:lang w:val="en-US" w:eastAsia="zh-CN"/>
        </w:rPr>
        <w:t>问题重述</w:t>
      </w:r>
      <w:bookmarkEnd w:id="49"/>
    </w:p>
    <w:p w14:paraId="69C8A39D">
      <w:pPr>
        <w:pStyle w:val="3"/>
        <w:bidi w:val="0"/>
        <w:rPr>
          <w:rFonts w:hint="default"/>
        </w:rPr>
      </w:pPr>
      <w:bookmarkStart w:id="51" w:name="_Toc19011"/>
      <w:r>
        <w:rPr>
          <w:rFonts w:hint="default"/>
        </w:rPr>
        <w:t>一、章节定位</w:t>
      </w:r>
      <w:bookmarkEnd w:id="50"/>
      <w:bookmarkEnd w:id="51"/>
    </w:p>
    <w:p w14:paraId="2744FE3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问题重述是数学建模论文的第一章，主要任务是准确理解赛题，并用简洁、规范且具有独立性的语言重新呈现研究背景、题目条件和待解决问题，使读者快速把握研究对象、已知信息和任务边界。</w:t>
      </w:r>
    </w:p>
    <w:p w14:paraId="7CC073AC">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2"/>
        </w:rPr>
        <w:t>问题重述的核心是“准确转述”，不是复制原题，也不是提前分析问题、建立模型或给出结论。</w:t>
      </w:r>
    </w:p>
    <w:p w14:paraId="63E552A3">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建议在时间和资料条件允许时，将第一章划分为“1.1研究背景、1.2问题回顾、1.3研究综述”三个部分。传统问题重述内容控制在半页至一页；加入约500字研究综述后，整章可控制在1—2页。</w:t>
      </w:r>
    </w:p>
    <w:tbl>
      <w:tblPr>
        <w:tblStyle w:val="17"/>
        <w:tblW w:w="0" w:type="auto"/>
        <w:jc w:val="center"/>
        <w:tblLayout w:type="fixed"/>
        <w:tblCellMar>
          <w:top w:w="0" w:type="dxa"/>
          <w:left w:w="108" w:type="dxa"/>
          <w:bottom w:w="0" w:type="dxa"/>
          <w:right w:w="108" w:type="dxa"/>
        </w:tblCellMar>
      </w:tblPr>
      <w:tblGrid>
        <w:gridCol w:w="9360"/>
      </w:tblGrid>
      <w:tr w14:paraId="390D07F8">
        <w:tblPrEx>
          <w:tblCellMar>
            <w:top w:w="0" w:type="dxa"/>
            <w:left w:w="108" w:type="dxa"/>
            <w:bottom w:w="0" w:type="dxa"/>
            <w:right w:w="108" w:type="dxa"/>
          </w:tblCellMar>
        </w:tblPrEx>
        <w:trPr>
          <w:jc w:val="center"/>
        </w:trPr>
        <w:tc>
          <w:tcPr>
            <w:tcW w:w="9360" w:type="dxa"/>
            <w:shd w:val="clear" w:color="auto" w:fill="E8F2FC"/>
            <w:tcMar>
              <w:top w:w="120" w:type="dxa"/>
              <w:left w:w="180" w:type="dxa"/>
              <w:bottom w:w="120" w:type="dxa"/>
              <w:right w:w="180" w:type="dxa"/>
            </w:tcMar>
          </w:tcPr>
          <w:p w14:paraId="2B0CAF62">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5AA8"/>
                <w:sz w:val="21"/>
              </w:rPr>
              <w:t>写作演进：</w:t>
            </w:r>
            <w:r>
              <w:rPr>
                <w:rFonts w:hint="default" w:ascii="Times New Roman" w:hAnsi="Times New Roman" w:cs="Times New Roman" w:eastAsiaTheme="minorEastAsia"/>
                <w:b w:val="0"/>
                <w:i w:val="0"/>
                <w:color w:val="005AA8"/>
                <w:sz w:val="21"/>
              </w:rPr>
              <w:t>过去竞赛时间紧张，第一章常只写背景与问题回顾；借助AI提升资料整理效率后，可以增加简明的研究综述，但文献必须真实、可核验。</w:t>
            </w:r>
          </w:p>
        </w:tc>
      </w:tr>
    </w:tbl>
    <w:p w14:paraId="20647BB6">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54A01FB2">
      <w:pPr>
        <w:pStyle w:val="3"/>
        <w:bidi w:val="0"/>
        <w:rPr>
          <w:rFonts w:hint="default"/>
        </w:rPr>
      </w:pPr>
      <w:bookmarkStart w:id="52" w:name="_Toc18645"/>
      <w:bookmarkStart w:id="53" w:name="_Toc1682"/>
      <w:r>
        <w:rPr>
          <w:rFonts w:hint="default"/>
        </w:rPr>
        <w:t>二、推荐章节结构</w:t>
      </w:r>
      <w:bookmarkEnd w:id="52"/>
      <w:bookmarkEnd w:id="53"/>
    </w:p>
    <w:p w14:paraId="41BD3AAC">
      <w:pPr>
        <w:pStyle w:val="4"/>
        <w:bidi w:val="0"/>
        <w:rPr>
          <w:rFonts w:hint="default"/>
        </w:rPr>
      </w:pPr>
      <w:bookmarkStart w:id="54" w:name="_Toc28875"/>
      <w:r>
        <w:rPr>
          <w:rFonts w:hint="default"/>
        </w:rPr>
        <w:t>1.1 研究背景</w:t>
      </w:r>
      <w:bookmarkEnd w:id="54"/>
    </w:p>
    <w:p w14:paraId="73DB64F8">
      <w:pPr>
        <w:pStyle w:val="5"/>
        <w:bidi w:val="0"/>
        <w:rPr>
          <w:rFonts w:hint="default" w:ascii="Arial" w:hAnsi="Arial"/>
          <w:b/>
        </w:rPr>
      </w:pPr>
      <w:bookmarkStart w:id="55" w:name="_Toc32136"/>
      <w:r>
        <w:rPr>
          <w:rFonts w:hint="default" w:ascii="Arial" w:hAnsi="Arial"/>
          <w:b/>
        </w:rPr>
        <w:t>1. 写作内容</w:t>
      </w:r>
      <w:bookmarkEnd w:id="55"/>
    </w:p>
    <w:p w14:paraId="4B7E52EB">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研究背景用于说明问题产生的现实环境、研究对象的基本情况、当前存在的主要矛盾以及研究价值。应回答“研究对象是什么、问题发生在哪里、为什么值得研究”。</w:t>
      </w:r>
    </w:p>
    <w:p w14:paraId="7FDBE0F4">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研究对象的定义或基本属性；</w:t>
      </w:r>
    </w:p>
    <w:p w14:paraId="7728FAB9">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与建模任务直接相关的现实背景；</w:t>
      </w:r>
    </w:p>
    <w:p w14:paraId="3AB8FABE">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当前存在的主要现象、困难或矛盾；</w:t>
      </w:r>
    </w:p>
    <w:p w14:paraId="159E8C8D">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研究该问题的实际意义。</w:t>
      </w:r>
    </w:p>
    <w:p w14:paraId="0493228F">
      <w:pPr>
        <w:pStyle w:val="5"/>
        <w:bidi w:val="0"/>
        <w:rPr>
          <w:rFonts w:hint="default" w:ascii="Arial" w:hAnsi="Arial"/>
          <w:b/>
        </w:rPr>
      </w:pPr>
      <w:bookmarkStart w:id="56" w:name="_Toc26790"/>
      <w:r>
        <w:rPr>
          <w:rFonts w:hint="default" w:ascii="Arial" w:hAnsi="Arial"/>
          <w:b/>
        </w:rPr>
        <w:t>2. 写作操作</w:t>
      </w:r>
      <w:bookmarkEnd w:id="56"/>
    </w:p>
    <w:p w14:paraId="348DB153">
      <w:pPr>
        <w:pStyle w:val="6"/>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从原题中提取研究对象、现实情境和核心矛盾；</w:t>
      </w:r>
    </w:p>
    <w:p w14:paraId="0990F22B">
      <w:pPr>
        <w:pStyle w:val="6"/>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保留关键事实和必要数据，删除与建模任务无关的材料；</w:t>
      </w:r>
    </w:p>
    <w:p w14:paraId="620B037D">
      <w:pPr>
        <w:pStyle w:val="6"/>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改变信息组织顺序，用自己的语言重新形成1—3个段落；</w:t>
      </w:r>
    </w:p>
    <w:p w14:paraId="12FB1C16">
      <w:pPr>
        <w:pStyle w:val="6"/>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最后用一句话自然引出需要研究的核心问题。</w:t>
      </w:r>
    </w:p>
    <w:p w14:paraId="660BCB20">
      <w:pPr>
        <w:pStyle w:val="5"/>
        <w:bidi w:val="0"/>
        <w:rPr>
          <w:rFonts w:hint="default" w:ascii="Arial" w:hAnsi="Arial"/>
          <w:b/>
        </w:rPr>
      </w:pPr>
      <w:bookmarkStart w:id="57" w:name="_Toc21946"/>
      <w:r>
        <w:rPr>
          <w:rFonts w:hint="default" w:ascii="Arial" w:hAnsi="Arial"/>
          <w:b/>
        </w:rPr>
        <w:t>3. 通用模板</w:t>
      </w:r>
      <w:bookmarkEnd w:id="57"/>
    </w:p>
    <w:p w14:paraId="207387E8">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研究对象】是指【简要定义】，在【应用领域】中具有【主要作用】。随着【社会、经济、技术或政策背景】的发展，【研究对象】呈现出【主要趋势】。与此同时，其发展仍受到【主要矛盾或现实问题】的影响，因此有必要对【核心研究问题】进行系统研究。</w:t>
      </w:r>
    </w:p>
    <w:p w14:paraId="501ADA7F">
      <w:pPr>
        <w:pStyle w:val="5"/>
        <w:bidi w:val="0"/>
        <w:rPr>
          <w:rFonts w:hint="default" w:ascii="Arial" w:hAnsi="Arial"/>
          <w:b/>
        </w:rPr>
      </w:pPr>
      <w:bookmarkStart w:id="58" w:name="_Toc7138"/>
      <w:r>
        <w:rPr>
          <w:rFonts w:hint="default" w:ascii="Arial" w:hAnsi="Arial"/>
          <w:b/>
        </w:rPr>
        <w:t>4. 新能源汽车示例</w:t>
      </w:r>
      <w:bookmarkEnd w:id="58"/>
    </w:p>
    <w:p w14:paraId="393E7DF1">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新能源汽车是采用非常规车用燃料或新型动力装置，并结合先进动力控制和驱动技术形成的新型汽车，主要包括混合动力汽车、纯电动汽车和燃料电池汽车等类型。近年来，新能源电动汽车凭借污染排放低、能源利用效率高以及有助于调节电力负荷等特点得到快速发展。然而，其产业发展仍受到技术水平、市场需求、能源结构、基础设施和国际政策等多重因素影响。因此，有必要建立数学模型，系统分析新能源电动汽车的发展规律及其产业、能源和生态环境影响。</w:t>
      </w:r>
    </w:p>
    <w:tbl>
      <w:tblPr>
        <w:tblStyle w:val="17"/>
        <w:tblW w:w="0" w:type="auto"/>
        <w:jc w:val="center"/>
        <w:tblLayout w:type="fixed"/>
        <w:tblCellMar>
          <w:top w:w="0" w:type="dxa"/>
          <w:left w:w="108" w:type="dxa"/>
          <w:bottom w:w="0" w:type="dxa"/>
          <w:right w:w="108" w:type="dxa"/>
        </w:tblCellMar>
      </w:tblPr>
      <w:tblGrid>
        <w:gridCol w:w="9360"/>
      </w:tblGrid>
      <w:tr w14:paraId="5AE39AEA">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2F20EE76">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常见误区：</w:t>
            </w:r>
            <w:r>
              <w:rPr>
                <w:rFonts w:hint="default" w:ascii="Times New Roman" w:hAnsi="Times New Roman" w:cs="Times New Roman" w:eastAsiaTheme="minorEastAsia"/>
                <w:b w:val="0"/>
                <w:i w:val="0"/>
                <w:color w:val="00752B"/>
                <w:sz w:val="21"/>
              </w:rPr>
              <w:t>大篇幅介绍行业历史、政策沿革和技术原理，导致背景喧宾夺主；或者只机械替换原题中的少量同义词。</w:t>
            </w:r>
          </w:p>
        </w:tc>
      </w:tr>
    </w:tbl>
    <w:p w14:paraId="445AC9E6">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321DF97C">
      <w:pPr>
        <w:pStyle w:val="4"/>
        <w:bidi w:val="0"/>
        <w:rPr>
          <w:rFonts w:hint="default"/>
        </w:rPr>
      </w:pPr>
      <w:bookmarkStart w:id="59" w:name="_Toc5932"/>
      <w:r>
        <w:rPr>
          <w:rFonts w:hint="default"/>
        </w:rPr>
        <w:t>1.2 问题回顾</w:t>
      </w:r>
      <w:bookmarkEnd w:id="59"/>
    </w:p>
    <w:p w14:paraId="2856D692">
      <w:pPr>
        <w:pStyle w:val="5"/>
        <w:bidi w:val="0"/>
        <w:rPr>
          <w:rFonts w:hint="default"/>
        </w:rPr>
      </w:pPr>
      <w:bookmarkStart w:id="60" w:name="_Toc6714"/>
      <w:r>
        <w:rPr>
          <w:rFonts w:hint="default"/>
        </w:rPr>
        <w:t>1. 写作内容</w:t>
      </w:r>
      <w:bookmarkEnd w:id="60"/>
    </w:p>
    <w:p w14:paraId="639A0AA0">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问题回顾用于重新表述题目需要完成的各项任务，重点说明题目给出的关键条件、每个问题的研究对象、需要求解的量以及各问题之间的逻辑关系。</w:t>
      </w:r>
    </w:p>
    <w:p w14:paraId="7529ECA2">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若题目数据条件较多，可进一步划分为“1.2.1数据与已知条件”和“1.2.2问题的提出”；条件较少时可直接统一表述。</w:t>
      </w:r>
    </w:p>
    <w:p w14:paraId="4FBBA122">
      <w:pPr>
        <w:pStyle w:val="5"/>
        <w:bidi w:val="0"/>
        <w:rPr>
          <w:rFonts w:hint="default" w:ascii="Arial" w:hAnsi="Arial"/>
          <w:b/>
        </w:rPr>
      </w:pPr>
      <w:bookmarkStart w:id="61" w:name="_Toc22465"/>
      <w:r>
        <w:rPr>
          <w:rFonts w:hint="default" w:ascii="Arial" w:hAnsi="Arial"/>
          <w:b/>
        </w:rPr>
        <w:t>2. 改写方法</w:t>
      </w:r>
      <w:bookmarkEnd w:id="61"/>
    </w:p>
    <w:p w14:paraId="7A8FEC94">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调整原题的语序、句式和段落结构；</w:t>
      </w:r>
    </w:p>
    <w:p w14:paraId="2DD60D66">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合并重复条件，删除非必要情境描述；</w:t>
      </w:r>
    </w:p>
    <w:p w14:paraId="5AF34B98">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把叙述性要求转化为明确的建模任务；</w:t>
      </w:r>
    </w:p>
    <w:p w14:paraId="7F3DE66F">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保留时间范围、单位、样本规模、约束和输出形式；</w:t>
      </w:r>
    </w:p>
    <w:p w14:paraId="2CF83F25">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使用“分析、识别、预测、评价、比较、设计”等任务动词。</w:t>
      </w:r>
    </w:p>
    <w:p w14:paraId="390E8750">
      <w:pPr>
        <w:pStyle w:val="5"/>
        <w:bidi w:val="0"/>
        <w:rPr>
          <w:rFonts w:hint="default" w:ascii="Arial" w:hAnsi="Arial"/>
          <w:b/>
        </w:rPr>
      </w:pPr>
      <w:bookmarkStart w:id="62" w:name="_Toc6859"/>
      <w:r>
        <w:rPr>
          <w:rFonts w:hint="default" w:ascii="Arial" w:hAnsi="Arial"/>
          <w:b/>
        </w:rPr>
        <w:t>3. 通用模板</w:t>
      </w:r>
      <w:bookmarkEnd w:id="62"/>
    </w:p>
    <w:p w14:paraId="0DED902A">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根据题目提供的数据、条件和任务要求，需要解决以下问题：</w:t>
      </w:r>
    </w:p>
    <w:p w14:paraId="7EC988BB">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（1）分析【问题一研究对象】，确定【需要识别、评价或计算的内容】。</w:t>
      </w:r>
    </w:p>
    <w:p w14:paraId="2A898A79">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（2）根据【数据条件】，建立模型完成【问题二的预测、评价或优化任务】。</w:t>
      </w:r>
    </w:p>
    <w:p w14:paraId="718C08D8">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（3）考虑【新增条件】，研究【问题三的主要任务】。</w:t>
      </w:r>
    </w:p>
    <w:p w14:paraId="561E15A1">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（4）结合【指定情境或可用的前述结果】，完成【问题四的任务】。</w:t>
      </w:r>
    </w:p>
    <w:p w14:paraId="0032CEF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若题目还有其他问题，按照相同方式继续准确表述。</w:t>
      </w:r>
    </w:p>
    <w:p w14:paraId="162E6563">
      <w:pPr>
        <w:pStyle w:val="5"/>
        <w:bidi w:val="0"/>
        <w:rPr>
          <w:rFonts w:hint="default" w:ascii="Arial" w:hAnsi="Arial"/>
          <w:b/>
        </w:rPr>
      </w:pPr>
      <w:bookmarkStart w:id="63" w:name="_Toc12222"/>
      <w:r>
        <w:rPr>
          <w:rFonts w:hint="default" w:ascii="Arial" w:hAnsi="Arial"/>
          <w:b/>
        </w:rPr>
        <w:t>4. 新能源汽车六问整理示例</w:t>
      </w:r>
      <w:bookmarkEnd w:id="63"/>
    </w:p>
    <w:p w14:paraId="327AE92D">
      <w:pPr>
        <w:pStyle w:val="6"/>
        <w:pageBreakBefore w:val="0"/>
        <w:widowControl w:val="0"/>
        <w:numPr>
          <w:ilvl w:val="0"/>
          <w:numId w:val="4"/>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识别影响中国新能源电动汽车发展的主要因素，并建立数学模型描述不同因素的作用方向和影响程度。</w:t>
      </w:r>
    </w:p>
    <w:p w14:paraId="13723D2D">
      <w:pPr>
        <w:pStyle w:val="6"/>
        <w:pageBreakBefore w:val="0"/>
        <w:widowControl w:val="0"/>
        <w:numPr>
          <w:ilvl w:val="0"/>
          <w:numId w:val="4"/>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收集并整理中国新能源电动汽车行业的相关数据，建立预测模型，分析未来十年的产业发展趋势。</w:t>
      </w:r>
    </w:p>
    <w:p w14:paraId="2175C6C9">
      <w:pPr>
        <w:pStyle w:val="6"/>
        <w:pageBreakBefore w:val="0"/>
        <w:widowControl w:val="0"/>
        <w:numPr>
          <w:ilvl w:val="0"/>
          <w:numId w:val="4"/>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结合全球汽车产业数据，建立影响评价模型，研究新能源电动汽车发展对传统能源汽车产业产生的影响。</w:t>
      </w:r>
    </w:p>
    <w:p w14:paraId="1DA32608">
      <w:pPr>
        <w:pStyle w:val="6"/>
        <w:pageBreakBefore w:val="0"/>
        <w:widowControl w:val="0"/>
        <w:numPr>
          <w:ilvl w:val="0"/>
          <w:numId w:val="4"/>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针对部分国家采取的限制性政策，建立政策影响分析模型，评估相关政策对中国新能源电动汽车发展的作用。</w:t>
      </w:r>
    </w:p>
    <w:p w14:paraId="0DF73D03">
      <w:pPr>
        <w:pStyle w:val="6"/>
        <w:pageBreakBefore w:val="0"/>
        <w:widowControl w:val="0"/>
        <w:numPr>
          <w:ilvl w:val="0"/>
          <w:numId w:val="4"/>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从能源消耗和污染排放等角度分析城市汽车电气化的生态环境效应，并计算人口为100万的城市所对应的模型结果。</w:t>
      </w:r>
    </w:p>
    <w:p w14:paraId="4447CA11">
      <w:pPr>
        <w:pStyle w:val="6"/>
        <w:pageBreakBefore w:val="0"/>
        <w:widowControl w:val="0"/>
        <w:numPr>
          <w:ilvl w:val="0"/>
          <w:numId w:val="4"/>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根据前述模型结论，面向公众撰写公开信，说明新能源电动汽车的环境效益及其对全球汽车产业发展的贡献。</w:t>
      </w:r>
    </w:p>
    <w:tbl>
      <w:tblPr>
        <w:tblStyle w:val="17"/>
        <w:tblW w:w="0" w:type="auto"/>
        <w:jc w:val="center"/>
        <w:tblLayout w:type="fixed"/>
        <w:tblCellMar>
          <w:top w:w="0" w:type="dxa"/>
          <w:left w:w="108" w:type="dxa"/>
          <w:bottom w:w="0" w:type="dxa"/>
          <w:right w:w="108" w:type="dxa"/>
        </w:tblCellMar>
      </w:tblPr>
      <w:tblGrid>
        <w:gridCol w:w="9360"/>
      </w:tblGrid>
      <w:tr w14:paraId="01599050">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73CDBE7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常见误区：</w:t>
            </w:r>
            <w:r>
              <w:rPr>
                <w:rFonts w:hint="default" w:ascii="Times New Roman" w:hAnsi="Times New Roman" w:cs="Times New Roman" w:eastAsiaTheme="minorEastAsia"/>
                <w:b w:val="0"/>
                <w:i w:val="0"/>
                <w:color w:val="00752B"/>
                <w:sz w:val="21"/>
              </w:rPr>
              <w:t>原封不动复制题目；为了降低重复率而改变题意；遗漏时间范围、对象规模、关键约束或指定输出形式；把问题回顾写成模型分析。</w:t>
            </w:r>
          </w:p>
        </w:tc>
      </w:tr>
    </w:tbl>
    <w:p w14:paraId="11FCD8DA">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6FA0A602">
      <w:pPr>
        <w:pStyle w:val="4"/>
        <w:bidi w:val="0"/>
        <w:rPr>
          <w:rFonts w:hint="default"/>
        </w:rPr>
      </w:pPr>
      <w:bookmarkStart w:id="64" w:name="_Toc9186"/>
      <w:r>
        <w:rPr>
          <w:rFonts w:hint="default"/>
        </w:rPr>
        <w:t>1.3 研究综述</w:t>
      </w:r>
      <w:bookmarkEnd w:id="64"/>
    </w:p>
    <w:p w14:paraId="76606D19">
      <w:pPr>
        <w:pStyle w:val="5"/>
        <w:bidi w:val="0"/>
        <w:rPr>
          <w:rFonts w:hint="default"/>
        </w:rPr>
      </w:pPr>
      <w:bookmarkStart w:id="65" w:name="_Toc1779"/>
      <w:r>
        <w:rPr>
          <w:rFonts w:hint="default"/>
        </w:rPr>
        <w:t>1. 设置目的</w:t>
      </w:r>
      <w:bookmarkEnd w:id="65"/>
    </w:p>
    <w:p w14:paraId="2D669246">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研究综述用于概括该类问题的主要研究方向、常用模型和技术路径，并指出现有研究的局限，为后续模型选择提供理论依据。</w:t>
      </w:r>
    </w:p>
    <w:p w14:paraId="732DC1B5">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建议控制在约500字，通常写3—4段：总体研究现状；影响因素、评价或预测方法；政策、产业或环境研究方法；现有不足与本文切入点。</w:t>
      </w:r>
    </w:p>
    <w:p w14:paraId="705C5C84">
      <w:pPr>
        <w:pStyle w:val="5"/>
        <w:bidi w:val="0"/>
        <w:rPr>
          <w:rFonts w:hint="default" w:ascii="Arial" w:hAnsi="Arial"/>
          <w:b/>
        </w:rPr>
      </w:pPr>
      <w:bookmarkStart w:id="66" w:name="_Toc22004"/>
      <w:r>
        <w:rPr>
          <w:rFonts w:hint="default" w:ascii="Arial" w:hAnsi="Arial"/>
          <w:b/>
        </w:rPr>
        <w:t>2. 通用模板</w:t>
      </w:r>
      <w:bookmarkEnd w:id="66"/>
    </w:p>
    <w:p w14:paraId="6E2AAF26">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现有研究主要围绕【研究方向一】、【研究方向二】和【研究方向三】展开。在【方向一】方面，相关研究常采用【模型或方法】，用于解决【具体任务】；在【方向二】方面，主要使用【模型或方法】分析【具体问题】；在【方向三】方面，研究者通常通过【方法】评价【研究对象】。</w:t>
      </w:r>
    </w:p>
    <w:p w14:paraId="6A2D7A60">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上述方法能够从不同角度描述【研究对象】，但仍可能存在【数据依赖、静态分析、指标主观性、非线性关系考虑不足或跨区域适用性有限】等问题。因此，本文将结合题目数据和各问题特点，从【本文建模角度】开展研究。</w:t>
      </w:r>
    </w:p>
    <w:p w14:paraId="2F8C1A53">
      <w:pPr>
        <w:pStyle w:val="5"/>
        <w:bidi w:val="0"/>
        <w:rPr>
          <w:rFonts w:hint="default" w:ascii="Arial" w:hAnsi="Arial"/>
          <w:b/>
        </w:rPr>
      </w:pPr>
      <w:bookmarkStart w:id="67" w:name="_Toc7231"/>
      <w:r>
        <w:rPr>
          <w:rFonts w:hint="default" w:ascii="Arial" w:hAnsi="Arial"/>
          <w:b/>
        </w:rPr>
        <w:t>3. 文献使用要求</w:t>
      </w:r>
      <w:bookmarkEnd w:id="67"/>
    </w:p>
    <w:p w14:paraId="1BC4459E">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优先检索期刊论文、学位论文、政府或行业权威报告；</w:t>
      </w:r>
    </w:p>
    <w:p w14:paraId="1435A198">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核对作者、标题、刊物、年份、卷期和页码；</w:t>
      </w:r>
    </w:p>
    <w:p w14:paraId="67AA3FB0">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具体观点或数据需要引用时，在正文标注文献序号；</w:t>
      </w:r>
    </w:p>
    <w:p w14:paraId="7BACA899">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在论文末尾列出与正文引用完全对应的参考文献。</w:t>
      </w:r>
    </w:p>
    <w:tbl>
      <w:tblPr>
        <w:tblStyle w:val="17"/>
        <w:tblW w:w="0" w:type="auto"/>
        <w:jc w:val="center"/>
        <w:tblLayout w:type="fixed"/>
        <w:tblCellMar>
          <w:top w:w="0" w:type="dxa"/>
          <w:left w:w="108" w:type="dxa"/>
          <w:bottom w:w="0" w:type="dxa"/>
          <w:right w:w="108" w:type="dxa"/>
        </w:tblCellMar>
      </w:tblPr>
      <w:tblGrid>
        <w:gridCol w:w="9360"/>
      </w:tblGrid>
      <w:tr w14:paraId="23505BD1">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0299181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高风险提醒：</w:t>
            </w:r>
            <w:r>
              <w:rPr>
                <w:rFonts w:hint="default" w:ascii="Times New Roman" w:hAnsi="Times New Roman" w:cs="Times New Roman" w:eastAsiaTheme="minorEastAsia"/>
                <w:b w:val="0"/>
                <w:i w:val="0"/>
                <w:color w:val="00752B"/>
                <w:sz w:val="21"/>
              </w:rPr>
              <w:t>不得让AI虚构作者、题目、期刊、年份、数据和研究结论。无法核实具体文献时，可以概括常见方法，但不能伪造参考文献。</w:t>
            </w:r>
          </w:p>
        </w:tc>
      </w:tr>
    </w:tbl>
    <w:p w14:paraId="7D3A1C4E">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796E9C6D">
      <w:pPr>
        <w:pStyle w:val="3"/>
        <w:bidi w:val="0"/>
        <w:rPr>
          <w:rFonts w:hint="default"/>
        </w:rPr>
      </w:pPr>
      <w:bookmarkStart w:id="68" w:name="_Toc1733"/>
      <w:bookmarkStart w:id="69" w:name="_Toc7080"/>
      <w:r>
        <w:rPr>
          <w:rFonts w:hint="default"/>
        </w:rPr>
        <w:t>三、问题重述的核心写作原则</w:t>
      </w:r>
      <w:bookmarkEnd w:id="68"/>
      <w:bookmarkEnd w:id="69"/>
    </w:p>
    <w:p w14:paraId="47CB573F">
      <w:pPr>
        <w:pStyle w:val="4"/>
        <w:bidi w:val="0"/>
        <w:rPr>
          <w:rFonts w:hint="default"/>
        </w:rPr>
      </w:pPr>
      <w:bookmarkStart w:id="70" w:name="_Toc8708"/>
      <w:r>
        <w:rPr>
          <w:rFonts w:hint="default"/>
        </w:rPr>
        <w:t>1. 准确理解题意</w:t>
      </w:r>
      <w:bookmarkEnd w:id="70"/>
    </w:p>
    <w:p w14:paraId="2EF29826">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识别研究对象、已知条件、限制条件、目标变量和输出要求，不能遗漏关键条件，也不能改变题意。</w:t>
      </w:r>
    </w:p>
    <w:p w14:paraId="1B514120">
      <w:pPr>
        <w:pStyle w:val="4"/>
        <w:bidi w:val="0"/>
        <w:rPr>
          <w:rFonts w:hint="default"/>
        </w:rPr>
      </w:pPr>
      <w:bookmarkStart w:id="71" w:name="_Toc20184"/>
      <w:r>
        <w:rPr>
          <w:rFonts w:hint="default"/>
        </w:rPr>
        <w:t>2. 使用自己的语言改写</w:t>
      </w:r>
      <w:bookmarkEnd w:id="71"/>
    </w:p>
    <w:p w14:paraId="534393E1">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5AA8"/>
          <w:sz w:val="22"/>
        </w:rPr>
        <w:t>推荐流程：原题信息提取 → 内容分类 → 逻辑重组 → 语言压缩 → 条件核对。</w:t>
      </w:r>
    </w:p>
    <w:p w14:paraId="0AAB380D">
      <w:pPr>
        <w:pStyle w:val="4"/>
        <w:bidi w:val="0"/>
        <w:rPr>
          <w:rFonts w:hint="default"/>
        </w:rPr>
      </w:pPr>
      <w:bookmarkStart w:id="72" w:name="_Toc24467"/>
      <w:r>
        <w:rPr>
          <w:rFonts w:hint="default"/>
        </w:rPr>
        <w:t>3. 保留必要数据</w:t>
      </w:r>
      <w:bookmarkEnd w:id="72"/>
    </w:p>
    <w:p w14:paraId="535BF6C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关键数值、时间范围、单位、样本量和约束条件可以准确保留，但不应复制全部数据、附件或大段材料。</w:t>
      </w:r>
    </w:p>
    <w:p w14:paraId="50E2A263">
      <w:pPr>
        <w:pStyle w:val="4"/>
        <w:bidi w:val="0"/>
        <w:rPr>
          <w:rFonts w:hint="default"/>
        </w:rPr>
      </w:pPr>
      <w:bookmarkStart w:id="73" w:name="_Toc8946"/>
      <w:r>
        <w:rPr>
          <w:rFonts w:hint="default"/>
        </w:rPr>
        <w:t>4. 区分重述与分析</w:t>
      </w:r>
      <w:bookmarkEnd w:id="73"/>
    </w:p>
    <w:p w14:paraId="52F2B644">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问题重述回答“题目要求做什么”，问题分析回答“准备怎样解决”。因此，本章一般不写最终模型、具体算法、变量关系、求解过程和计算结果。</w:t>
      </w:r>
    </w:p>
    <w:p w14:paraId="3F23135C">
      <w:pPr>
        <w:pStyle w:val="4"/>
        <w:bidi w:val="0"/>
        <w:rPr>
          <w:rFonts w:hint="default"/>
        </w:rPr>
      </w:pPr>
      <w:bookmarkStart w:id="74" w:name="_Toc1681"/>
      <w:r>
        <w:rPr>
          <w:rFonts w:hint="default"/>
        </w:rPr>
        <w:t>5. 控制篇幅</w:t>
      </w:r>
      <w:bookmarkEnd w:id="74"/>
    </w:p>
    <w:p w14:paraId="5DE1F9EE">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研究背景与问题回顾通常控制在半页至一页；增加研究综述后，第一章整体可扩展至1—2页，但仍应服从建模主体。</w:t>
      </w:r>
    </w:p>
    <w:p w14:paraId="59FEB8D7">
      <w:pPr>
        <w:pStyle w:val="3"/>
        <w:bidi w:val="0"/>
        <w:rPr>
          <w:rFonts w:hint="default"/>
        </w:rPr>
      </w:pPr>
      <w:bookmarkStart w:id="75" w:name="_Toc8952"/>
      <w:bookmarkStart w:id="76" w:name="_Toc26413"/>
      <w:r>
        <w:rPr>
          <w:rFonts w:hint="default"/>
        </w:rPr>
        <w:t>四、常见错误</w:t>
      </w:r>
      <w:bookmarkEnd w:id="75"/>
      <w:bookmarkEnd w:id="76"/>
    </w:p>
    <w:p w14:paraId="2EA58502">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原封不动复制原题，增加查重风险且不能体现理解能力。</w:t>
      </w:r>
    </w:p>
    <w:p w14:paraId="060910A0">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仅替换少量同义词，句式和逻辑结构仍与原题高度一致。</w:t>
      </w:r>
    </w:p>
    <w:p w14:paraId="41C3BA85">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过度介绍背景，挤占模型建立与求解篇幅。</w:t>
      </w:r>
    </w:p>
    <w:p w14:paraId="00997564">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把问题重述写成问题分析，提前讨论指标、模型和算法。</w:t>
      </w:r>
    </w:p>
    <w:p w14:paraId="5D0CCB92">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遗漏时间范围、对象规模、约束或指定输出形式。</w:t>
      </w:r>
    </w:p>
    <w:p w14:paraId="138A8E1E">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重复原题图表和附件，而不是概括其关键信息。</w:t>
      </w:r>
    </w:p>
    <w:p w14:paraId="27AA3B16">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使用未经核验的AI生成文献和研究结论。</w:t>
      </w:r>
    </w:p>
    <w:p w14:paraId="26692296">
      <w:pPr>
        <w:pStyle w:val="3"/>
        <w:bidi w:val="0"/>
        <w:rPr>
          <w:rFonts w:hint="default"/>
        </w:rPr>
      </w:pPr>
      <w:bookmarkStart w:id="77" w:name="_Toc9442"/>
      <w:bookmarkStart w:id="78" w:name="_Toc876"/>
      <w:r>
        <w:rPr>
          <w:rFonts w:hint="default"/>
        </w:rPr>
        <w:t>五、第一章通用成稿模板</w:t>
      </w:r>
      <w:bookmarkEnd w:id="77"/>
      <w:bookmarkEnd w:id="78"/>
    </w:p>
    <w:p w14:paraId="72560F44">
      <w:pPr>
        <w:pStyle w:val="4"/>
        <w:bidi w:val="0"/>
        <w:rPr>
          <w:rFonts w:hint="default"/>
        </w:rPr>
      </w:pPr>
      <w:bookmarkStart w:id="79" w:name="_Toc1880"/>
      <w:bookmarkStart w:id="80" w:name="_Toc25215"/>
      <w:r>
        <w:rPr>
          <w:rFonts w:hint="default"/>
        </w:rPr>
        <w:t>1 问题重述</w:t>
      </w:r>
      <w:bookmarkEnd w:id="79"/>
      <w:bookmarkEnd w:id="80"/>
    </w:p>
    <w:p w14:paraId="3E357548">
      <w:pPr>
        <w:pStyle w:val="5"/>
        <w:bidi w:val="0"/>
        <w:rPr>
          <w:rFonts w:hint="default"/>
        </w:rPr>
      </w:pPr>
      <w:bookmarkStart w:id="81" w:name="_Toc7846"/>
      <w:r>
        <w:rPr>
          <w:rFonts w:hint="default"/>
        </w:rPr>
        <w:t>1.1 研究背景</w:t>
      </w:r>
      <w:bookmarkEnd w:id="81"/>
    </w:p>
    <w:p w14:paraId="1D21CCF6">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研究对象】是指【简要定义】，在【应用领域】中具有【主要作用】。随着【社会、经济、技术或政策背景】的发展，【研究对象】呈现出【主要趋势】。与此同时，其发展仍受到【主要矛盾或现实问题】的影响，因此有必要对【核心研究问题】进行系统研究。</w:t>
      </w:r>
    </w:p>
    <w:p w14:paraId="7DF40E2A">
      <w:pPr>
        <w:pStyle w:val="5"/>
        <w:bidi w:val="0"/>
        <w:rPr>
          <w:rFonts w:hint="default" w:ascii="Arial" w:hAnsi="Arial"/>
          <w:b/>
        </w:rPr>
      </w:pPr>
      <w:bookmarkStart w:id="82" w:name="_Toc10334"/>
      <w:r>
        <w:rPr>
          <w:rFonts w:hint="default" w:ascii="Arial" w:hAnsi="Arial"/>
          <w:b/>
        </w:rPr>
        <w:t>1.2 问题回顾</w:t>
      </w:r>
      <w:bookmarkEnd w:id="82"/>
    </w:p>
    <w:p w14:paraId="7B88CD49">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根据题目提供的数据、条件和任务要求，需要解决以下问题：</w:t>
      </w:r>
    </w:p>
    <w:p w14:paraId="45AF6C94">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（1）分析【问题一研究对象】，确定【需要识别、评价或计算的内容】。</w:t>
      </w:r>
    </w:p>
    <w:p w14:paraId="579A64F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（2）根据【数据条件】，建立模型完成【问题二的预测、评价或优化任务】。</w:t>
      </w:r>
    </w:p>
    <w:p w14:paraId="79400B7B">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（3）考虑【新增条件】，研究【问题三的主要任务】。</w:t>
      </w:r>
    </w:p>
    <w:p w14:paraId="45DB5DC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（4）结合【指定情境或可用的前述结果】，完成【问题四的任务】。</w:t>
      </w:r>
    </w:p>
    <w:p w14:paraId="710A4CEA">
      <w:pPr>
        <w:pStyle w:val="5"/>
        <w:bidi w:val="0"/>
        <w:rPr>
          <w:rFonts w:hint="default" w:ascii="Arial" w:hAnsi="Arial"/>
          <w:b/>
        </w:rPr>
      </w:pPr>
      <w:bookmarkStart w:id="83" w:name="_Toc14655"/>
      <w:r>
        <w:rPr>
          <w:rFonts w:hint="default" w:ascii="Arial" w:hAnsi="Arial"/>
          <w:b/>
        </w:rPr>
        <w:t>1.3 研究综述</w:t>
      </w:r>
      <w:bookmarkEnd w:id="83"/>
    </w:p>
    <w:p w14:paraId="4F5EC8F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现有研究主要从【方向一】、【方向二】和【方向三】分析该问题。在【方向一】方面，常用【模型或方法】研究【具体任务】；在【方向二】方面，主要采用【模型或方法】分析【具体问题】；在【方向三】方面，相关研究通常通过【模型或方法】评价【研究对象】。</w:t>
      </w:r>
    </w:p>
    <w:p w14:paraId="2F07F9BB">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现有方法为研究该问题提供了基础，但在【现有不足】方面仍具有一定局限。基于题目条件和研究任务，有必要进一步从【本文建模角度】开展分析。</w:t>
      </w:r>
    </w:p>
    <w:p w14:paraId="2CDE3AA5">
      <w:pPr>
        <w:pStyle w:val="3"/>
        <w:bidi w:val="0"/>
        <w:rPr>
          <w:rFonts w:hint="default"/>
        </w:rPr>
      </w:pPr>
      <w:bookmarkStart w:id="84" w:name="_Toc26035"/>
      <w:bookmarkStart w:id="85" w:name="_Toc24733"/>
      <w:r>
        <w:rPr>
          <w:rFonts w:hint="default"/>
        </w:rPr>
        <w:t>六、生成第一章的AI提示词</w:t>
      </w:r>
      <w:bookmarkEnd w:id="84"/>
      <w:bookmarkEnd w:id="85"/>
    </w:p>
    <w:p w14:paraId="5D6F26DE">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68A00"/>
          <w:sz w:val="22"/>
        </w:rPr>
        <w:t>使用方法：在完整赛题后粘贴以下提示词。若要求研究综述，应同时提供经过核验的文献或允许AI检索真实资料；不得直接采用未经核实的引用。</w:t>
      </w:r>
    </w:p>
    <w:p w14:paraId="5F68AED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9"/>
        </w:rPr>
        <w:t>你是一名熟悉数学建模竞赛论文规范的学术写作助手。请阅读下方完整赛题，撰写论文第一章“问题重述”，包括1.1研究背景、1.2问题回顾和1.3研究综述。</w:t>
      </w:r>
    </w:p>
    <w:p w14:paraId="1AA6185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9"/>
        </w:rPr>
        <w:t>写作要求：</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1. 保持原题核心思想、研究对象、关键数据、时间范围、约束和输出要求不变，但必须重新组织语言、语序和段落结构，不得照抄原题。</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2. 研究背景用1—3段说明研究对象、现实情境、主要矛盾和研究价值，不要过度扩展行业历史或政策背景。</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3. 问题回顾按照题干问题一、问题二、问题三等顺序重新表述。每问说明研究对象和需要完成的分析、预测、评价、优化或写作任务，不提前给出模型、算法和结果。</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4. 若数据条件较多，可在问题回顾中先概括关键数据与已知条件，但不要复制原题图表和附件。</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5. 研究综述控制在约500字，概括主要研究方向、常用方法、适用任务、现有不足和本文可能的研究切入点。</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6. 任何作者、论文、期刊、年份和研究结论必须真实可核验。若没有提供文献或无法检索，不得虚构引用；应明确标注“需要补充并核验文献”。</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7. 第一章整体控制在1—2页，语言简洁、客观、连贯，不使用第一人称，不写模型求解过程和计算结果。</w:t>
      </w:r>
    </w:p>
    <w:p w14:paraId="614A851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9"/>
        </w:rPr>
        <w:t>输出格式：</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1 问题重述</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1.1 研究背景</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【正文】</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1.2 问题回顾</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【按问题编号重新表述】</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1.3 研究综述</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【约500字正文】</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待核对事项</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【列出可能遗漏、含义不明确或需要核验的条件与文献；无则写“无”】</w:t>
      </w:r>
    </w:p>
    <w:p w14:paraId="2B7FB27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9"/>
        </w:rPr>
        <w:t>以下为完整赛题：</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&lt;赛题内容&gt;</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【在此粘贴完整题目】</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&lt;/赛题内容&gt;</w:t>
      </w:r>
    </w:p>
    <w:p w14:paraId="6BD372D1">
      <w:pPr>
        <w:pStyle w:val="3"/>
        <w:bidi w:val="0"/>
        <w:rPr>
          <w:rFonts w:hint="default"/>
        </w:rPr>
      </w:pPr>
      <w:bookmarkStart w:id="86" w:name="_Toc13394"/>
      <w:bookmarkStart w:id="87" w:name="_Toc18307"/>
      <w:r>
        <w:rPr>
          <w:rFonts w:hint="default"/>
        </w:rPr>
        <w:t>七、问题重述自查检查清单</w:t>
      </w:r>
      <w:bookmarkEnd w:id="86"/>
      <w:bookmarkEnd w:id="87"/>
    </w:p>
    <w:p w14:paraId="5795FC44">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是否完整说明了研究对象和问题背景？</w:t>
      </w:r>
    </w:p>
    <w:p w14:paraId="1D0B9EDD">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是否覆盖题目提出的全部问题？</w:t>
      </w:r>
    </w:p>
    <w:p w14:paraId="0828CB46">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是否保留关键数据、时间范围、单位和限制条件？</w:t>
      </w:r>
    </w:p>
    <w:p w14:paraId="32D70915">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是否真正重组语言，而非仅替换同义词？</w:t>
      </w:r>
    </w:p>
    <w:p w14:paraId="57B6E490">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是否删除了原题中的非必要图表和附件内容？</w:t>
      </w:r>
    </w:p>
    <w:p w14:paraId="7C5D0686">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是否没有提前写入模型、算法、求解过程和结果？</w:t>
      </w:r>
    </w:p>
    <w:p w14:paraId="1AA153A1">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研究背景是否简洁，未喧宾夺主？</w:t>
      </w:r>
    </w:p>
    <w:p w14:paraId="43AF321A">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问题回顾是否使用明确的任务动词？</w:t>
      </w:r>
    </w:p>
    <w:p w14:paraId="1A94BCFF">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问题之间的逻辑关系是否准确？</w:t>
      </w:r>
    </w:p>
    <w:p w14:paraId="559C8AAB">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研究综述是否约500字并围绕相关方法展开？</w:t>
      </w:r>
    </w:p>
    <w:p w14:paraId="7F0184F0">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所有参考文献和研究结论是否真实可核验？</w:t>
      </w:r>
    </w:p>
    <w:p w14:paraId="22FF6C78">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全章是否控制在1—2页或赛事规定范围内？</w:t>
      </w:r>
    </w:p>
    <w:p w14:paraId="063E4156">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是否无错别字、病句和题意偏差？</w:t>
      </w:r>
    </w:p>
    <w:p w14:paraId="6209E572">
      <w:pPr>
        <w:pStyle w:val="3"/>
        <w:bidi w:val="0"/>
        <w:rPr>
          <w:rFonts w:hint="default"/>
        </w:rPr>
      </w:pPr>
      <w:bookmarkStart w:id="88" w:name="_Toc7995"/>
      <w:bookmarkStart w:id="89" w:name="_Toc647"/>
      <w:r>
        <w:rPr>
          <w:rFonts w:hint="default"/>
        </w:rPr>
        <w:t>八、推荐写作流程</w:t>
      </w:r>
      <w:bookmarkEnd w:id="88"/>
      <w:bookmarkEnd w:id="89"/>
    </w:p>
    <w:p w14:paraId="435FCED4">
      <w:pPr>
        <w:pStyle w:val="6"/>
        <w:pageBreakBefore w:val="0"/>
        <w:widowControl w:val="0"/>
        <w:numPr>
          <w:ilvl w:val="0"/>
          <w:numId w:val="5"/>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通读赛题，标记研究对象、关键数据、限制条件和全部任务。</w:t>
      </w:r>
    </w:p>
    <w:p w14:paraId="78AB4037">
      <w:pPr>
        <w:pStyle w:val="6"/>
        <w:pageBreakBefore w:val="0"/>
        <w:widowControl w:val="0"/>
        <w:numPr>
          <w:ilvl w:val="0"/>
          <w:numId w:val="5"/>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将原题信息划分为研究背景、已知条件和待解决问题。</w:t>
      </w:r>
    </w:p>
    <w:p w14:paraId="614C2992">
      <w:pPr>
        <w:pStyle w:val="6"/>
        <w:pageBreakBefore w:val="0"/>
        <w:widowControl w:val="0"/>
        <w:numPr>
          <w:ilvl w:val="0"/>
          <w:numId w:val="5"/>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暂时离开原题，用自己的语言重新组织内容。</w:t>
      </w:r>
    </w:p>
    <w:p w14:paraId="1AE79C78">
      <w:pPr>
        <w:pStyle w:val="6"/>
        <w:pageBreakBefore w:val="0"/>
        <w:widowControl w:val="0"/>
        <w:numPr>
          <w:ilvl w:val="0"/>
          <w:numId w:val="5"/>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按照问题编号逐项核对，避免遗漏或改变题意。</w:t>
      </w:r>
    </w:p>
    <w:p w14:paraId="1497EBAF">
      <w:pPr>
        <w:pStyle w:val="6"/>
        <w:pageBreakBefore w:val="0"/>
        <w:widowControl w:val="0"/>
        <w:numPr>
          <w:ilvl w:val="0"/>
          <w:numId w:val="5"/>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检索并核实相关研究资料，撰写约500字研究综述。</w:t>
      </w:r>
    </w:p>
    <w:p w14:paraId="4BD06412">
      <w:pPr>
        <w:pStyle w:val="6"/>
        <w:pageBreakBefore w:val="0"/>
        <w:widowControl w:val="0"/>
        <w:numPr>
          <w:ilvl w:val="0"/>
          <w:numId w:val="5"/>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删除无关背景、重复信息和提前出现的模型分析。</w:t>
      </w:r>
    </w:p>
    <w:p w14:paraId="6C2AF2A5">
      <w:pPr>
        <w:pStyle w:val="6"/>
        <w:pageBreakBefore w:val="0"/>
        <w:widowControl w:val="0"/>
        <w:numPr>
          <w:ilvl w:val="0"/>
          <w:numId w:val="5"/>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使用自查清单完成题意、篇幅和文献真实性检查。</w:t>
      </w:r>
    </w:p>
    <w:tbl>
      <w:tblPr>
        <w:tblStyle w:val="17"/>
        <w:tblW w:w="0" w:type="auto"/>
        <w:jc w:val="center"/>
        <w:tblLayout w:type="fixed"/>
        <w:tblCellMar>
          <w:top w:w="0" w:type="dxa"/>
          <w:left w:w="108" w:type="dxa"/>
          <w:bottom w:w="0" w:type="dxa"/>
          <w:right w:w="108" w:type="dxa"/>
        </w:tblCellMar>
      </w:tblPr>
      <w:tblGrid>
        <w:gridCol w:w="9360"/>
      </w:tblGrid>
      <w:tr w14:paraId="24605D98">
        <w:tblPrEx>
          <w:tblCellMar>
            <w:top w:w="0" w:type="dxa"/>
            <w:left w:w="108" w:type="dxa"/>
            <w:bottom w:w="0" w:type="dxa"/>
            <w:right w:w="108" w:type="dxa"/>
          </w:tblCellMar>
        </w:tblPrEx>
        <w:trPr>
          <w:jc w:val="center"/>
        </w:trPr>
        <w:tc>
          <w:tcPr>
            <w:tcW w:w="9360" w:type="dxa"/>
            <w:shd w:val="clear" w:color="auto" w:fill="DCEAF7"/>
            <w:tcMar>
              <w:top w:w="120" w:type="dxa"/>
              <w:left w:w="180" w:type="dxa"/>
              <w:bottom w:w="120" w:type="dxa"/>
              <w:right w:w="180" w:type="dxa"/>
            </w:tcMar>
          </w:tcPr>
          <w:p w14:paraId="6B9FC50A">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1"/>
              </w:rPr>
              <w:t>核心标准：</w:t>
            </w:r>
            <w:r>
              <w:rPr>
                <w:rFonts w:hint="default" w:ascii="Times New Roman" w:hAnsi="Times New Roman" w:cs="Times New Roman" w:eastAsiaTheme="minorEastAsia"/>
                <w:b w:val="0"/>
                <w:i w:val="0"/>
                <w:color w:val="000000"/>
                <w:sz w:val="21"/>
              </w:rPr>
              <w:t>背景交代适度，问题转述准确，研究现状清楚，语言独立简洁。</w:t>
            </w:r>
          </w:p>
        </w:tc>
      </w:tr>
    </w:tbl>
    <w:p w14:paraId="64A56A95">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7540E0C4">
      <w:pPr>
        <w:rPr>
          <w:rFonts w:hint="default" w:ascii="Times New Roman" w:hAnsi="Times New Roman" w:cs="Times New Roman" w:eastAsiaTheme="minorEastAsia"/>
        </w:rPr>
      </w:pPr>
      <w:r>
        <w:rPr>
          <w:rFonts w:hint="default" w:ascii="Times New Roman" w:hAnsi="Times New Roman" w:cs="Times New Roman" w:eastAsiaTheme="minorEastAsia"/>
        </w:rPr>
        <w:br w:type="page"/>
      </w:r>
    </w:p>
    <w:p w14:paraId="5A878299">
      <w:pPr>
        <w:pStyle w:val="2"/>
        <w:bidi w:val="0"/>
        <w:rPr>
          <w:rFonts w:hint="eastAsia"/>
          <w:lang w:val="en-US" w:eastAsia="zh-CN"/>
        </w:rPr>
      </w:pPr>
      <w:bookmarkStart w:id="90" w:name="_Toc23129"/>
      <w:bookmarkStart w:id="91" w:name="_Toc18567"/>
      <w:bookmarkStart w:id="92" w:name="_Toc8079"/>
      <w:r>
        <w:rPr>
          <w:rFonts w:hint="eastAsia"/>
          <w:lang w:val="en-US" w:eastAsia="zh-CN"/>
        </w:rPr>
        <w:t>问题分析</w:t>
      </w:r>
      <w:bookmarkEnd w:id="90"/>
    </w:p>
    <w:p w14:paraId="16AF33BC">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93" w:name="_Toc28735"/>
      <w:r>
        <w:rPr>
          <w:rFonts w:hint="default" w:ascii="Times New Roman" w:hAnsi="Times New Roman" w:cs="Times New Roman" w:eastAsiaTheme="minorEastAsia"/>
          <w:b/>
          <w:i w:val="0"/>
          <w:color w:val="000000"/>
          <w:sz w:val="24"/>
          <w:szCs w:val="24"/>
        </w:rPr>
        <w:t>一、章节定位</w:t>
      </w:r>
      <w:bookmarkEnd w:id="91"/>
      <w:bookmarkEnd w:id="92"/>
      <w:bookmarkEnd w:id="93"/>
    </w:p>
    <w:p w14:paraId="4A8C8812">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问题分析是从“读懂题目”走向“建立模型”的过渡环节。它承接问题重述中的任务和条件，分析各问题的数学本质及相互关系，说明数据处理、模型选择和求解方法的基本思路，并为后续模型假设、符号说明和模型建立做好逻辑铺垫。</w:t>
      </w:r>
    </w:p>
    <w:p w14:paraId="674C1CBE">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C00000"/>
          <w:sz w:val="24"/>
          <w:szCs w:val="24"/>
        </w:rPr>
        <w:t>问题分析的核心任务是说明：需要解决什么、问题之间有什么联系、为什么采用相应方法以及准备怎样完成建模。</w:t>
      </w:r>
    </w:p>
    <w:tbl>
      <w:tblPr>
        <w:tblStyle w:val="17"/>
        <w:tblW w:w="0" w:type="auto"/>
        <w:jc w:val="center"/>
        <w:tblLayout w:type="fixed"/>
        <w:tblCellMar>
          <w:top w:w="0" w:type="dxa"/>
          <w:left w:w="108" w:type="dxa"/>
          <w:bottom w:w="0" w:type="dxa"/>
          <w:right w:w="108" w:type="dxa"/>
        </w:tblCellMar>
      </w:tblPr>
      <w:tblGrid>
        <w:gridCol w:w="9360"/>
      </w:tblGrid>
      <w:tr w14:paraId="5204FE0C">
        <w:tblPrEx>
          <w:tblCellMar>
            <w:top w:w="0" w:type="dxa"/>
            <w:left w:w="108" w:type="dxa"/>
            <w:bottom w:w="0" w:type="dxa"/>
            <w:right w:w="108" w:type="dxa"/>
          </w:tblCellMar>
        </w:tblPrEx>
        <w:trPr>
          <w:jc w:val="center"/>
        </w:trPr>
        <w:tc>
          <w:tcPr>
            <w:tcW w:w="9360" w:type="dxa"/>
            <w:shd w:val="clear" w:color="auto" w:fill="FDECEC"/>
            <w:tcMar>
              <w:top w:w="120" w:type="dxa"/>
              <w:left w:w="180" w:type="dxa"/>
              <w:bottom w:w="120" w:type="dxa"/>
              <w:right w:w="180" w:type="dxa"/>
            </w:tcMar>
          </w:tcPr>
          <w:p w14:paraId="0BF83007">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C00000"/>
                <w:sz w:val="24"/>
                <w:szCs w:val="24"/>
              </w:rPr>
              <w:t>关键区别：</w:t>
            </w:r>
            <w:r>
              <w:rPr>
                <w:rFonts w:hint="default" w:ascii="Times New Roman" w:hAnsi="Times New Roman" w:cs="Times New Roman" w:eastAsiaTheme="minorEastAsia"/>
                <w:b w:val="0"/>
                <w:i w:val="0"/>
                <w:color w:val="C00000"/>
                <w:sz w:val="24"/>
                <w:szCs w:val="24"/>
              </w:rPr>
              <w:t>问题重述回答“题目要求做什么”；问题分析回答“如何将实际任务转化为数学问题并形成求解路径”；模型建立则正式给出变量、公式和约束。</w:t>
            </w:r>
          </w:p>
        </w:tc>
      </w:tr>
    </w:tbl>
    <w:p w14:paraId="4AC71FCD">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p>
    <w:p w14:paraId="4C2D44CF">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94" w:name="_Toc11702"/>
      <w:bookmarkStart w:id="95" w:name="_Toc886"/>
      <w:bookmarkStart w:id="96" w:name="_Toc26729"/>
      <w:r>
        <w:rPr>
          <w:rFonts w:hint="default" w:ascii="Times New Roman" w:hAnsi="Times New Roman" w:cs="Times New Roman" w:eastAsiaTheme="minorEastAsia"/>
          <w:b/>
          <w:i w:val="0"/>
          <w:color w:val="000000"/>
          <w:sz w:val="24"/>
          <w:szCs w:val="24"/>
        </w:rPr>
        <w:t>二、推荐组织方式</w:t>
      </w:r>
      <w:bookmarkEnd w:id="94"/>
      <w:bookmarkEnd w:id="95"/>
      <w:bookmarkEnd w:id="96"/>
    </w:p>
    <w:p w14:paraId="38CC7CEB">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C00000"/>
          <w:sz w:val="24"/>
          <w:szCs w:val="24"/>
        </w:rPr>
        <w:t>按照当前国赛题目的整体性特点，各问题通常通过数据、指标、参数或中间结果形成较强联动。因此，不建议机械划分为“2.1问题一分析、2.2问题二分析、2.3问题三分析”等彼此孤立的二级标题。</w:t>
      </w:r>
    </w:p>
    <w:p w14:paraId="4284444C">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5AA8"/>
          <w:sz w:val="24"/>
          <w:szCs w:val="24"/>
        </w:rPr>
        <w:t>推荐在“2 问题分析”标题下直接写若干连贯段落：第一段分析总体任务和问题关系；第二段分析数据条件与预处理；第三段说明前序问题的建模思路；第四段说明后续问题如何承接、扩展及检验；最后配置一张整体求解框架图。</w:t>
      </w:r>
    </w:p>
    <w:tbl>
      <w:tblPr>
        <w:tblStyle w:val="17"/>
        <w:tblW w:w="0" w:type="auto"/>
        <w:jc w:val="center"/>
        <w:tblLayout w:type="fixed"/>
        <w:tblCellMar>
          <w:top w:w="0" w:type="dxa"/>
          <w:left w:w="108" w:type="dxa"/>
          <w:bottom w:w="0" w:type="dxa"/>
          <w:right w:w="108" w:type="dxa"/>
        </w:tblCellMar>
      </w:tblPr>
      <w:tblGrid>
        <w:gridCol w:w="9360"/>
      </w:tblGrid>
      <w:tr w14:paraId="09BEBB40">
        <w:tblPrEx>
          <w:tblCellMar>
            <w:top w:w="0" w:type="dxa"/>
            <w:left w:w="108" w:type="dxa"/>
            <w:bottom w:w="0" w:type="dxa"/>
            <w:right w:w="108" w:type="dxa"/>
          </w:tblCellMar>
        </w:tblPrEx>
        <w:trPr>
          <w:jc w:val="center"/>
        </w:trPr>
        <w:tc>
          <w:tcPr>
            <w:tcW w:w="9360" w:type="dxa"/>
            <w:shd w:val="clear" w:color="auto" w:fill="F3F6F9"/>
            <w:tcMar>
              <w:top w:w="120" w:type="dxa"/>
              <w:left w:w="180" w:type="dxa"/>
              <w:bottom w:w="120" w:type="dxa"/>
              <w:right w:w="180" w:type="dxa"/>
            </w:tcMar>
          </w:tcPr>
          <w:p w14:paraId="6120D85D">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C00000"/>
                <w:sz w:val="24"/>
                <w:szCs w:val="24"/>
              </w:rPr>
              <w:t>例外情况：</w:t>
            </w:r>
            <w:r>
              <w:rPr>
                <w:rFonts w:hint="default" w:ascii="Times New Roman" w:hAnsi="Times New Roman" w:cs="Times New Roman" w:eastAsiaTheme="minorEastAsia"/>
                <w:b w:val="0"/>
                <w:i w:val="0"/>
                <w:color w:val="C00000"/>
                <w:sz w:val="24"/>
                <w:szCs w:val="24"/>
              </w:rPr>
              <w:t>若附件复杂、数据来源多且预处理工作量较大，可以单独设置“数据分析”小节；否则应将数据特点自然融入整体分析。</w:t>
            </w:r>
          </w:p>
        </w:tc>
      </w:tr>
    </w:tbl>
    <w:p w14:paraId="19F0B16A">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p>
    <w:tbl>
      <w:tblPr>
        <w:tblStyle w:val="17"/>
        <w:tblW w:w="0" w:type="auto"/>
        <w:jc w:val="center"/>
        <w:tblLayout w:type="fixed"/>
        <w:tblCellMar>
          <w:top w:w="0" w:type="dxa"/>
          <w:left w:w="108" w:type="dxa"/>
          <w:bottom w:w="0" w:type="dxa"/>
          <w:right w:w="108" w:type="dxa"/>
        </w:tblCellMar>
      </w:tblPr>
      <w:tblGrid>
        <w:gridCol w:w="9360"/>
      </w:tblGrid>
      <w:tr w14:paraId="71050B39">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5EAD14CE">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752B"/>
                <w:sz w:val="24"/>
                <w:szCs w:val="24"/>
              </w:rPr>
              <w:t>不建议：</w:t>
            </w:r>
            <w:r>
              <w:rPr>
                <w:rFonts w:hint="default" w:ascii="Times New Roman" w:hAnsi="Times New Roman" w:cs="Times New Roman" w:eastAsiaTheme="minorEastAsia"/>
                <w:b w:val="0"/>
                <w:i w:val="0"/>
                <w:color w:val="00752B"/>
                <w:sz w:val="24"/>
                <w:szCs w:val="24"/>
              </w:rPr>
              <w:t>把每一问拆成固定二级标题后重复使用同一套句式，使本来联动的问题看起来彼此割裂。</w:t>
            </w:r>
          </w:p>
        </w:tc>
      </w:tr>
    </w:tbl>
    <w:p w14:paraId="0AB810C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p>
    <w:p w14:paraId="4F6BE6C9">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97" w:name="_Toc5536"/>
      <w:bookmarkStart w:id="98" w:name="_Toc6735"/>
      <w:bookmarkStart w:id="99" w:name="_Toc23686"/>
      <w:r>
        <w:rPr>
          <w:rFonts w:hint="default" w:ascii="Times New Roman" w:hAnsi="Times New Roman" w:cs="Times New Roman" w:eastAsiaTheme="minorEastAsia"/>
          <w:b/>
          <w:i w:val="0"/>
          <w:color w:val="000000"/>
          <w:sz w:val="24"/>
          <w:szCs w:val="24"/>
        </w:rPr>
        <w:t>三、问题分析需要回答的核心问题</w:t>
      </w:r>
      <w:bookmarkEnd w:id="97"/>
      <w:bookmarkEnd w:id="98"/>
      <w:bookmarkEnd w:id="99"/>
    </w:p>
    <w:p w14:paraId="1BBAE095">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00" w:name="_Toc8176"/>
      <w:bookmarkStart w:id="101" w:name="_Toc4931"/>
      <w:r>
        <w:rPr>
          <w:rFonts w:hint="default" w:ascii="Times New Roman" w:hAnsi="Times New Roman" w:cs="Times New Roman" w:eastAsiaTheme="minorEastAsia"/>
          <w:b/>
          <w:i w:val="0"/>
          <w:color w:val="000000"/>
          <w:sz w:val="24"/>
          <w:szCs w:val="24"/>
        </w:rPr>
        <w:t>1. 需要完成什么任务</w:t>
      </w:r>
      <w:bookmarkEnd w:id="100"/>
      <w:bookmarkEnd w:id="101"/>
    </w:p>
    <w:p w14:paraId="3B9E2A58">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将题目要求概括为影响因素识别、综合评价、分类、关系刻画、趋势预测、方案优化、政策影响、情景仿真、模型检验或应用文本撰写等明确任务。</w:t>
      </w:r>
    </w:p>
    <w:p w14:paraId="5C96857C">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02" w:name="_Toc24972"/>
      <w:bookmarkStart w:id="103" w:name="_Toc8282"/>
      <w:r>
        <w:rPr>
          <w:rFonts w:hint="default" w:ascii="Times New Roman" w:hAnsi="Times New Roman" w:cs="Times New Roman" w:eastAsiaTheme="minorEastAsia"/>
          <w:b/>
          <w:i w:val="0"/>
          <w:color w:val="000000"/>
          <w:sz w:val="24"/>
          <w:szCs w:val="24"/>
        </w:rPr>
        <w:t>2. 问题属于什么数学类型</w:t>
      </w:r>
      <w:bookmarkEnd w:id="102"/>
      <w:bookmarkEnd w:id="103"/>
    </w:p>
    <w:p w14:paraId="34C2767C">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从数学角度判断其属于评价、预测、分类、规划优化、决策、机理分析、仿真或网络路径等问题。此处可说明模型类型，但不展开公式。</w:t>
      </w:r>
    </w:p>
    <w:p w14:paraId="2A1AF834">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04" w:name="_Toc13487"/>
      <w:bookmarkStart w:id="105" w:name="_Toc21058"/>
      <w:r>
        <w:rPr>
          <w:rFonts w:hint="default" w:ascii="Times New Roman" w:hAnsi="Times New Roman" w:cs="Times New Roman" w:eastAsiaTheme="minorEastAsia"/>
          <w:b/>
          <w:i w:val="0"/>
          <w:color w:val="000000"/>
          <w:sz w:val="24"/>
          <w:szCs w:val="24"/>
        </w:rPr>
        <w:t>3. 各问题如何联动</w:t>
      </w:r>
      <w:bookmarkEnd w:id="104"/>
      <w:bookmarkEnd w:id="105"/>
    </w:p>
    <w:p w14:paraId="2D04C5A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后续问题是否使用前一问得到的指标、参数或结果；</w:t>
      </w:r>
    </w:p>
    <w:p w14:paraId="1F5227E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多个问题是否共享同一组数据；</w:t>
      </w:r>
    </w:p>
    <w:p w14:paraId="09CA9B1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前一问是否完成因素筛选，后一问据此预测或优化；</w:t>
      </w:r>
    </w:p>
    <w:p w14:paraId="719E83F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后续问题是否在基础模型中加入新条件；</w:t>
      </w:r>
    </w:p>
    <w:p w14:paraId="51476E7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最后一问是否需要综合前述结论形成建议。</w:t>
      </w:r>
    </w:p>
    <w:p w14:paraId="25DE3209">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06" w:name="_Toc6638"/>
      <w:bookmarkStart w:id="107" w:name="_Toc6803"/>
      <w:r>
        <w:rPr>
          <w:rFonts w:hint="default" w:ascii="Times New Roman" w:hAnsi="Times New Roman" w:cs="Times New Roman" w:eastAsiaTheme="minorEastAsia"/>
          <w:b/>
          <w:i w:val="0"/>
          <w:color w:val="000000"/>
          <w:sz w:val="24"/>
          <w:szCs w:val="24"/>
        </w:rPr>
        <w:t>4. 数据条件是否满足建模需要</w:t>
      </w:r>
      <w:bookmarkEnd w:id="106"/>
      <w:bookmarkEnd w:id="107"/>
    </w:p>
    <w:p w14:paraId="78BC060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数据来自附件还是需要补充收集；</w:t>
      </w:r>
    </w:p>
    <w:p w14:paraId="0D33D55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是否存在缺失值、异常值、重复值或口径不一致；</w:t>
      </w:r>
    </w:p>
    <w:p w14:paraId="6A91D95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变量量纲是否统一，指标是否相关或共线；</w:t>
      </w:r>
    </w:p>
    <w:p w14:paraId="3450B79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样本规模和时间跨度是否支持候选模型；</w:t>
      </w:r>
    </w:p>
    <w:p w14:paraId="4350711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是否需要标准化、降维或特征筛选。</w:t>
      </w:r>
    </w:p>
    <w:p w14:paraId="7E69E531">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08" w:name="_Toc16174"/>
      <w:bookmarkStart w:id="109" w:name="_Toc1587"/>
      <w:r>
        <w:rPr>
          <w:rFonts w:hint="default" w:ascii="Times New Roman" w:hAnsi="Times New Roman" w:cs="Times New Roman" w:eastAsiaTheme="minorEastAsia"/>
          <w:b/>
          <w:i w:val="0"/>
          <w:color w:val="000000"/>
          <w:sz w:val="24"/>
          <w:szCs w:val="24"/>
        </w:rPr>
        <w:t>5. 为什么选择相应方法</w:t>
      </w:r>
      <w:bookmarkEnd w:id="108"/>
      <w:bookmarkEnd w:id="109"/>
    </w:p>
    <w:p w14:paraId="68112744">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模型选择理由应来自任务和数据特点。例如，指标较多且量纲不同，需要标准化和综合评价；时间序列较短，可考虑灰色预测；变量关系可能非线性，可比较机器学习模型；目标相互冲突，则可建立多目标优化模型。</w:t>
      </w:r>
    </w:p>
    <w:p w14:paraId="1ECAE529">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10" w:name="_Toc20919"/>
      <w:bookmarkStart w:id="111" w:name="_Toc1395"/>
      <w:r>
        <w:rPr>
          <w:rFonts w:hint="default" w:ascii="Times New Roman" w:hAnsi="Times New Roman" w:cs="Times New Roman" w:eastAsiaTheme="minorEastAsia"/>
          <w:b/>
          <w:i w:val="0"/>
          <w:color w:val="000000"/>
          <w:sz w:val="24"/>
          <w:szCs w:val="24"/>
        </w:rPr>
        <w:t>6. 最终需要输出什么</w:t>
      </w:r>
      <w:bookmarkEnd w:id="110"/>
      <w:bookmarkEnd w:id="111"/>
    </w:p>
    <w:p w14:paraId="7E285871">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明确题目最终要求的影响因素及权重、综合得分、类别、预测值、最优方案、政策影响程度、环境效益指标或决策建议等结果形式，但本章不能提前写出具体结果。</w:t>
      </w:r>
    </w:p>
    <w:p w14:paraId="7DE82C6F">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12" w:name="_Toc3028"/>
      <w:bookmarkStart w:id="113" w:name="_Toc20916"/>
      <w:bookmarkStart w:id="114" w:name="_Toc20347"/>
      <w:r>
        <w:rPr>
          <w:rFonts w:hint="default" w:ascii="Times New Roman" w:hAnsi="Times New Roman" w:cs="Times New Roman" w:eastAsiaTheme="minorEastAsia"/>
          <w:b/>
          <w:i w:val="0"/>
          <w:color w:val="000000"/>
          <w:sz w:val="24"/>
          <w:szCs w:val="24"/>
        </w:rPr>
        <w:t>四、推荐写作逻辑</w:t>
      </w:r>
      <w:bookmarkEnd w:id="112"/>
      <w:bookmarkEnd w:id="113"/>
      <w:bookmarkEnd w:id="114"/>
    </w:p>
    <w:p w14:paraId="7316223E">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5AA8"/>
          <w:sz w:val="24"/>
          <w:szCs w:val="24"/>
        </w:rPr>
        <w:t>任务识别 → 数据理解 → 问题关联 → 数学归类 → 方法选择 → 求解路径 → 模型检验 → 结果输出</w:t>
      </w:r>
    </w:p>
    <w:p w14:paraId="6A056148">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15" w:name="_Toc21185"/>
      <w:bookmarkStart w:id="116" w:name="_Toc3168"/>
      <w:r>
        <w:rPr>
          <w:rFonts w:hint="default" w:ascii="Times New Roman" w:hAnsi="Times New Roman" w:cs="Times New Roman" w:eastAsiaTheme="minorEastAsia"/>
          <w:b/>
          <w:i w:val="0"/>
          <w:color w:val="000000"/>
          <w:sz w:val="24"/>
          <w:szCs w:val="24"/>
        </w:rPr>
        <w:t>第一段：总体分析</w:t>
      </w:r>
      <w:bookmarkEnd w:id="115"/>
      <w:bookmarkEnd w:id="116"/>
    </w:p>
    <w:p w14:paraId="0B62FF9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题目围绕【研究对象】提出了【因素分析、评价、预测、优化等】多项任务。各问题并非彼此独立，而是共同构成由【基础数据处理】到【因素识别或指标构建】，再到【预测、评价或决策】，最终形成【综合结论或应用建议】的完整研究过程。其中，前述问题所得的【指标、参数或结果】可以为后续问题提供输入，后续问题则在此基础上进一步考虑【新增条件】，因此需要统一规划各阶段的数据流和模型关系。</w:t>
      </w:r>
    </w:p>
    <w:p w14:paraId="3790BF04">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17" w:name="_Toc17858"/>
      <w:bookmarkStart w:id="118" w:name="_Toc15660"/>
      <w:r>
        <w:rPr>
          <w:rFonts w:hint="default" w:ascii="Times New Roman" w:hAnsi="Times New Roman" w:cs="Times New Roman" w:eastAsiaTheme="minorEastAsia"/>
          <w:b/>
          <w:i w:val="0"/>
          <w:color w:val="000000"/>
          <w:sz w:val="24"/>
          <w:szCs w:val="24"/>
        </w:rPr>
        <w:t>第二段：数据分析</w:t>
      </w:r>
      <w:bookmarkEnd w:id="117"/>
      <w:bookmarkEnd w:id="118"/>
    </w:p>
    <w:p w14:paraId="7547B9D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题目提供的数据主要包括【数据类型】，同时需要补充收集【外部数据】。考虑到不同数据在量纲、时间范围和统计口径方面可能存在差异，需要首先进行数据清洗和口径统一。对于缺失值和异常值，可分别采用【处理方法】进行识别与处理；随后通过【标准化方法】消除量纲影响，并利用【相关性分析、显著性检验、主成分分析等】判断指标之间的信息重叠程度，为后续指标筛选和模型建立提供可靠数据基础。</w:t>
      </w:r>
    </w:p>
    <w:tbl>
      <w:tblPr>
        <w:tblStyle w:val="17"/>
        <w:tblW w:w="0" w:type="auto"/>
        <w:jc w:val="center"/>
        <w:tblLayout w:type="fixed"/>
        <w:tblCellMar>
          <w:top w:w="0" w:type="dxa"/>
          <w:left w:w="108" w:type="dxa"/>
          <w:bottom w:w="0" w:type="dxa"/>
          <w:right w:w="108" w:type="dxa"/>
        </w:tblCellMar>
      </w:tblPr>
      <w:tblGrid>
        <w:gridCol w:w="9360"/>
      </w:tblGrid>
      <w:tr w14:paraId="3CFF2FF0">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37D98016">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752B"/>
                <w:sz w:val="24"/>
                <w:szCs w:val="24"/>
              </w:rPr>
              <w:t>方法匹配：</w:t>
            </w:r>
            <w:r>
              <w:rPr>
                <w:rFonts w:hint="default" w:ascii="Times New Roman" w:hAnsi="Times New Roman" w:cs="Times New Roman" w:eastAsiaTheme="minorEastAsia"/>
                <w:b w:val="0"/>
                <w:i w:val="0"/>
                <w:color w:val="00752B"/>
                <w:sz w:val="24"/>
                <w:szCs w:val="24"/>
              </w:rPr>
              <w:t>不得在未分析数据的情况下机械罗列Q-Q图、K-S检验、主成分分析等方法。每种预处理方法都应对应实际数据问题。</w:t>
            </w:r>
          </w:p>
        </w:tc>
      </w:tr>
    </w:tbl>
    <w:p w14:paraId="5129886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p>
    <w:p w14:paraId="46650BF1">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19" w:name="_Toc18011"/>
      <w:bookmarkStart w:id="120" w:name="_Toc9067"/>
      <w:r>
        <w:rPr>
          <w:rFonts w:hint="default" w:ascii="Times New Roman" w:hAnsi="Times New Roman" w:cs="Times New Roman" w:eastAsiaTheme="minorEastAsia"/>
          <w:b/>
          <w:i w:val="0"/>
          <w:color w:val="000000"/>
          <w:sz w:val="24"/>
          <w:szCs w:val="24"/>
        </w:rPr>
        <w:t>第三段：前序问题的建模思路</w:t>
      </w:r>
      <w:bookmarkEnd w:id="119"/>
      <w:bookmarkEnd w:id="120"/>
    </w:p>
    <w:p w14:paraId="3EB6BAEB">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在完成数据预处理后，首先需要解决【前序问题的简化表述】。该任务本质上属于【数学问题类型】，需要从【主要因素或约束】中提取能够反映【研究目标】的关键信息。为此，可利用【分析方法】筛选主要变量，并建立【模型类型】刻画变量与研究对象之间的关系。所得【权重、参数、分类结果或评价指标】将作为后续【预测、优化或影响分析】的重要输入。</w:t>
      </w:r>
    </w:p>
    <w:p w14:paraId="3987E256">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21" w:name="_Toc17282"/>
      <w:bookmarkStart w:id="122" w:name="_Toc14750"/>
      <w:r>
        <w:rPr>
          <w:rFonts w:hint="default" w:ascii="Times New Roman" w:hAnsi="Times New Roman" w:cs="Times New Roman" w:eastAsiaTheme="minorEastAsia"/>
          <w:b/>
          <w:i w:val="0"/>
          <w:color w:val="000000"/>
          <w:sz w:val="24"/>
          <w:szCs w:val="24"/>
        </w:rPr>
        <w:t>第四段：后续问题的递进与扩展</w:t>
      </w:r>
      <w:bookmarkEnd w:id="121"/>
      <w:bookmarkEnd w:id="122"/>
    </w:p>
    <w:p w14:paraId="17C9DE0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在前述分析的基础上，后续问题需要进一步完成【预测、优化或政策影响分析】。对于【预测任务】，可选取【候选模型】分别刻画线性、非线性或时序变化规律，并依据【误差指标】比较模型表现或构建组合预测；对于【优化任务】，可将前述预测值或评价结果作为模型参数，以【优化目标】建立【规划模型】，同时设置【主要约束】。若题目进一步引入【政策、环境或外部冲击】，则需要调整相关参数或设置不同情景，比较模型在不同条件下的变化。</w:t>
      </w:r>
    </w:p>
    <w:p w14:paraId="4FC9A637">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23" w:name="_Toc32682"/>
      <w:bookmarkStart w:id="124" w:name="_Toc12257"/>
      <w:r>
        <w:rPr>
          <w:rFonts w:hint="default" w:ascii="Times New Roman" w:hAnsi="Times New Roman" w:cs="Times New Roman" w:eastAsiaTheme="minorEastAsia"/>
          <w:b/>
          <w:i w:val="0"/>
          <w:color w:val="000000"/>
          <w:sz w:val="24"/>
          <w:szCs w:val="24"/>
        </w:rPr>
        <w:t>第五段：检验与输出</w:t>
      </w:r>
      <w:bookmarkEnd w:id="123"/>
      <w:bookmarkEnd w:id="124"/>
    </w:p>
    <w:p w14:paraId="55CE4F88">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为验证模型的合理性，需要根据不同模型的特点采用相应检验方法。预测模型可通过【误差指标或交叉验证】评价精度，评价模型可进行【一致性、稳定性或排序对比检验】，优化模型可通过【可行性验证和灵敏度分析】考察参数变化对方案的影响。最终形成【题目要求的结果形式】，并结合各问题结论提出【决策建议或应用方案】。</w:t>
      </w:r>
    </w:p>
    <w:p w14:paraId="127E8B8C">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25" w:name="_Toc24333"/>
      <w:bookmarkStart w:id="126" w:name="_Toc14000"/>
      <w:bookmarkStart w:id="127" w:name="_Toc10099"/>
      <w:r>
        <w:rPr>
          <w:rFonts w:hint="default" w:ascii="Times New Roman" w:hAnsi="Times New Roman" w:cs="Times New Roman" w:eastAsiaTheme="minorEastAsia"/>
          <w:b/>
          <w:i w:val="0"/>
          <w:color w:val="000000"/>
          <w:sz w:val="24"/>
          <w:szCs w:val="24"/>
        </w:rPr>
        <w:t>五、内容边界</w:t>
      </w:r>
      <w:bookmarkEnd w:id="125"/>
      <w:bookmarkEnd w:id="126"/>
      <w:bookmarkEnd w:id="127"/>
    </w:p>
    <w:p w14:paraId="44D363EC">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28" w:name="_Toc25309"/>
      <w:bookmarkStart w:id="129" w:name="_Toc14656"/>
      <w:r>
        <w:rPr>
          <w:rFonts w:hint="default" w:ascii="Times New Roman" w:hAnsi="Times New Roman" w:cs="Times New Roman" w:eastAsiaTheme="minorEastAsia"/>
          <w:b/>
          <w:i w:val="0"/>
          <w:color w:val="000000"/>
          <w:sz w:val="24"/>
          <w:szCs w:val="24"/>
        </w:rPr>
        <w:t>可以写入的内容</w:t>
      </w:r>
      <w:bookmarkEnd w:id="128"/>
      <w:bookmarkEnd w:id="129"/>
    </w:p>
    <w:p w14:paraId="4642AF27">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题目条件、任务及数学类型；</w:t>
      </w:r>
    </w:p>
    <w:p w14:paraId="11DD944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数据来源、数据特点和潜在质量问题；</w:t>
      </w:r>
    </w:p>
    <w:p w14:paraId="2136ADF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数据处理方法及其选择理由；</w:t>
      </w:r>
    </w:p>
    <w:p w14:paraId="7808192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各问题的数据流、参数流和逻辑关系；</w:t>
      </w:r>
    </w:p>
    <w:p w14:paraId="3FF442C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拟采用的模型类型、备选模型和比较思路；</w:t>
      </w:r>
    </w:p>
    <w:p w14:paraId="26E0960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算法与求解流程的概括；</w:t>
      </w:r>
    </w:p>
    <w:p w14:paraId="070DC3C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模型检验和灵敏度分析计划；</w:t>
      </w:r>
    </w:p>
    <w:p w14:paraId="7D6B462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题目要求的最终输出形式。</w:t>
      </w:r>
    </w:p>
    <w:p w14:paraId="5B5529A8">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30" w:name="_Toc30381"/>
      <w:bookmarkStart w:id="131" w:name="_Toc26054"/>
      <w:r>
        <w:rPr>
          <w:rFonts w:hint="default" w:ascii="Times New Roman" w:hAnsi="Times New Roman" w:cs="Times New Roman" w:eastAsiaTheme="minorEastAsia"/>
          <w:b/>
          <w:i w:val="0"/>
          <w:color w:val="000000"/>
          <w:sz w:val="24"/>
          <w:szCs w:val="24"/>
        </w:rPr>
        <w:t>不应写入的内容</w:t>
      </w:r>
      <w:bookmarkEnd w:id="130"/>
      <w:bookmarkEnd w:id="131"/>
    </w:p>
    <w:p w14:paraId="1017AB1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752B"/>
          <w:sz w:val="24"/>
          <w:szCs w:val="24"/>
        </w:rPr>
        <w:t>具体预测值、权重、得分、排序和最优方案；</w:t>
      </w:r>
    </w:p>
    <w:p w14:paraId="3833848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752B"/>
          <w:sz w:val="24"/>
          <w:szCs w:val="24"/>
        </w:rPr>
        <w:t>误差数值、显著性检验结果和最终结论；</w:t>
      </w:r>
    </w:p>
    <w:p w14:paraId="0030452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752B"/>
          <w:sz w:val="24"/>
          <w:szCs w:val="24"/>
        </w:rPr>
        <w:t>大段模型公式、符号定义和数学推导；</w:t>
      </w:r>
    </w:p>
    <w:p w14:paraId="67F3020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752B"/>
          <w:sz w:val="24"/>
          <w:szCs w:val="24"/>
        </w:rPr>
        <w:t>程序运行过程和完整解题步骤；</w:t>
      </w:r>
    </w:p>
    <w:p w14:paraId="6F15929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752B"/>
          <w:sz w:val="24"/>
          <w:szCs w:val="24"/>
        </w:rPr>
        <w:t>与问题重述重复的题目描述；</w:t>
      </w:r>
    </w:p>
    <w:p w14:paraId="3CD5D46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752B"/>
          <w:sz w:val="24"/>
          <w:szCs w:val="24"/>
        </w:rPr>
        <w:t>“我”“我们”等第一人称表达。</w:t>
      </w:r>
    </w:p>
    <w:tbl>
      <w:tblPr>
        <w:tblStyle w:val="17"/>
        <w:tblW w:w="0" w:type="auto"/>
        <w:jc w:val="center"/>
        <w:tblLayout w:type="fixed"/>
        <w:tblCellMar>
          <w:top w:w="0" w:type="dxa"/>
          <w:left w:w="108" w:type="dxa"/>
          <w:bottom w:w="0" w:type="dxa"/>
          <w:right w:w="108" w:type="dxa"/>
        </w:tblCellMar>
      </w:tblPr>
      <w:tblGrid>
        <w:gridCol w:w="9360"/>
      </w:tblGrid>
      <w:tr w14:paraId="43F16E9E">
        <w:trPr>
          <w:jc w:val="center"/>
        </w:trPr>
        <w:tc>
          <w:tcPr>
            <w:tcW w:w="9360" w:type="dxa"/>
            <w:shd w:val="clear" w:color="auto" w:fill="FDECEC"/>
            <w:tcMar>
              <w:top w:w="120" w:type="dxa"/>
              <w:left w:w="180" w:type="dxa"/>
              <w:bottom w:w="120" w:type="dxa"/>
              <w:right w:w="180" w:type="dxa"/>
            </w:tcMar>
          </w:tcPr>
          <w:p w14:paraId="16C86EC8">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C00000"/>
                <w:sz w:val="24"/>
                <w:szCs w:val="24"/>
              </w:rPr>
              <w:t>重要原则：</w:t>
            </w:r>
            <w:r>
              <w:rPr>
                <w:rFonts w:hint="default" w:ascii="Times New Roman" w:hAnsi="Times New Roman" w:cs="Times New Roman" w:eastAsiaTheme="minorEastAsia"/>
                <w:b w:val="0"/>
                <w:i w:val="0"/>
                <w:color w:val="C00000"/>
                <w:sz w:val="24"/>
                <w:szCs w:val="24"/>
              </w:rPr>
              <w:t>问题分析只写思路，不写结果；摘要则需要在概括方法的同时给出核心结果。</w:t>
            </w:r>
          </w:p>
        </w:tc>
      </w:tr>
    </w:tbl>
    <w:p w14:paraId="244BE6F5">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p>
    <w:p w14:paraId="6EE0F1D8">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32" w:name="_Toc14520"/>
      <w:bookmarkStart w:id="133" w:name="_Toc9154"/>
      <w:bookmarkStart w:id="134" w:name="_Toc585"/>
      <w:r>
        <w:rPr>
          <w:rFonts w:hint="default" w:ascii="Times New Roman" w:hAnsi="Times New Roman" w:cs="Times New Roman" w:eastAsiaTheme="minorEastAsia"/>
          <w:b/>
          <w:i w:val="0"/>
          <w:color w:val="000000"/>
          <w:sz w:val="24"/>
          <w:szCs w:val="24"/>
        </w:rPr>
        <w:t>六、整体求解框架图</w:t>
      </w:r>
      <w:bookmarkEnd w:id="132"/>
      <w:bookmarkEnd w:id="133"/>
      <w:bookmarkEnd w:id="134"/>
    </w:p>
    <w:p w14:paraId="028CED4E">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C00000"/>
          <w:sz w:val="24"/>
          <w:szCs w:val="24"/>
        </w:rPr>
        <w:t>问题分析末尾建议加入一张整体求解框架图，直观表现原始数据如何进入模型、各问题如何传递指标或结果、后续问题如何增加条件，以及模型如何完成检验和形成结论。</w:t>
      </w:r>
    </w:p>
    <w:tbl>
      <w:tblPr>
        <w:tblStyle w:val="17"/>
        <w:tblW w:w="0" w:type="auto"/>
        <w:jc w:val="center"/>
        <w:tblLayout w:type="fixed"/>
        <w:tblCellMar>
          <w:top w:w="0" w:type="dxa"/>
          <w:left w:w="108" w:type="dxa"/>
          <w:bottom w:w="0" w:type="dxa"/>
          <w:right w:w="108" w:type="dxa"/>
        </w:tblCellMar>
      </w:tblPr>
      <w:tblGrid>
        <w:gridCol w:w="9360"/>
      </w:tblGrid>
      <w:tr w14:paraId="1C41404C">
        <w:tblPrEx>
          <w:tblCellMar>
            <w:top w:w="0" w:type="dxa"/>
            <w:left w:w="108" w:type="dxa"/>
            <w:bottom w:w="0" w:type="dxa"/>
            <w:right w:w="108" w:type="dxa"/>
          </w:tblCellMar>
        </w:tblPrEx>
        <w:trPr>
          <w:jc w:val="center"/>
        </w:trPr>
        <w:tc>
          <w:tcPr>
            <w:tcW w:w="7560" w:type="dxa"/>
            <w:shd w:val="clear" w:color="auto" w:fill="E8EEF5"/>
            <w:tcMar>
              <w:top w:w="85" w:type="dxa"/>
              <w:left w:w="140" w:type="dxa"/>
              <w:bottom w:w="85" w:type="dxa"/>
              <w:right w:w="140" w:type="dxa"/>
            </w:tcMar>
          </w:tcPr>
          <w:p w14:paraId="69B34536">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0000"/>
                <w:sz w:val="24"/>
                <w:szCs w:val="24"/>
              </w:rPr>
              <w:t>赛题理解与任务分解</w:t>
            </w:r>
          </w:p>
        </w:tc>
      </w:tr>
    </w:tbl>
    <w:p w14:paraId="5EC460DB">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5AA8"/>
          <w:sz w:val="24"/>
          <w:szCs w:val="24"/>
        </w:rPr>
        <w:t>↓</w:t>
      </w:r>
    </w:p>
    <w:tbl>
      <w:tblPr>
        <w:tblStyle w:val="17"/>
        <w:tblW w:w="0" w:type="auto"/>
        <w:jc w:val="center"/>
        <w:tblLayout w:type="fixed"/>
        <w:tblCellMar>
          <w:top w:w="0" w:type="dxa"/>
          <w:left w:w="108" w:type="dxa"/>
          <w:bottom w:w="0" w:type="dxa"/>
          <w:right w:w="108" w:type="dxa"/>
        </w:tblCellMar>
      </w:tblPr>
      <w:tblGrid>
        <w:gridCol w:w="9360"/>
      </w:tblGrid>
      <w:tr w14:paraId="3F63AB24">
        <w:tblPrEx>
          <w:tblCellMar>
            <w:top w:w="0" w:type="dxa"/>
            <w:left w:w="108" w:type="dxa"/>
            <w:bottom w:w="0" w:type="dxa"/>
            <w:right w:w="108" w:type="dxa"/>
          </w:tblCellMar>
        </w:tblPrEx>
        <w:trPr>
          <w:jc w:val="center"/>
        </w:trPr>
        <w:tc>
          <w:tcPr>
            <w:tcW w:w="7560" w:type="dxa"/>
            <w:shd w:val="clear" w:color="auto" w:fill="F4F6F9"/>
            <w:tcMar>
              <w:top w:w="85" w:type="dxa"/>
              <w:left w:w="140" w:type="dxa"/>
              <w:bottom w:w="85" w:type="dxa"/>
              <w:right w:w="140" w:type="dxa"/>
            </w:tcMar>
          </w:tcPr>
          <w:p w14:paraId="1A8AE923">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数据收集与附件分析</w:t>
            </w:r>
          </w:p>
        </w:tc>
      </w:tr>
    </w:tbl>
    <w:p w14:paraId="45450EB4">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5AA8"/>
          <w:sz w:val="24"/>
          <w:szCs w:val="24"/>
        </w:rPr>
        <w:t>↓</w:t>
      </w:r>
    </w:p>
    <w:tbl>
      <w:tblPr>
        <w:tblStyle w:val="17"/>
        <w:tblW w:w="0" w:type="auto"/>
        <w:jc w:val="center"/>
        <w:tblLayout w:type="fixed"/>
        <w:tblCellMar>
          <w:top w:w="0" w:type="dxa"/>
          <w:left w:w="108" w:type="dxa"/>
          <w:bottom w:w="0" w:type="dxa"/>
          <w:right w:w="108" w:type="dxa"/>
        </w:tblCellMar>
      </w:tblPr>
      <w:tblGrid>
        <w:gridCol w:w="9360"/>
      </w:tblGrid>
      <w:tr w14:paraId="5984F07E">
        <w:tblPrEx>
          <w:tblCellMar>
            <w:top w:w="0" w:type="dxa"/>
            <w:left w:w="108" w:type="dxa"/>
            <w:bottom w:w="0" w:type="dxa"/>
            <w:right w:w="108" w:type="dxa"/>
          </w:tblCellMar>
        </w:tblPrEx>
        <w:trPr>
          <w:jc w:val="center"/>
        </w:trPr>
        <w:tc>
          <w:tcPr>
            <w:tcW w:w="7560" w:type="dxa"/>
            <w:shd w:val="clear" w:color="auto" w:fill="E8EEF5"/>
            <w:tcMar>
              <w:top w:w="85" w:type="dxa"/>
              <w:left w:w="140" w:type="dxa"/>
              <w:bottom w:w="85" w:type="dxa"/>
              <w:right w:w="140" w:type="dxa"/>
            </w:tcMar>
          </w:tcPr>
          <w:p w14:paraId="045F0B62">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0000"/>
                <w:sz w:val="24"/>
                <w:szCs w:val="24"/>
              </w:rPr>
              <w:t>数据清洗、标准化与特征筛选</w:t>
            </w:r>
          </w:p>
        </w:tc>
      </w:tr>
    </w:tbl>
    <w:p w14:paraId="0D73E5F8">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5AA8"/>
          <w:sz w:val="24"/>
          <w:szCs w:val="24"/>
        </w:rPr>
        <w:t>↓</w:t>
      </w:r>
    </w:p>
    <w:tbl>
      <w:tblPr>
        <w:tblStyle w:val="17"/>
        <w:tblW w:w="0" w:type="auto"/>
        <w:jc w:val="center"/>
        <w:tblLayout w:type="fixed"/>
        <w:tblCellMar>
          <w:top w:w="0" w:type="dxa"/>
          <w:left w:w="108" w:type="dxa"/>
          <w:bottom w:w="0" w:type="dxa"/>
          <w:right w:w="108" w:type="dxa"/>
        </w:tblCellMar>
      </w:tblPr>
      <w:tblGrid>
        <w:gridCol w:w="9360"/>
      </w:tblGrid>
      <w:tr w14:paraId="694752FD">
        <w:tblPrEx>
          <w:tblCellMar>
            <w:top w:w="0" w:type="dxa"/>
            <w:left w:w="108" w:type="dxa"/>
            <w:bottom w:w="0" w:type="dxa"/>
            <w:right w:w="108" w:type="dxa"/>
          </w:tblCellMar>
        </w:tblPrEx>
        <w:trPr>
          <w:jc w:val="center"/>
        </w:trPr>
        <w:tc>
          <w:tcPr>
            <w:tcW w:w="7560" w:type="dxa"/>
            <w:shd w:val="clear" w:color="auto" w:fill="F4F6F9"/>
            <w:tcMar>
              <w:top w:w="85" w:type="dxa"/>
              <w:left w:w="140" w:type="dxa"/>
              <w:bottom w:w="85" w:type="dxa"/>
              <w:right w:w="140" w:type="dxa"/>
            </w:tcMar>
          </w:tcPr>
          <w:p w14:paraId="2945ED79">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问题一：基础指标或影响因素分析</w:t>
            </w:r>
          </w:p>
        </w:tc>
      </w:tr>
    </w:tbl>
    <w:p w14:paraId="7C06B95A">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5AA8"/>
          <w:sz w:val="24"/>
          <w:szCs w:val="24"/>
        </w:rPr>
        <w:t>↓</w:t>
      </w:r>
    </w:p>
    <w:tbl>
      <w:tblPr>
        <w:tblStyle w:val="17"/>
        <w:tblW w:w="0" w:type="auto"/>
        <w:jc w:val="center"/>
        <w:tblLayout w:type="fixed"/>
        <w:tblCellMar>
          <w:top w:w="0" w:type="dxa"/>
          <w:left w:w="108" w:type="dxa"/>
          <w:bottom w:w="0" w:type="dxa"/>
          <w:right w:w="108" w:type="dxa"/>
        </w:tblCellMar>
      </w:tblPr>
      <w:tblGrid>
        <w:gridCol w:w="9360"/>
      </w:tblGrid>
      <w:tr w14:paraId="31A98406">
        <w:tblPrEx>
          <w:tblCellMar>
            <w:top w:w="0" w:type="dxa"/>
            <w:left w:w="108" w:type="dxa"/>
            <w:bottom w:w="0" w:type="dxa"/>
            <w:right w:w="108" w:type="dxa"/>
          </w:tblCellMar>
        </w:tblPrEx>
        <w:trPr>
          <w:jc w:val="center"/>
        </w:trPr>
        <w:tc>
          <w:tcPr>
            <w:tcW w:w="7560" w:type="dxa"/>
            <w:shd w:val="clear" w:color="auto" w:fill="E8EEF5"/>
            <w:tcMar>
              <w:top w:w="85" w:type="dxa"/>
              <w:left w:w="140" w:type="dxa"/>
              <w:bottom w:w="85" w:type="dxa"/>
              <w:right w:w="140" w:type="dxa"/>
            </w:tcMar>
          </w:tcPr>
          <w:p w14:paraId="22C6F5B8">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输出权重、参数或关键变量</w:t>
            </w:r>
          </w:p>
        </w:tc>
      </w:tr>
    </w:tbl>
    <w:p w14:paraId="6D9E4921">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5AA8"/>
          <w:sz w:val="24"/>
          <w:szCs w:val="24"/>
        </w:rPr>
        <w:t>↓</w:t>
      </w:r>
    </w:p>
    <w:tbl>
      <w:tblPr>
        <w:tblStyle w:val="17"/>
        <w:tblW w:w="0" w:type="auto"/>
        <w:jc w:val="center"/>
        <w:tblLayout w:type="fixed"/>
        <w:tblCellMar>
          <w:top w:w="0" w:type="dxa"/>
          <w:left w:w="108" w:type="dxa"/>
          <w:bottom w:w="0" w:type="dxa"/>
          <w:right w:w="108" w:type="dxa"/>
        </w:tblCellMar>
      </w:tblPr>
      <w:tblGrid>
        <w:gridCol w:w="9360"/>
      </w:tblGrid>
      <w:tr w14:paraId="20E2EBCA">
        <w:tblPrEx>
          <w:tblCellMar>
            <w:top w:w="0" w:type="dxa"/>
            <w:left w:w="108" w:type="dxa"/>
            <w:bottom w:w="0" w:type="dxa"/>
            <w:right w:w="108" w:type="dxa"/>
          </w:tblCellMar>
        </w:tblPrEx>
        <w:trPr>
          <w:jc w:val="center"/>
        </w:trPr>
        <w:tc>
          <w:tcPr>
            <w:tcW w:w="7560" w:type="dxa"/>
            <w:shd w:val="clear" w:color="auto" w:fill="F4F6F9"/>
            <w:tcMar>
              <w:top w:w="85" w:type="dxa"/>
              <w:left w:w="140" w:type="dxa"/>
              <w:bottom w:w="85" w:type="dxa"/>
              <w:right w:w="140" w:type="dxa"/>
            </w:tcMar>
          </w:tcPr>
          <w:p w14:paraId="69584844">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问题二：预测、评价或分类模型</w:t>
            </w:r>
          </w:p>
        </w:tc>
      </w:tr>
    </w:tbl>
    <w:p w14:paraId="088324FC">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5AA8"/>
          <w:sz w:val="24"/>
          <w:szCs w:val="24"/>
        </w:rPr>
        <w:t>↓</w:t>
      </w:r>
    </w:p>
    <w:tbl>
      <w:tblPr>
        <w:tblStyle w:val="17"/>
        <w:tblW w:w="0" w:type="auto"/>
        <w:jc w:val="center"/>
        <w:tblLayout w:type="fixed"/>
        <w:tblCellMar>
          <w:top w:w="0" w:type="dxa"/>
          <w:left w:w="108" w:type="dxa"/>
          <w:bottom w:w="0" w:type="dxa"/>
          <w:right w:w="108" w:type="dxa"/>
        </w:tblCellMar>
      </w:tblPr>
      <w:tblGrid>
        <w:gridCol w:w="9360"/>
      </w:tblGrid>
      <w:tr w14:paraId="6D4329F6">
        <w:tblPrEx>
          <w:tblCellMar>
            <w:top w:w="0" w:type="dxa"/>
            <w:left w:w="108" w:type="dxa"/>
            <w:bottom w:w="0" w:type="dxa"/>
            <w:right w:w="108" w:type="dxa"/>
          </w:tblCellMar>
        </w:tblPrEx>
        <w:trPr>
          <w:jc w:val="center"/>
        </w:trPr>
        <w:tc>
          <w:tcPr>
            <w:tcW w:w="7560" w:type="dxa"/>
            <w:shd w:val="clear" w:color="auto" w:fill="E8EEF5"/>
            <w:tcMar>
              <w:top w:w="85" w:type="dxa"/>
              <w:left w:w="140" w:type="dxa"/>
              <w:bottom w:w="85" w:type="dxa"/>
              <w:right w:w="140" w:type="dxa"/>
            </w:tcMar>
          </w:tcPr>
          <w:p w14:paraId="45D3BE32">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输出预测值或评价结果</w:t>
            </w:r>
          </w:p>
        </w:tc>
      </w:tr>
    </w:tbl>
    <w:p w14:paraId="1F581004">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5AA8"/>
          <w:sz w:val="24"/>
          <w:szCs w:val="24"/>
        </w:rPr>
        <w:t>↓</w:t>
      </w:r>
    </w:p>
    <w:tbl>
      <w:tblPr>
        <w:tblStyle w:val="17"/>
        <w:tblW w:w="0" w:type="auto"/>
        <w:jc w:val="center"/>
        <w:tblLayout w:type="fixed"/>
        <w:tblCellMar>
          <w:top w:w="0" w:type="dxa"/>
          <w:left w:w="108" w:type="dxa"/>
          <w:bottom w:w="0" w:type="dxa"/>
          <w:right w:w="108" w:type="dxa"/>
        </w:tblCellMar>
      </w:tblPr>
      <w:tblGrid>
        <w:gridCol w:w="9360"/>
      </w:tblGrid>
      <w:tr w14:paraId="0CF49060">
        <w:tblPrEx>
          <w:tblCellMar>
            <w:top w:w="0" w:type="dxa"/>
            <w:left w:w="108" w:type="dxa"/>
            <w:bottom w:w="0" w:type="dxa"/>
            <w:right w:w="108" w:type="dxa"/>
          </w:tblCellMar>
        </w:tblPrEx>
        <w:trPr>
          <w:jc w:val="center"/>
        </w:trPr>
        <w:tc>
          <w:tcPr>
            <w:tcW w:w="7560" w:type="dxa"/>
            <w:shd w:val="clear" w:color="auto" w:fill="F4F6F9"/>
            <w:tcMar>
              <w:top w:w="85" w:type="dxa"/>
              <w:left w:w="140" w:type="dxa"/>
              <w:bottom w:w="85" w:type="dxa"/>
              <w:right w:w="140" w:type="dxa"/>
            </w:tcMar>
          </w:tcPr>
          <w:p w14:paraId="69ED05F6">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问题三：加入新增条件进行优化或影响分析</w:t>
            </w:r>
          </w:p>
        </w:tc>
      </w:tr>
    </w:tbl>
    <w:p w14:paraId="68B361A4">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5AA8"/>
          <w:sz w:val="24"/>
          <w:szCs w:val="24"/>
        </w:rPr>
        <w:t>↓</w:t>
      </w:r>
    </w:p>
    <w:tbl>
      <w:tblPr>
        <w:tblStyle w:val="17"/>
        <w:tblW w:w="0" w:type="auto"/>
        <w:jc w:val="center"/>
        <w:tblLayout w:type="fixed"/>
        <w:tblCellMar>
          <w:top w:w="0" w:type="dxa"/>
          <w:left w:w="108" w:type="dxa"/>
          <w:bottom w:w="0" w:type="dxa"/>
          <w:right w:w="108" w:type="dxa"/>
        </w:tblCellMar>
      </w:tblPr>
      <w:tblGrid>
        <w:gridCol w:w="9360"/>
      </w:tblGrid>
      <w:tr w14:paraId="2894B15D">
        <w:tblPrEx>
          <w:tblCellMar>
            <w:top w:w="0" w:type="dxa"/>
            <w:left w:w="108" w:type="dxa"/>
            <w:bottom w:w="0" w:type="dxa"/>
            <w:right w:w="108" w:type="dxa"/>
          </w:tblCellMar>
        </w:tblPrEx>
        <w:trPr>
          <w:jc w:val="center"/>
        </w:trPr>
        <w:tc>
          <w:tcPr>
            <w:tcW w:w="7560" w:type="dxa"/>
            <w:shd w:val="clear" w:color="auto" w:fill="E8EEF5"/>
            <w:tcMar>
              <w:top w:w="85" w:type="dxa"/>
              <w:left w:w="140" w:type="dxa"/>
              <w:bottom w:w="85" w:type="dxa"/>
              <w:right w:w="140" w:type="dxa"/>
            </w:tcMar>
          </w:tcPr>
          <w:p w14:paraId="6E90C7A7">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问题四：情景分析、综合决策或推广应用</w:t>
            </w:r>
          </w:p>
        </w:tc>
      </w:tr>
    </w:tbl>
    <w:p w14:paraId="5688FDAE">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5AA8"/>
          <w:sz w:val="24"/>
          <w:szCs w:val="24"/>
        </w:rPr>
        <w:t>↓</w:t>
      </w:r>
    </w:p>
    <w:tbl>
      <w:tblPr>
        <w:tblStyle w:val="17"/>
        <w:tblW w:w="0" w:type="auto"/>
        <w:jc w:val="center"/>
        <w:tblLayout w:type="fixed"/>
        <w:tblCellMar>
          <w:top w:w="0" w:type="dxa"/>
          <w:left w:w="108" w:type="dxa"/>
          <w:bottom w:w="0" w:type="dxa"/>
          <w:right w:w="108" w:type="dxa"/>
        </w:tblCellMar>
      </w:tblPr>
      <w:tblGrid>
        <w:gridCol w:w="9360"/>
      </w:tblGrid>
      <w:tr w14:paraId="65FB365F">
        <w:tblPrEx>
          <w:tblCellMar>
            <w:top w:w="0" w:type="dxa"/>
            <w:left w:w="108" w:type="dxa"/>
            <w:bottom w:w="0" w:type="dxa"/>
            <w:right w:w="108" w:type="dxa"/>
          </w:tblCellMar>
        </w:tblPrEx>
        <w:trPr>
          <w:jc w:val="center"/>
        </w:trPr>
        <w:tc>
          <w:tcPr>
            <w:tcW w:w="7560" w:type="dxa"/>
            <w:shd w:val="clear" w:color="auto" w:fill="F4F6F9"/>
            <w:tcMar>
              <w:top w:w="85" w:type="dxa"/>
              <w:left w:w="140" w:type="dxa"/>
              <w:bottom w:w="85" w:type="dxa"/>
              <w:right w:w="140" w:type="dxa"/>
            </w:tcMar>
          </w:tcPr>
          <w:p w14:paraId="5EFF9E7D">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0000"/>
                <w:sz w:val="24"/>
                <w:szCs w:val="24"/>
              </w:rPr>
              <w:t>误差检验、灵敏度分析与稳健性检验</w:t>
            </w:r>
          </w:p>
        </w:tc>
      </w:tr>
    </w:tbl>
    <w:p w14:paraId="0F02E20B">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5AA8"/>
          <w:sz w:val="24"/>
          <w:szCs w:val="24"/>
        </w:rPr>
        <w:t>↓</w:t>
      </w:r>
    </w:p>
    <w:tbl>
      <w:tblPr>
        <w:tblStyle w:val="17"/>
        <w:tblW w:w="0" w:type="auto"/>
        <w:jc w:val="center"/>
        <w:tblLayout w:type="fixed"/>
        <w:tblCellMar>
          <w:top w:w="0" w:type="dxa"/>
          <w:left w:w="108" w:type="dxa"/>
          <w:bottom w:w="0" w:type="dxa"/>
          <w:right w:w="108" w:type="dxa"/>
        </w:tblCellMar>
      </w:tblPr>
      <w:tblGrid>
        <w:gridCol w:w="9360"/>
      </w:tblGrid>
      <w:tr w14:paraId="75EB6D78">
        <w:tblPrEx>
          <w:tblCellMar>
            <w:top w:w="0" w:type="dxa"/>
            <w:left w:w="108" w:type="dxa"/>
            <w:bottom w:w="0" w:type="dxa"/>
            <w:right w:w="108" w:type="dxa"/>
          </w:tblCellMar>
        </w:tblPrEx>
        <w:trPr>
          <w:jc w:val="center"/>
        </w:trPr>
        <w:tc>
          <w:tcPr>
            <w:tcW w:w="7560" w:type="dxa"/>
            <w:shd w:val="clear" w:color="auto" w:fill="E8EEF5"/>
            <w:tcMar>
              <w:top w:w="85" w:type="dxa"/>
              <w:left w:w="140" w:type="dxa"/>
              <w:bottom w:w="85" w:type="dxa"/>
              <w:right w:w="140" w:type="dxa"/>
            </w:tcMar>
          </w:tcPr>
          <w:p w14:paraId="4703C712">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0000"/>
                <w:sz w:val="24"/>
                <w:szCs w:val="24"/>
              </w:rPr>
              <w:t>综合结论与建议</w:t>
            </w:r>
          </w:p>
        </w:tc>
      </w:tr>
    </w:tbl>
    <w:p w14:paraId="61517048">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图1　问题总体分析与求解框架（示意）</w:t>
      </w:r>
    </w:p>
    <w:tbl>
      <w:tblPr>
        <w:tblStyle w:val="17"/>
        <w:tblW w:w="0" w:type="auto"/>
        <w:jc w:val="center"/>
        <w:tblLayout w:type="fixed"/>
        <w:tblCellMar>
          <w:top w:w="0" w:type="dxa"/>
          <w:left w:w="108" w:type="dxa"/>
          <w:bottom w:w="0" w:type="dxa"/>
          <w:right w:w="108" w:type="dxa"/>
        </w:tblCellMar>
      </w:tblPr>
      <w:tblGrid>
        <w:gridCol w:w="9360"/>
      </w:tblGrid>
      <w:tr w14:paraId="536E9D64">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413F528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752B"/>
                <w:sz w:val="24"/>
                <w:szCs w:val="24"/>
              </w:rPr>
              <w:t>使用提醒：</w:t>
            </w:r>
            <w:r>
              <w:rPr>
                <w:rFonts w:hint="default" w:ascii="Times New Roman" w:hAnsi="Times New Roman" w:cs="Times New Roman" w:eastAsiaTheme="minorEastAsia"/>
                <w:b w:val="0"/>
                <w:i w:val="0"/>
                <w:color w:val="00752B"/>
                <w:sz w:val="24"/>
                <w:szCs w:val="24"/>
              </w:rPr>
              <w:t>示意图必须根据具体赛题重新设计，并与正文中的问题关系、数据流向和模型顺序保持一致。不要直接套用不符合论文内容的固定流程。</w:t>
            </w:r>
          </w:p>
        </w:tc>
      </w:tr>
    </w:tbl>
    <w:p w14:paraId="4DD988C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p>
    <w:p w14:paraId="4317B1C1">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5AA8"/>
          <w:sz w:val="24"/>
          <w:szCs w:val="24"/>
        </w:rPr>
        <w:t>常用绘图工具：XMind、ProcessOn、Visio、亿图图示、WPS智能图形或PowerPoint。</w:t>
      </w:r>
    </w:p>
    <w:p w14:paraId="3C916CF4">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35" w:name="_Toc25593"/>
      <w:bookmarkStart w:id="136" w:name="_Toc3119"/>
      <w:bookmarkStart w:id="137" w:name="_Toc29417"/>
      <w:r>
        <w:rPr>
          <w:rFonts w:hint="default" w:ascii="Times New Roman" w:hAnsi="Times New Roman" w:cs="Times New Roman" w:eastAsiaTheme="minorEastAsia"/>
          <w:b/>
          <w:i w:val="0"/>
          <w:color w:val="000000"/>
          <w:sz w:val="24"/>
          <w:szCs w:val="24"/>
        </w:rPr>
        <w:t>七、整体成稿模板</w:t>
      </w:r>
      <w:bookmarkEnd w:id="135"/>
      <w:bookmarkEnd w:id="136"/>
      <w:bookmarkEnd w:id="137"/>
    </w:p>
    <w:p w14:paraId="7B7AF23B">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38" w:name="_Toc4720"/>
      <w:bookmarkStart w:id="139" w:name="_Toc16158"/>
      <w:r>
        <w:rPr>
          <w:rFonts w:hint="default" w:ascii="Times New Roman" w:hAnsi="Times New Roman" w:cs="Times New Roman" w:eastAsiaTheme="minorEastAsia"/>
          <w:b/>
          <w:i w:val="0"/>
          <w:color w:val="000000"/>
          <w:sz w:val="24"/>
          <w:szCs w:val="24"/>
        </w:rPr>
        <w:t>2 问题分析</w:t>
      </w:r>
      <w:bookmarkEnd w:id="138"/>
      <w:bookmarkEnd w:id="139"/>
    </w:p>
    <w:p w14:paraId="69750504">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题目围绕【研究对象】提出了【概括全部任务】。从数学建模角度看，各问题分别涉及【评价、预测、分类、优化或决策等类型】，并通过【数据、指标、参数或中间结果】形成较强的逻辑联系。前序问题主要用于完成【基础任务】，所得【结果类型】将为后续【任务】提供输入；后续问题则进一步考虑【新增条件】，最终形成由【起点任务】到【终点任务】的完整分析过程。</w:t>
      </w:r>
    </w:p>
    <w:p w14:paraId="2FA69086">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题目提供的数据主要包括【数据内容】，同时需要补充收集【外部数据】。考虑到数据可能存在【缺失、异常、量纲不同、统计口径不一致或指标相关性较强】等问题，需要先通过【数据处理方法】完成数据清洗与口径统一，再采用【标准化、相关性分析、主成分分析或特征筛选方法】提取有效信息，为后续建模提供可靠数据基础。</w:t>
      </w:r>
    </w:p>
    <w:p w14:paraId="269DB13B">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对于前序问题，需要解决【任务概括】，其本质属于【数学问题类型】。根据【数据特点和题目条件】，可采用【模型或方法】刻画【变量之间的关系】，并将得到的【权重、参数、关键指标或分类结果】传递至后续问题。为降低单一模型的局限，可以选择【备选方法】，并依据【评价标准】进行比较。</w:t>
      </w:r>
    </w:p>
    <w:p w14:paraId="7A3C7CEA">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在前述分析的基础上，后续问题需要完成【预测、优化、影响评价或情景分析】。针对【预测任务】，可利用【候选方法】描述变化规律，并根据【误差指标】选择模型或进行组合；针对【优化或决策任务】，可将前述结果作为模型参数，以【目标】构建【规划或决策模型】，并设置【主要约束】；对于【外部政策、环境变化或不确定性】，可通过参数调整和情景设置分析其影响。</w:t>
      </w:r>
    </w:p>
    <w:p w14:paraId="24A8910A">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为检验模型的合理性，可采用【误差分析、交叉验证、对比实验、灵敏度分析或稳健性检验】评价模型表现。最终输出【题目要求的预测值、评价结果、优化方案或建议】，总体分析与求解过程如图1所示。</w:t>
      </w:r>
    </w:p>
    <w:p w14:paraId="30D6C53E">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图1　问题总体分析与求解框架</w:t>
      </w:r>
    </w:p>
    <w:p w14:paraId="25BC93A8">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40" w:name="_Toc10137"/>
      <w:bookmarkStart w:id="141" w:name="_Toc25239"/>
      <w:bookmarkStart w:id="142" w:name="_Toc7253"/>
      <w:r>
        <w:rPr>
          <w:rFonts w:hint="default" w:ascii="Times New Roman" w:hAnsi="Times New Roman" w:cs="Times New Roman" w:eastAsiaTheme="minorEastAsia"/>
          <w:b/>
          <w:i w:val="0"/>
          <w:color w:val="000000"/>
          <w:sz w:val="24"/>
          <w:szCs w:val="24"/>
        </w:rPr>
        <w:t>八、生成问题分析的AI提示词</w:t>
      </w:r>
      <w:bookmarkEnd w:id="140"/>
      <w:bookmarkEnd w:id="141"/>
      <w:bookmarkEnd w:id="142"/>
    </w:p>
    <w:p w14:paraId="4EDA5B33">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C68A00"/>
          <w:sz w:val="24"/>
          <w:szCs w:val="24"/>
        </w:rPr>
        <w:t>将完整赛题、附件说明和已经确定的模型思路一并提供给AI，再使用以下提示词。AI只能整理和补全逻辑，不能虚构附件特征或计算结果。</w:t>
      </w:r>
    </w:p>
    <w:p w14:paraId="6C02CD3E">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C68A00"/>
          <w:sz w:val="24"/>
          <w:szCs w:val="24"/>
        </w:rPr>
        <w:t>你是一名熟悉数学建模国赛论文规范的学术写作助手。请根据下方完整赛题、附件说明和初步建模方案，撰写论文的“问题分析”章节。</w:t>
      </w:r>
    </w:p>
    <w:p w14:paraId="2FE8A2C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C68A00"/>
          <w:sz w:val="24"/>
          <w:szCs w:val="24"/>
        </w:rPr>
        <w:t>要求：</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1. 采用一个总标题“2 问题分析”，正文写成若干逻辑连贯的自然段。不要机械划分“2.1问题一分析、2.2问题二分析”等二级标题。</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2. 首先概括全部任务的数学类型，重点分析各问题之间的数据、指标、参数和中间结果如何传递，体现整体联动关系。</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3. 分析附件及补充数据的来源、变量、样本规模、量纲、缺失值、异常值、相关性和统计口径等特征，并说明相应预处理方法及理由。未提供的数据特征不得虚构。</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4. 按题目顺序自然说明前序问题和后续问题的建模思路，包括模型类型、选择依据、备选方案、求解路径和模型检验计划。</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5. 只写建模思路，不写任何计算结果、预测值、权重、得分、排序、误差数值和最终结论。</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6. 不展示大段公式、符号定义、模型推导和程序过程；这些内容留到模型建立与求解章节。</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7. 不重复问题重述，不使用“我”“我们”，统一使用“本文”“该问题”“该模型”等第三人称表达。</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8. 篇幅适中、逻辑完整、语言简洁。章节最后给出一份可用于绘图的“整体求解框架图节点与箭头关系”，体现所有问题的联系、数据流和检验环节。</w:t>
      </w:r>
    </w:p>
    <w:p w14:paraId="7184956C">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C68A00"/>
          <w:sz w:val="24"/>
          <w:szCs w:val="24"/>
        </w:rPr>
        <w:t>输出格式：</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2 问题分析</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【总体任务与问题关系段】</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【数据条件与预处理段】</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【前序问题建模思路段】</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【后续问题承接、扩展与检验段】</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整体求解框架图设计</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【按“节点A → 节点B”的形式给出完整流程】</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待核对事项</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【列出附件信息不足、方法依据不足或问题关系不明确之处；无则写“无”】</w:t>
      </w:r>
    </w:p>
    <w:p w14:paraId="59BBE18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C68A00"/>
          <w:sz w:val="24"/>
          <w:szCs w:val="24"/>
        </w:rPr>
        <w:t>以下为赛题与建模信息：</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&lt;赛题及附件说明&gt;</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【在此粘贴】</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&lt;/赛题及附件说明&gt;</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&lt;初步建模方案&gt;</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【在此粘贴】</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&lt;/初步建模方案&gt;</w:t>
      </w:r>
    </w:p>
    <w:p w14:paraId="11BDDCDE">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43" w:name="_Toc20675"/>
      <w:bookmarkStart w:id="144" w:name="_Toc22252"/>
      <w:bookmarkStart w:id="145" w:name="_Toc26698"/>
      <w:r>
        <w:rPr>
          <w:rFonts w:hint="default" w:ascii="Times New Roman" w:hAnsi="Times New Roman" w:cs="Times New Roman" w:eastAsiaTheme="minorEastAsia"/>
          <w:b/>
          <w:i w:val="0"/>
          <w:color w:val="000000"/>
          <w:sz w:val="24"/>
          <w:szCs w:val="24"/>
        </w:rPr>
        <w:t>九、问题分析自查检查清单</w:t>
      </w:r>
      <w:bookmarkEnd w:id="143"/>
      <w:bookmarkEnd w:id="144"/>
      <w:bookmarkEnd w:id="145"/>
    </w:p>
    <w:p w14:paraId="5D517DD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是否说明了题目整体需要完成什么？</w:t>
      </w:r>
    </w:p>
    <w:p w14:paraId="76C384B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是否分析了各任务的数学类型？</w:t>
      </w:r>
    </w:p>
    <w:p w14:paraId="01A1C56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是否说明了各问题之间的数据或逻辑联系？</w:t>
      </w:r>
    </w:p>
    <w:p w14:paraId="575BF4C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是否分析了附件和补充数据的特点？</w:t>
      </w:r>
    </w:p>
    <w:p w14:paraId="5A379F4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是否说明了数据处理方法及选择理由？</w:t>
      </w:r>
    </w:p>
    <w:p w14:paraId="3F78728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是否解释了模型选择依据和备选方案？</w:t>
      </w:r>
    </w:p>
    <w:p w14:paraId="2195785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是否说明了模型检验思路？</w:t>
      </w:r>
    </w:p>
    <w:p w14:paraId="33A0406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是否明确了最终输出形式但未给出结果？</w:t>
      </w:r>
    </w:p>
    <w:p w14:paraId="4EDA04A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是否没有计算结果、权重、排序和最终结论？</w:t>
      </w:r>
    </w:p>
    <w:p w14:paraId="5CB0C72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是否没有大段公式、推导和程序过程？</w:t>
      </w:r>
    </w:p>
    <w:p w14:paraId="31B40C6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是否避免重复问题重述？</w:t>
      </w:r>
    </w:p>
    <w:p w14:paraId="4ACDF80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是否统一使用第三人称？</w:t>
      </w:r>
    </w:p>
    <w:p w14:paraId="1456F86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是否用连贯段落体现问题联动，而非机械拆分小标题？</w:t>
      </w:r>
    </w:p>
    <w:p w14:paraId="0EA08D6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是否加入了与正文一致的整体求解框架图？</w:t>
      </w:r>
    </w:p>
    <w:p w14:paraId="359C3D17">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篇幅是否适中，分析是否具体但点到为止？</w:t>
      </w:r>
    </w:p>
    <w:p w14:paraId="729429B2">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46" w:name="_Toc10565"/>
      <w:bookmarkStart w:id="147" w:name="_Toc2682"/>
      <w:bookmarkStart w:id="148" w:name="_Toc14883"/>
      <w:r>
        <w:rPr>
          <w:rFonts w:hint="default" w:ascii="Times New Roman" w:hAnsi="Times New Roman" w:cs="Times New Roman" w:eastAsiaTheme="minorEastAsia"/>
          <w:b/>
          <w:i w:val="0"/>
          <w:color w:val="000000"/>
          <w:sz w:val="24"/>
          <w:szCs w:val="24"/>
        </w:rPr>
        <w:t>十、推荐写作流程</w:t>
      </w:r>
      <w:bookmarkEnd w:id="146"/>
      <w:bookmarkEnd w:id="147"/>
      <w:bookmarkEnd w:id="148"/>
    </w:p>
    <w:p w14:paraId="73B650B2">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5AA8"/>
          <w:sz w:val="24"/>
          <w:szCs w:val="24"/>
        </w:rPr>
        <w:t>提取全部任务、已知条件、限制和输出形式。</w:t>
      </w:r>
    </w:p>
    <w:p w14:paraId="362FE3C6">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5AA8"/>
          <w:sz w:val="24"/>
          <w:szCs w:val="24"/>
        </w:rPr>
        <w:t>判断每项任务的数学类型及问题之间的联动关系。</w:t>
      </w:r>
    </w:p>
    <w:p w14:paraId="7B727CF4">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5AA8"/>
          <w:sz w:val="24"/>
          <w:szCs w:val="24"/>
        </w:rPr>
        <w:t>检查附件和外部数据，确定需要解决的数据质量问题。</w:t>
      </w:r>
    </w:p>
    <w:p w14:paraId="2E5D567A">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5AA8"/>
          <w:sz w:val="24"/>
          <w:szCs w:val="24"/>
        </w:rPr>
        <w:t>确定主模型、备选模型和选择依据。</w:t>
      </w:r>
    </w:p>
    <w:p w14:paraId="3BC19E2B">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5AA8"/>
          <w:sz w:val="24"/>
          <w:szCs w:val="24"/>
        </w:rPr>
        <w:t>规划前序结果如何传递至后续模型。</w:t>
      </w:r>
    </w:p>
    <w:p w14:paraId="75E80023">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5AA8"/>
          <w:sz w:val="24"/>
          <w:szCs w:val="24"/>
        </w:rPr>
        <w:t>确定模型检验、灵敏度分析和稳健性分析方案。</w:t>
      </w:r>
    </w:p>
    <w:p w14:paraId="7D4223BC">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5AA8"/>
          <w:sz w:val="24"/>
          <w:szCs w:val="24"/>
        </w:rPr>
        <w:t>按整体逻辑写成若干连贯段落，不提前写结果。</w:t>
      </w:r>
    </w:p>
    <w:p w14:paraId="2D1E7A0E">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5AA8"/>
          <w:sz w:val="24"/>
          <w:szCs w:val="24"/>
        </w:rPr>
        <w:t>绘制与正文一致的总体求解框架图并完成自查。</w:t>
      </w:r>
    </w:p>
    <w:tbl>
      <w:tblPr>
        <w:tblStyle w:val="17"/>
        <w:tblW w:w="0" w:type="auto"/>
        <w:jc w:val="center"/>
        <w:tblLayout w:type="fixed"/>
        <w:tblCellMar>
          <w:top w:w="0" w:type="dxa"/>
          <w:left w:w="108" w:type="dxa"/>
          <w:bottom w:w="0" w:type="dxa"/>
          <w:right w:w="108" w:type="dxa"/>
        </w:tblCellMar>
      </w:tblPr>
      <w:tblGrid>
        <w:gridCol w:w="9360"/>
      </w:tblGrid>
      <w:tr w14:paraId="42A71C4D">
        <w:tblPrEx>
          <w:tblCellMar>
            <w:top w:w="0" w:type="dxa"/>
            <w:left w:w="108" w:type="dxa"/>
            <w:bottom w:w="0" w:type="dxa"/>
            <w:right w:w="108" w:type="dxa"/>
          </w:tblCellMar>
        </w:tblPrEx>
        <w:trPr>
          <w:jc w:val="center"/>
        </w:trPr>
        <w:tc>
          <w:tcPr>
            <w:tcW w:w="9360" w:type="dxa"/>
            <w:shd w:val="clear" w:color="auto" w:fill="DCEAF7"/>
            <w:tcMar>
              <w:top w:w="120" w:type="dxa"/>
              <w:left w:w="180" w:type="dxa"/>
              <w:bottom w:w="120" w:type="dxa"/>
              <w:right w:w="180" w:type="dxa"/>
            </w:tcMar>
          </w:tcPr>
          <w:p w14:paraId="5420D0B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0000"/>
                <w:sz w:val="24"/>
                <w:szCs w:val="24"/>
              </w:rPr>
              <w:t>核心标准：</w:t>
            </w:r>
            <w:r>
              <w:rPr>
                <w:rFonts w:hint="default" w:ascii="Times New Roman" w:hAnsi="Times New Roman" w:cs="Times New Roman" w:eastAsiaTheme="minorEastAsia"/>
                <w:b w:val="0"/>
                <w:i w:val="0"/>
                <w:color w:val="000000"/>
                <w:sz w:val="24"/>
                <w:szCs w:val="24"/>
              </w:rPr>
              <w:t>从题目条件中识别数学任务，以数据为基础串联各问，说明模型选择和求解路径，但不提前给出公式、结果与结论。</w:t>
            </w:r>
          </w:p>
        </w:tc>
      </w:tr>
    </w:tbl>
    <w:p w14:paraId="1D014999">
      <w:pPr>
        <w:rPr>
          <w:rFonts w:hint="default" w:ascii="Times New Roman" w:hAnsi="Times New Roman" w:cs="Times New Roman" w:eastAsiaTheme="minorEastAsia"/>
          <w:sz w:val="24"/>
          <w:szCs w:val="24"/>
        </w:rPr>
      </w:pPr>
    </w:p>
    <w:p w14:paraId="51DAE6B7">
      <w:pPr>
        <w:pStyle w:val="2"/>
        <w:bidi w:val="0"/>
        <w:rPr>
          <w:rFonts w:hint="default" w:ascii="Times New Roman" w:hAnsi="Times New Roman" w:cs="Times New Roman" w:eastAsiaTheme="minorEastAsia"/>
          <w:kern w:val="2"/>
          <w:sz w:val="24"/>
          <w:szCs w:val="24"/>
          <w:lang w:val="en-US" w:eastAsia="zh-CN" w:bidi="ar-SA"/>
        </w:rPr>
      </w:pPr>
      <w:bookmarkStart w:id="149" w:name="_Toc8769"/>
      <w:r>
        <w:rPr>
          <w:rFonts w:hint="eastAsia" w:ascii="宋体" w:hAnsi="宋体" w:eastAsia="宋体" w:cstheme="minorBidi"/>
          <w:kern w:val="2"/>
          <w:sz w:val="21"/>
          <w:szCs w:val="24"/>
          <w:lang w:val="en-US" w:eastAsia="zh-CN" w:bidi="ar-SA"/>
        </w:rPr>
        <w:t>模型假设</w:t>
      </w:r>
      <w:sdt>
        <w:sdtPr>
          <w:rPr>
            <w:rFonts w:ascii="宋体" w:hAnsi="宋体" w:eastAsia="宋体" w:cstheme="minorBidi"/>
            <w:kern w:val="2"/>
            <w:sz w:val="21"/>
            <w:szCs w:val="24"/>
            <w:lang w:val="en-US" w:eastAsia="zh-CN" w:bidi="ar-SA"/>
          </w:rPr>
          <w:id w:val="147460348"/>
          <w:showingPlcHdr/>
          <w15:color w:val="DBDBDB"/>
          <w:docPartObj>
            <w:docPartGallery w:val="Table of Contents"/>
            <w:docPartUnique/>
          </w:docPartObj>
        </w:sdtPr>
        <w:sdtEndPr>
          <w:rPr>
            <w:rFonts w:hint="default" w:ascii="Times New Roman" w:hAnsi="Times New Roman" w:cs="Times New Roman" w:eastAsiaTheme="minorEastAsia"/>
            <w:kern w:val="2"/>
            <w:sz w:val="24"/>
            <w:szCs w:val="24"/>
            <w:lang w:val="en-US" w:eastAsia="zh-CN" w:bidi="ar-SA"/>
          </w:rPr>
        </w:sdtEndPr>
        <w:sdtContent>
          <w:r>
            <w:rPr>
              <w:rFonts w:hint="eastAsia" w:ascii="宋体" w:hAnsi="宋体" w:eastAsia="宋体" w:cstheme="minorBidi"/>
              <w:kern w:val="2"/>
              <w:sz w:val="21"/>
              <w:szCs w:val="24"/>
              <w:lang w:val="en-US" w:eastAsia="zh-CN" w:bidi="ar-SA"/>
            </w:rPr>
            <w:t xml:space="preserve">     </w:t>
          </w:r>
        </w:sdtContent>
      </w:sdt>
      <w:bookmarkEnd w:id="149"/>
    </w:p>
    <w:p w14:paraId="3193BFE5">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50" w:name="_Toc26969"/>
      <w:bookmarkStart w:id="151" w:name="_Toc22359"/>
      <w:bookmarkStart w:id="152" w:name="_Toc10667"/>
      <w:r>
        <w:rPr>
          <w:rFonts w:hint="default" w:ascii="Times New Roman" w:hAnsi="Times New Roman" w:cs="Times New Roman" w:eastAsiaTheme="minorEastAsia"/>
          <w:b/>
          <w:i w:val="0"/>
          <w:color w:val="000000"/>
          <w:sz w:val="32"/>
        </w:rPr>
        <w:t>一、章节定位</w:t>
      </w:r>
      <w:bookmarkEnd w:id="150"/>
      <w:bookmarkEnd w:id="151"/>
      <w:bookmarkEnd w:id="152"/>
    </w:p>
    <w:p w14:paraId="41A2E280">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假设是对现实问题进行合理简化，并明确模型适用条件与研究边界的章节。它连接问题分析与模型建立，说明模型在什么条件下成立、保留哪些主要因素、忽略哪些次要因素，以及数据和参数在何种条件下可以使用。</w:t>
      </w:r>
    </w:p>
    <w:p w14:paraId="3BC4A81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2"/>
        </w:rPr>
        <w:t>每一条假设都应有明确依据、服务于后续模型，并能够说明它简化了什么问题以及可能带来什么影响。</w:t>
      </w:r>
    </w:p>
    <w:tbl>
      <w:tblPr>
        <w:tblStyle w:val="17"/>
        <w:tblW w:w="0" w:type="auto"/>
        <w:jc w:val="center"/>
        <w:tblLayout w:type="fixed"/>
        <w:tblCellMar>
          <w:top w:w="0" w:type="dxa"/>
          <w:left w:w="108" w:type="dxa"/>
          <w:bottom w:w="0" w:type="dxa"/>
          <w:right w:w="108" w:type="dxa"/>
        </w:tblCellMar>
      </w:tblPr>
      <w:tblGrid>
        <w:gridCol w:w="9360"/>
      </w:tblGrid>
      <w:tr w14:paraId="6FAE132F">
        <w:trPr>
          <w:jc w:val="center"/>
        </w:trPr>
        <w:tc>
          <w:tcPr>
            <w:tcW w:w="9360" w:type="dxa"/>
            <w:shd w:val="clear" w:color="auto" w:fill="FDECEC"/>
            <w:tcMar>
              <w:top w:w="120" w:type="dxa"/>
              <w:left w:w="180" w:type="dxa"/>
              <w:bottom w:w="120" w:type="dxa"/>
              <w:right w:w="180" w:type="dxa"/>
            </w:tcMar>
          </w:tcPr>
          <w:p w14:paraId="79BA789E">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1"/>
              </w:rPr>
              <w:t>核心原则：</w:t>
            </w:r>
            <w:r>
              <w:rPr>
                <w:rFonts w:hint="default" w:ascii="Times New Roman" w:hAnsi="Times New Roman" w:cs="Times New Roman" w:eastAsiaTheme="minorEastAsia"/>
                <w:b w:val="0"/>
                <w:i w:val="0"/>
                <w:color w:val="C00000"/>
                <w:sz w:val="21"/>
              </w:rPr>
              <w:t>在不歪曲问题本质、不违背题目要求的前提下保留主要矛盾、舍弃次要因素，使现实问题能够被数学化描述和求解。</w:t>
            </w:r>
          </w:p>
        </w:tc>
      </w:tr>
    </w:tbl>
    <w:p w14:paraId="15B9DA1E">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5F3B0DA6">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53" w:name="_Toc3044"/>
      <w:bookmarkStart w:id="154" w:name="_Toc7301"/>
      <w:bookmarkStart w:id="155" w:name="_Toc2625"/>
      <w:r>
        <w:rPr>
          <w:rFonts w:hint="default" w:ascii="Times New Roman" w:hAnsi="Times New Roman" w:cs="Times New Roman" w:eastAsiaTheme="minorEastAsia"/>
          <w:b/>
          <w:i w:val="0"/>
          <w:color w:val="000000"/>
          <w:sz w:val="32"/>
        </w:rPr>
        <w:t>二、模型假设的主要作用</w:t>
      </w:r>
      <w:bookmarkEnd w:id="153"/>
      <w:bookmarkEnd w:id="154"/>
      <w:bookmarkEnd w:id="155"/>
    </w:p>
    <w:p w14:paraId="29539823">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56" w:name="_Toc32048"/>
      <w:bookmarkStart w:id="157" w:name="_Toc10507"/>
      <w:r>
        <w:rPr>
          <w:rFonts w:hint="default" w:ascii="Times New Roman" w:hAnsi="Times New Roman" w:cs="Times New Roman" w:eastAsiaTheme="minorEastAsia"/>
          <w:b/>
          <w:i w:val="0"/>
          <w:color w:val="000000"/>
          <w:sz w:val="26"/>
        </w:rPr>
        <w:t>明确研究边界</w:t>
      </w:r>
      <w:bookmarkEnd w:id="156"/>
      <w:bookmarkEnd w:id="157"/>
    </w:p>
    <w:p w14:paraId="565812F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说明模型考虑与不考虑的因素，避免研究范围无限扩张。</w:t>
      </w:r>
    </w:p>
    <w:p w14:paraId="71AA1FC9">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58" w:name="_Toc15100"/>
      <w:bookmarkStart w:id="159" w:name="_Toc8757"/>
      <w:r>
        <w:rPr>
          <w:rFonts w:hint="default" w:ascii="Times New Roman" w:hAnsi="Times New Roman" w:cs="Times New Roman" w:eastAsiaTheme="minorEastAsia"/>
          <w:b/>
          <w:i w:val="0"/>
          <w:color w:val="000000"/>
          <w:sz w:val="26"/>
        </w:rPr>
        <w:t>将现实问题数学化</w:t>
      </w:r>
      <w:bookmarkEnd w:id="158"/>
      <w:bookmarkEnd w:id="159"/>
    </w:p>
    <w:p w14:paraId="261BDD9C">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通过理想化对象、稳定状态或简化关系建立数学描述。</w:t>
      </w:r>
    </w:p>
    <w:p w14:paraId="1AE4C372">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60" w:name="_Toc32092"/>
      <w:bookmarkStart w:id="161" w:name="_Toc27246"/>
      <w:r>
        <w:rPr>
          <w:rFonts w:hint="default" w:ascii="Times New Roman" w:hAnsi="Times New Roman" w:cs="Times New Roman" w:eastAsiaTheme="minorEastAsia"/>
          <w:b/>
          <w:i w:val="0"/>
          <w:color w:val="000000"/>
          <w:sz w:val="26"/>
        </w:rPr>
        <w:t>降低问题复杂度</w:t>
      </w:r>
      <w:bookmarkEnd w:id="160"/>
      <w:bookmarkEnd w:id="161"/>
    </w:p>
    <w:p w14:paraId="20B7530C">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忽略影响较弱的次要因素，使模型可求解。</w:t>
      </w:r>
    </w:p>
    <w:p w14:paraId="12720771">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62" w:name="_Toc11891"/>
      <w:bookmarkStart w:id="163" w:name="_Toc23480"/>
      <w:r>
        <w:rPr>
          <w:rFonts w:hint="default" w:ascii="Times New Roman" w:hAnsi="Times New Roman" w:cs="Times New Roman" w:eastAsiaTheme="minorEastAsia"/>
          <w:b/>
          <w:i w:val="0"/>
          <w:color w:val="000000"/>
          <w:sz w:val="26"/>
        </w:rPr>
        <w:t>明确数据使用条件</w:t>
      </w:r>
      <w:bookmarkEnd w:id="162"/>
      <w:bookmarkEnd w:id="163"/>
    </w:p>
    <w:p w14:paraId="2909EDE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说明数据可靠性、代表性、误差范围和可比性。</w:t>
      </w:r>
    </w:p>
    <w:p w14:paraId="21A71660">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64" w:name="_Toc15016"/>
      <w:bookmarkStart w:id="165" w:name="_Toc12281"/>
      <w:r>
        <w:rPr>
          <w:rFonts w:hint="default" w:ascii="Times New Roman" w:hAnsi="Times New Roman" w:cs="Times New Roman" w:eastAsiaTheme="minorEastAsia"/>
          <w:b/>
          <w:i w:val="0"/>
          <w:color w:val="000000"/>
          <w:sz w:val="26"/>
        </w:rPr>
        <w:t>满足模型使用条件</w:t>
      </w:r>
      <w:bookmarkEnd w:id="164"/>
      <w:bookmarkEnd w:id="165"/>
    </w:p>
    <w:p w14:paraId="6F49A9D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明确独立性、平稳性、分布形式或参数稳定性等要求。</w:t>
      </w:r>
    </w:p>
    <w:p w14:paraId="0D97BEB8">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66" w:name="_Toc12382"/>
      <w:bookmarkStart w:id="167" w:name="_Toc6070"/>
      <w:bookmarkStart w:id="168" w:name="_Toc21147"/>
      <w:r>
        <w:rPr>
          <w:rFonts w:hint="default" w:ascii="Times New Roman" w:hAnsi="Times New Roman" w:cs="Times New Roman" w:eastAsiaTheme="minorEastAsia"/>
          <w:b/>
          <w:i w:val="0"/>
          <w:color w:val="000000"/>
          <w:sz w:val="32"/>
        </w:rPr>
        <w:t>三、模型假设的来源</w:t>
      </w:r>
      <w:bookmarkEnd w:id="166"/>
      <w:bookmarkEnd w:id="167"/>
      <w:bookmarkEnd w:id="168"/>
    </w:p>
    <w:p w14:paraId="3E9B3170">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69" w:name="_Toc23424"/>
      <w:bookmarkStart w:id="170" w:name="_Toc22233"/>
      <w:r>
        <w:rPr>
          <w:rFonts w:hint="default" w:ascii="Times New Roman" w:hAnsi="Times New Roman" w:cs="Times New Roman" w:eastAsiaTheme="minorEastAsia"/>
          <w:b/>
          <w:i w:val="0"/>
          <w:color w:val="000000"/>
          <w:sz w:val="26"/>
        </w:rPr>
        <w:t>1. 题目明确给出的假设</w:t>
      </w:r>
      <w:bookmarkEnd w:id="169"/>
      <w:bookmarkEnd w:id="170"/>
    </w:p>
    <w:p w14:paraId="51E1AE69">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题目已经规定的条件应准确保留，例如“城市人口为100万”“设备处于额定状态”“某参数在研究周期内保持不变”。</w:t>
      </w:r>
    </w:p>
    <w:p w14:paraId="7F4FDE65">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71" w:name="_Toc8011"/>
      <w:bookmarkStart w:id="172" w:name="_Toc20222"/>
      <w:r>
        <w:rPr>
          <w:rFonts w:hint="default" w:ascii="Times New Roman" w:hAnsi="Times New Roman" w:cs="Times New Roman" w:eastAsiaTheme="minorEastAsia"/>
          <w:b/>
          <w:i w:val="0"/>
          <w:color w:val="000000"/>
          <w:sz w:val="26"/>
        </w:rPr>
        <w:t>2. 根据题目合理推出的假设</w:t>
      </w:r>
      <w:bookmarkEnd w:id="171"/>
      <w:bookmarkEnd w:id="172"/>
    </w:p>
    <w:p w14:paraId="325DBBD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题目未直接说明，但可以依据研究情境、常识或附件信息合理推导，例如在正常运营研究中排除战争、重大灾害等极端事件。</w:t>
      </w:r>
    </w:p>
    <w:p w14:paraId="6EC040A0">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73" w:name="_Toc26080"/>
      <w:bookmarkStart w:id="174" w:name="_Toc23677"/>
      <w:r>
        <w:rPr>
          <w:rFonts w:hint="default" w:ascii="Times New Roman" w:hAnsi="Times New Roman" w:cs="Times New Roman" w:eastAsiaTheme="minorEastAsia"/>
          <w:b/>
          <w:i w:val="0"/>
          <w:color w:val="000000"/>
          <w:sz w:val="26"/>
        </w:rPr>
        <w:t>3. 具体模型所必需的假设</w:t>
      </w:r>
      <w:bookmarkEnd w:id="173"/>
      <w:bookmarkEnd w:id="174"/>
    </w:p>
    <w:p w14:paraId="71F7F60A">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为了满足模型结构或算法条件而设置，例如线性关系、泊松到达、均匀混合、平稳序列等。这类假设应尽量由数据检验、机理分析、领域常识或文献支持。</w:t>
      </w:r>
    </w:p>
    <w:p w14:paraId="7986D613">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75" w:name="_Toc24052"/>
      <w:bookmarkStart w:id="176" w:name="_Toc26667"/>
      <w:bookmarkStart w:id="177" w:name="_Toc18088"/>
      <w:r>
        <w:rPr>
          <w:rFonts w:hint="default" w:ascii="Times New Roman" w:hAnsi="Times New Roman" w:cs="Times New Roman" w:eastAsiaTheme="minorEastAsia"/>
          <w:b/>
          <w:i w:val="0"/>
          <w:color w:val="000000"/>
          <w:sz w:val="32"/>
        </w:rPr>
        <w:t>四、常见假设类型与写法</w:t>
      </w:r>
      <w:bookmarkEnd w:id="175"/>
      <w:bookmarkEnd w:id="176"/>
      <w:bookmarkEnd w:id="177"/>
    </w:p>
    <w:p w14:paraId="1EFFDCB6">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78" w:name="_Toc9939"/>
      <w:bookmarkStart w:id="179" w:name="_Toc19760"/>
      <w:r>
        <w:rPr>
          <w:rFonts w:hint="default" w:ascii="Times New Roman" w:hAnsi="Times New Roman" w:cs="Times New Roman" w:eastAsiaTheme="minorEastAsia"/>
          <w:b/>
          <w:i w:val="0"/>
          <w:color w:val="000000"/>
          <w:sz w:val="26"/>
        </w:rPr>
        <w:t>1. 数据真实性与有效性</w:t>
      </w:r>
      <w:bookmarkEnd w:id="178"/>
      <w:bookmarkEnd w:id="179"/>
    </w:p>
    <w:p w14:paraId="79A3D88A">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假设题目提供的数据及补充收集的数据来源可靠；经过缺失值、异常值和一致性检验后，保留的数据能够反映研究对象的基本特征。</w:t>
      </w:r>
    </w:p>
    <w:tbl>
      <w:tblPr>
        <w:tblStyle w:val="17"/>
        <w:tblW w:w="0" w:type="auto"/>
        <w:jc w:val="center"/>
        <w:tblLayout w:type="fixed"/>
        <w:tblCellMar>
          <w:top w:w="0" w:type="dxa"/>
          <w:left w:w="108" w:type="dxa"/>
          <w:bottom w:w="0" w:type="dxa"/>
          <w:right w:w="108" w:type="dxa"/>
        </w:tblCellMar>
      </w:tblPr>
      <w:tblGrid>
        <w:gridCol w:w="9360"/>
      </w:tblGrid>
      <w:tr w14:paraId="6259616F">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7A5B9249">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注意：</w:t>
            </w:r>
            <w:r>
              <w:rPr>
                <w:rFonts w:hint="default" w:ascii="Times New Roman" w:hAnsi="Times New Roman" w:cs="Times New Roman" w:eastAsiaTheme="minorEastAsia"/>
                <w:b w:val="0"/>
                <w:i w:val="0"/>
                <w:color w:val="00752B"/>
                <w:sz w:val="21"/>
              </w:rPr>
              <w:t>“数据可靠”不等于“数据绝对没有误差”。如果正文进行了缺失值或异常值处理，就不能再写“数据集完整且不存在任何错误”。</w:t>
            </w:r>
          </w:p>
        </w:tc>
      </w:tr>
    </w:tbl>
    <w:p w14:paraId="48FA04DA">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74DE48FD">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80" w:name="_Toc2867"/>
      <w:bookmarkStart w:id="181" w:name="_Toc2110"/>
      <w:r>
        <w:rPr>
          <w:rFonts w:hint="default" w:ascii="Times New Roman" w:hAnsi="Times New Roman" w:cs="Times New Roman" w:eastAsiaTheme="minorEastAsia"/>
          <w:b/>
          <w:i w:val="0"/>
          <w:color w:val="000000"/>
          <w:sz w:val="26"/>
        </w:rPr>
        <w:t>2. 小概率事件排除</w:t>
      </w:r>
      <w:bookmarkEnd w:id="180"/>
      <w:bookmarkEnd w:id="181"/>
    </w:p>
    <w:p w14:paraId="37554736">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假设研究期内不发生重大自然灾害、战争或其他足以改变系统运行机制的极端事件。</w:t>
      </w:r>
    </w:p>
    <w:p w14:paraId="533BBD82">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82" w:name="_Toc20288"/>
      <w:bookmarkStart w:id="183" w:name="_Toc27834"/>
      <w:r>
        <w:rPr>
          <w:rFonts w:hint="default" w:ascii="Times New Roman" w:hAnsi="Times New Roman" w:cs="Times New Roman" w:eastAsiaTheme="minorEastAsia"/>
          <w:b/>
          <w:i w:val="0"/>
          <w:color w:val="000000"/>
          <w:sz w:val="26"/>
        </w:rPr>
        <w:t>3. 主要因素保留、次要因素忽略</w:t>
      </w:r>
      <w:bookmarkEnd w:id="182"/>
      <w:bookmarkEnd w:id="183"/>
    </w:p>
    <w:p w14:paraId="4CD554D5">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根据研究目标，仅考虑【主要因素】对【研究对象】的影响，忽略【次要因素】在研究周期内产生的微小扰动。</w:t>
      </w:r>
    </w:p>
    <w:tbl>
      <w:tblPr>
        <w:tblStyle w:val="17"/>
        <w:tblW w:w="0" w:type="auto"/>
        <w:jc w:val="center"/>
        <w:tblLayout w:type="fixed"/>
        <w:tblCellMar>
          <w:top w:w="0" w:type="dxa"/>
          <w:left w:w="108" w:type="dxa"/>
          <w:bottom w:w="0" w:type="dxa"/>
          <w:right w:w="108" w:type="dxa"/>
        </w:tblCellMar>
      </w:tblPr>
      <w:tblGrid>
        <w:gridCol w:w="9360"/>
      </w:tblGrid>
      <w:tr w14:paraId="7524D81E">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281B8C79">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边界：</w:t>
            </w:r>
            <w:r>
              <w:rPr>
                <w:rFonts w:hint="default" w:ascii="Times New Roman" w:hAnsi="Times New Roman" w:cs="Times New Roman" w:eastAsiaTheme="minorEastAsia"/>
                <w:b w:val="0"/>
                <w:i w:val="0"/>
                <w:color w:val="00752B"/>
                <w:sz w:val="21"/>
              </w:rPr>
              <w:t>被忽略的因素必须相对次要。题目研究政策影响时不能假设政策不变；研究拥堵时不能忽略拥堵。</w:t>
            </w:r>
          </w:p>
        </w:tc>
      </w:tr>
    </w:tbl>
    <w:p w14:paraId="69536732">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5404123F">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84" w:name="_Toc3359"/>
      <w:bookmarkStart w:id="185" w:name="_Toc6762"/>
      <w:r>
        <w:rPr>
          <w:rFonts w:hint="default" w:ascii="Times New Roman" w:hAnsi="Times New Roman" w:cs="Times New Roman" w:eastAsiaTheme="minorEastAsia"/>
          <w:b/>
          <w:i w:val="0"/>
          <w:color w:val="000000"/>
          <w:sz w:val="26"/>
        </w:rPr>
        <w:t>4. 系统平稳性</w:t>
      </w:r>
      <w:bookmarkEnd w:id="184"/>
      <w:bookmarkEnd w:id="185"/>
    </w:p>
    <w:p w14:paraId="455B3449">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假设【明确时间或空间范围】内的【环境、参数或运行状态】近似保持稳定。长期预测应明确基准情景或参数范围，不应笼统假定所有条件永久不变。</w:t>
      </w:r>
    </w:p>
    <w:p w14:paraId="7EDE8851">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86" w:name="_Toc32332"/>
      <w:bookmarkStart w:id="187" w:name="_Toc18996"/>
      <w:r>
        <w:rPr>
          <w:rFonts w:hint="default" w:ascii="Times New Roman" w:hAnsi="Times New Roman" w:cs="Times New Roman" w:eastAsiaTheme="minorEastAsia"/>
          <w:b/>
          <w:i w:val="0"/>
          <w:color w:val="000000"/>
          <w:sz w:val="26"/>
        </w:rPr>
        <w:t>5. 对象理想化</w:t>
      </w:r>
      <w:bookmarkEnd w:id="186"/>
      <w:bookmarkEnd w:id="187"/>
    </w:p>
    <w:p w14:paraId="6BCE4513">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根据尺度和任务需要，可将车辆视为质点、将管道视为内径均匀的圆柱体、假设材料均匀且各向同性，或假设群体充分混合。理想化不得删除题目研究的关键特征。</w:t>
      </w:r>
    </w:p>
    <w:p w14:paraId="73A85F16">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88" w:name="_Toc12442"/>
      <w:bookmarkStart w:id="189" w:name="_Toc20668"/>
      <w:r>
        <w:rPr>
          <w:rFonts w:hint="default" w:ascii="Times New Roman" w:hAnsi="Times New Roman" w:cs="Times New Roman" w:eastAsiaTheme="minorEastAsia"/>
          <w:b/>
          <w:i w:val="0"/>
          <w:color w:val="000000"/>
          <w:sz w:val="26"/>
        </w:rPr>
        <w:t>6. 参数形式与概率分布</w:t>
      </w:r>
      <w:bookmarkEnd w:id="188"/>
      <w:bookmarkEnd w:id="189"/>
    </w:p>
    <w:p w14:paraId="104D6EC7">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假设【参数或随机变量】服从【分布或函数形式】。此类假设应由数据检验、机理分析、领域常识、权威文献或题目规定支持。</w:t>
      </w:r>
    </w:p>
    <w:p w14:paraId="17B2F235">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90" w:name="_Toc31527"/>
      <w:bookmarkStart w:id="191" w:name="_Toc13462"/>
      <w:r>
        <w:rPr>
          <w:rFonts w:hint="default" w:ascii="Times New Roman" w:hAnsi="Times New Roman" w:cs="Times New Roman" w:eastAsiaTheme="minorEastAsia"/>
          <w:b/>
          <w:i w:val="0"/>
          <w:color w:val="000000"/>
          <w:sz w:val="26"/>
        </w:rPr>
        <w:t>7. 变量关系</w:t>
      </w:r>
      <w:bookmarkEnd w:id="190"/>
      <w:bookmarkEnd w:id="191"/>
    </w:p>
    <w:p w14:paraId="26C4646C">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在【明确研究范围】内，假设【变量A】与【变量B】近似呈【线性、可加或其他】关系。该假设会直接决定模型类型，应谨慎设置。</w:t>
      </w:r>
    </w:p>
    <w:p w14:paraId="09869AF1">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92" w:name="_Toc14131"/>
      <w:bookmarkStart w:id="193" w:name="_Toc24116"/>
      <w:r>
        <w:rPr>
          <w:rFonts w:hint="default" w:ascii="Times New Roman" w:hAnsi="Times New Roman" w:cs="Times New Roman" w:eastAsiaTheme="minorEastAsia"/>
          <w:b/>
          <w:i w:val="0"/>
          <w:color w:val="000000"/>
          <w:sz w:val="26"/>
        </w:rPr>
        <w:t>8. 行为与决策</w:t>
      </w:r>
      <w:bookmarkEnd w:id="192"/>
      <w:bookmarkEnd w:id="193"/>
    </w:p>
    <w:p w14:paraId="13535F33">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假设决策者在已知信息和给定约束下，以【成本最小、收益最大或其他目标】为主要决策准则。行为假设应符合题目情境，不应一律假定完全理性。</w:t>
      </w:r>
    </w:p>
    <w:p w14:paraId="71FAEE3B">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94" w:name="_Toc31007"/>
      <w:bookmarkStart w:id="195" w:name="_Toc9674"/>
      <w:r>
        <w:rPr>
          <w:rFonts w:hint="default" w:ascii="Times New Roman" w:hAnsi="Times New Roman" w:cs="Times New Roman" w:eastAsiaTheme="minorEastAsia"/>
          <w:b/>
          <w:i w:val="0"/>
          <w:color w:val="000000"/>
          <w:sz w:val="26"/>
        </w:rPr>
        <w:t>9. 空间与时间</w:t>
      </w:r>
      <w:bookmarkEnd w:id="194"/>
      <w:bookmarkEnd w:id="195"/>
    </w:p>
    <w:p w14:paraId="0E795D34">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假设同一统计周期内数据口径一致，或将每一天视为一个等长决策周期。应明确假设适用的尺度。</w:t>
      </w:r>
    </w:p>
    <w:p w14:paraId="0856FAD3">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96" w:name="_Toc30620"/>
      <w:bookmarkStart w:id="197" w:name="_Toc13292"/>
      <w:r>
        <w:rPr>
          <w:rFonts w:hint="default" w:ascii="Times New Roman" w:hAnsi="Times New Roman" w:cs="Times New Roman" w:eastAsiaTheme="minorEastAsia"/>
          <w:b/>
          <w:i w:val="0"/>
          <w:color w:val="000000"/>
          <w:sz w:val="26"/>
        </w:rPr>
        <w:t>10. 独立性或无相互干扰</w:t>
      </w:r>
      <w:bookmarkEnd w:id="196"/>
      <w:bookmarkEnd w:id="197"/>
    </w:p>
    <w:p w14:paraId="5865D069">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假设【对象或事件】之间相互独立。独立性通常是较强假设，存在资源竞争、空间冲突或传播关系时不能轻易使用。</w:t>
      </w:r>
    </w:p>
    <w:p w14:paraId="6D56C76D">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98" w:name="_Toc31766"/>
      <w:bookmarkStart w:id="199" w:name="_Toc29185"/>
      <w:bookmarkStart w:id="200" w:name="_Toc1089"/>
      <w:r>
        <w:rPr>
          <w:rFonts w:hint="default" w:ascii="Times New Roman" w:hAnsi="Times New Roman" w:cs="Times New Roman" w:eastAsiaTheme="minorEastAsia"/>
          <w:b/>
          <w:i w:val="0"/>
          <w:color w:val="000000"/>
          <w:sz w:val="32"/>
        </w:rPr>
        <w:t>五、数量与单条写法</w:t>
      </w:r>
      <w:bookmarkEnd w:id="198"/>
      <w:bookmarkEnd w:id="199"/>
      <w:bookmarkEnd w:id="200"/>
    </w:p>
    <w:p w14:paraId="56C35FB5">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模型假设一般写4—8条较为合适，但数量不是硬性标准。复杂问题可以更多，简单问题可以更少。判断依据是是否覆盖关键前提、主要简化与模型条件。</w:t>
      </w:r>
    </w:p>
    <w:p w14:paraId="6E41138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一条完整假设最好包括“假设内容＋假设依据＋建模作用”。关键假设、强假设和可能影响结论的假设，建议补充1—3句话说明理由。</w:t>
      </w:r>
    </w:p>
    <w:p w14:paraId="11D3CBFB">
      <w:pPr>
        <w:bidi w:val="0"/>
        <w:rPr>
          <w:rFonts w:hint="default"/>
        </w:rPr>
      </w:pPr>
      <w:bookmarkStart w:id="201" w:name="_Toc18885"/>
      <w:bookmarkStart w:id="202" w:name="_Toc26053"/>
      <w:r>
        <w:rPr>
          <w:rFonts w:hint="default"/>
        </w:rPr>
        <w:t>推荐写法</w:t>
      </w:r>
      <w:bookmarkEnd w:id="201"/>
      <w:bookmarkEnd w:id="202"/>
    </w:p>
    <w:p w14:paraId="1BE0C3F3">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假设研究期内不发生足以改变市场运行机制的极端事件。由于本文关注正常环境下的长期发展趋势，因此不考虑战争、重大灾害等小概率冲击。</w:t>
      </w:r>
    </w:p>
    <w:p w14:paraId="60C6F266">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假设1：题目提供并经清洗后的数据具有可靠性和代表性。说明：数据均来自题目附件或权威公开渠道，测量和统计误差处于可接受范围，不会改变模型所得总体规律。</w:t>
      </w:r>
    </w:p>
    <w:p w14:paraId="1A5FB488">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03" w:name="_Toc7826"/>
      <w:bookmarkStart w:id="204" w:name="_Toc8611"/>
      <w:bookmarkStart w:id="205" w:name="_Toc14885"/>
      <w:r>
        <w:rPr>
          <w:rFonts w:hint="default" w:ascii="Times New Roman" w:hAnsi="Times New Roman" w:cs="Times New Roman" w:eastAsiaTheme="minorEastAsia"/>
          <w:b/>
          <w:i w:val="0"/>
          <w:color w:val="000000"/>
          <w:sz w:val="32"/>
        </w:rPr>
        <w:t>六、模型假设通用成稿模板</w:t>
      </w:r>
      <w:bookmarkEnd w:id="203"/>
      <w:bookmarkEnd w:id="204"/>
      <w:bookmarkEnd w:id="205"/>
    </w:p>
    <w:p w14:paraId="14AED98E">
      <w:pPr>
        <w:bidi w:val="0"/>
        <w:rPr>
          <w:rFonts w:hint="default"/>
        </w:rPr>
      </w:pPr>
      <w:bookmarkStart w:id="206" w:name="_Toc31995"/>
      <w:bookmarkStart w:id="207" w:name="_Toc16656"/>
      <w:r>
        <w:rPr>
          <w:rFonts w:hint="default"/>
        </w:rPr>
        <w:t>3 模型假设</w:t>
      </w:r>
      <w:bookmarkEnd w:id="206"/>
      <w:bookmarkEnd w:id="207"/>
    </w:p>
    <w:p w14:paraId="01C2664A">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为突出研究对象的主要特征并降低次要因素对模型求解的干扰，在不改变问题本质的前提下，结合题目条件、数据特征及后续模型需要，作出如下假设：</w:t>
      </w:r>
    </w:p>
    <w:p w14:paraId="4F19FA3A">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1. 假设【具体内容】。</w:t>
      </w:r>
    </w:p>
    <w:p w14:paraId="453B0F2E">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【说明假设依据、简化对象及其对模型的作用。】</w:t>
      </w:r>
    </w:p>
    <w:p w14:paraId="674B634B">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2. 假设【具体内容】。</w:t>
      </w:r>
    </w:p>
    <w:p w14:paraId="4D42EDF7">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【说明假设依据、简化对象及其对模型的作用。】</w:t>
      </w:r>
    </w:p>
    <w:p w14:paraId="14AD0FA7">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3. 假设【具体内容】。</w:t>
      </w:r>
    </w:p>
    <w:p w14:paraId="13C25EC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【说明假设依据、简化对象及其对模型的作用。】</w:t>
      </w:r>
    </w:p>
    <w:p w14:paraId="75F94A4C">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4. 假设【具体内容】。</w:t>
      </w:r>
    </w:p>
    <w:p w14:paraId="01FD1EF7">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【说明假设依据、简化对象及其对模型的作用。】</w:t>
      </w:r>
    </w:p>
    <w:p w14:paraId="40019BE1">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5. 假设【具体内容】。</w:t>
      </w:r>
    </w:p>
    <w:p w14:paraId="0683E5FB">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【说明假设依据、简化对象及其对模型的作用。】</w:t>
      </w:r>
    </w:p>
    <w:p w14:paraId="7BF90DD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6. 假设【具体内容】。</w:t>
      </w:r>
    </w:p>
    <w:p w14:paraId="6A739498">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【说明假设依据、简化对象及其对模型的作用。】</w:t>
      </w:r>
    </w:p>
    <w:tbl>
      <w:tblPr>
        <w:tblStyle w:val="17"/>
        <w:tblW w:w="0" w:type="auto"/>
        <w:jc w:val="center"/>
        <w:tblLayout w:type="fixed"/>
        <w:tblCellMar>
          <w:top w:w="0" w:type="dxa"/>
          <w:left w:w="108" w:type="dxa"/>
          <w:bottom w:w="0" w:type="dxa"/>
          <w:right w:w="108" w:type="dxa"/>
        </w:tblCellMar>
      </w:tblPr>
      <w:tblGrid>
        <w:gridCol w:w="9360"/>
      </w:tblGrid>
      <w:tr w14:paraId="76BAAFA0">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676A445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不推荐开头：</w:t>
            </w:r>
            <w:r>
              <w:rPr>
                <w:rFonts w:hint="default" w:ascii="Times New Roman" w:hAnsi="Times New Roman" w:cs="Times New Roman" w:eastAsiaTheme="minorEastAsia"/>
                <w:b w:val="0"/>
                <w:i w:val="0"/>
                <w:color w:val="00752B"/>
                <w:sz w:val="21"/>
              </w:rPr>
              <w:t>“为了方便模型建立，使模型更加完备、预测结果更加合理，作出如下假设。”这类表述空泛，没有说明简化原则和研究边界。</w:t>
            </w:r>
          </w:p>
        </w:tc>
      </w:tr>
    </w:tbl>
    <w:p w14:paraId="3D65259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03053481">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08" w:name="_Toc28038"/>
      <w:bookmarkStart w:id="209" w:name="_Toc8477"/>
      <w:bookmarkStart w:id="210" w:name="_Toc10135"/>
      <w:r>
        <w:rPr>
          <w:rFonts w:hint="default" w:ascii="Times New Roman" w:hAnsi="Times New Roman" w:cs="Times New Roman" w:eastAsiaTheme="minorEastAsia"/>
          <w:b/>
          <w:i w:val="0"/>
          <w:color w:val="000000"/>
          <w:sz w:val="32"/>
        </w:rPr>
        <w:t>七、不同类型问题的假设示例</w:t>
      </w:r>
      <w:bookmarkEnd w:id="208"/>
      <w:bookmarkEnd w:id="209"/>
      <w:bookmarkEnd w:id="210"/>
    </w:p>
    <w:p w14:paraId="71FD2E0B">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11" w:name="_Toc11251"/>
      <w:bookmarkStart w:id="212" w:name="_Toc20955"/>
      <w:r>
        <w:rPr>
          <w:rFonts w:hint="default" w:ascii="Times New Roman" w:hAnsi="Times New Roman" w:cs="Times New Roman" w:eastAsiaTheme="minorEastAsia"/>
          <w:b/>
          <w:i w:val="0"/>
          <w:color w:val="000000"/>
          <w:sz w:val="26"/>
        </w:rPr>
        <w:t>1. 预测类问题</w:t>
      </w:r>
      <w:bookmarkEnd w:id="211"/>
      <w:bookmarkEnd w:id="212"/>
    </w:p>
    <w:p w14:paraId="1B7DC40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假设经清洗后的历史数据能够反映研究对象的主要变化规律。</w:t>
      </w:r>
    </w:p>
    <w:p w14:paraId="1870ED7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假设预测期内不发生改变原有发展机制的重大突发事件。</w:t>
      </w:r>
    </w:p>
    <w:p w14:paraId="5E7537E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假设历史数据中识别出的主要关系在预测期内具有一定延续性。</w:t>
      </w:r>
    </w:p>
    <w:p w14:paraId="5FBC17E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假设不同来源数据经口径统一后具有可比性。</w:t>
      </w:r>
    </w:p>
    <w:p w14:paraId="2B9FA32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假设随机扰动的均值为0，不造成长期系统性偏差。</w:t>
      </w:r>
    </w:p>
    <w:p w14:paraId="58A7350D">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13" w:name="_Toc20795"/>
      <w:bookmarkStart w:id="214" w:name="_Toc2541"/>
      <w:r>
        <w:rPr>
          <w:rFonts w:hint="default" w:ascii="Times New Roman" w:hAnsi="Times New Roman" w:cs="Times New Roman" w:eastAsiaTheme="minorEastAsia"/>
          <w:b/>
          <w:i w:val="0"/>
          <w:color w:val="000000"/>
          <w:sz w:val="26"/>
        </w:rPr>
        <w:t>2. 综合评价问题</w:t>
      </w:r>
      <w:bookmarkEnd w:id="213"/>
      <w:bookmarkEnd w:id="214"/>
    </w:p>
    <w:p w14:paraId="4065885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假设所选指标能够从题目要求的维度反映评价对象的主要特征。</w:t>
      </w:r>
    </w:p>
    <w:p w14:paraId="3A53D86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假设指标经标准化后具有可比性。</w:t>
      </w:r>
    </w:p>
    <w:p w14:paraId="375EFAA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假设各评价对象处于相同或可比的评价环境。</w:t>
      </w:r>
    </w:p>
    <w:p w14:paraId="4DBC4D0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假设指标间的信息重复可通过相关性分析或降维方法控制。</w:t>
      </w:r>
    </w:p>
    <w:tbl>
      <w:tblPr>
        <w:tblStyle w:val="17"/>
        <w:tblW w:w="0" w:type="auto"/>
        <w:jc w:val="center"/>
        <w:tblLayout w:type="fixed"/>
        <w:tblCellMar>
          <w:top w:w="0" w:type="dxa"/>
          <w:left w:w="108" w:type="dxa"/>
          <w:bottom w:w="0" w:type="dxa"/>
          <w:right w:w="108" w:type="dxa"/>
        </w:tblCellMar>
      </w:tblPr>
      <w:tblGrid>
        <w:gridCol w:w="9360"/>
      </w:tblGrid>
      <w:tr w14:paraId="4E93AF54">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42C9EB8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错误写法：</w:t>
            </w:r>
            <w:r>
              <w:rPr>
                <w:rFonts w:hint="default" w:ascii="Times New Roman" w:hAnsi="Times New Roman" w:cs="Times New Roman" w:eastAsiaTheme="minorEastAsia"/>
                <w:b w:val="0"/>
                <w:i w:val="0"/>
                <w:color w:val="00752B"/>
                <w:sz w:val="21"/>
              </w:rPr>
              <w:t>“假设所选指标能够全面、准确地评价研究对象。”这相当于提前假定模型正确，应在后文通过权重对比、敏感性分析或结果验证进行检验。</w:t>
            </w:r>
          </w:p>
        </w:tc>
      </w:tr>
    </w:tbl>
    <w:p w14:paraId="4F3B902E">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4D4CF284">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15" w:name="_Toc23989"/>
      <w:bookmarkStart w:id="216" w:name="_Toc31673"/>
      <w:r>
        <w:rPr>
          <w:rFonts w:hint="default" w:ascii="Times New Roman" w:hAnsi="Times New Roman" w:cs="Times New Roman" w:eastAsiaTheme="minorEastAsia"/>
          <w:b/>
          <w:i w:val="0"/>
          <w:color w:val="000000"/>
          <w:sz w:val="26"/>
        </w:rPr>
        <w:t>3. 优化问题</w:t>
      </w:r>
      <w:bookmarkEnd w:id="215"/>
      <w:bookmarkEnd w:id="216"/>
    </w:p>
    <w:p w14:paraId="2BB9522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假设决策周期内资源总量和主要约束条件已知。</w:t>
      </w:r>
    </w:p>
    <w:p w14:paraId="006B9C8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假设各项成本按照统一口径计算。</w:t>
      </w:r>
    </w:p>
    <w:p w14:paraId="625C9BA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假设执行过程不存在未建模的额外资源损耗。</w:t>
      </w:r>
    </w:p>
    <w:p w14:paraId="4DE7D8E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假设同一决策周期内单位成本保持不变。</w:t>
      </w:r>
    </w:p>
    <w:p w14:paraId="362DAA9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假设所有决策变量均满足题目规定的可行范围。</w:t>
      </w:r>
    </w:p>
    <w:p w14:paraId="357A4A88">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17" w:name="_Toc22762"/>
      <w:bookmarkStart w:id="218" w:name="_Toc11479"/>
      <w:r>
        <w:rPr>
          <w:rFonts w:hint="default" w:ascii="Times New Roman" w:hAnsi="Times New Roman" w:cs="Times New Roman" w:eastAsiaTheme="minorEastAsia"/>
          <w:b/>
          <w:i w:val="0"/>
          <w:color w:val="000000"/>
          <w:sz w:val="26"/>
        </w:rPr>
        <w:t>4. 交通与路径问题</w:t>
      </w:r>
      <w:bookmarkEnd w:id="217"/>
      <w:bookmarkEnd w:id="218"/>
    </w:p>
    <w:p w14:paraId="0CB4431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在单次任务周期内，道路网络结构不发生变化。</w:t>
      </w:r>
    </w:p>
    <w:p w14:paraId="2E53FDD7">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除题目明确考虑的拥堵因素外，忽略临时交通管制和重大事故。</w:t>
      </w:r>
    </w:p>
    <w:p w14:paraId="6278689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车辆按照规划路径运行，不发生无任务要求的中途绕行。</w:t>
      </w:r>
    </w:p>
    <w:p w14:paraId="12BB0D2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若车辆尺寸相对于道路尺度可忽略，则将车辆视为质点。</w:t>
      </w:r>
    </w:p>
    <w:p w14:paraId="417331A6">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19" w:name="_Toc26696"/>
      <w:bookmarkStart w:id="220" w:name="_Toc25779"/>
      <w:r>
        <w:rPr>
          <w:rFonts w:hint="default" w:ascii="Times New Roman" w:hAnsi="Times New Roman" w:cs="Times New Roman" w:eastAsiaTheme="minorEastAsia"/>
          <w:b/>
          <w:i w:val="0"/>
          <w:color w:val="000000"/>
          <w:sz w:val="26"/>
        </w:rPr>
        <w:t>5. 物理机理问题</w:t>
      </w:r>
      <w:bookmarkEnd w:id="219"/>
      <w:bookmarkEnd w:id="220"/>
    </w:p>
    <w:p w14:paraId="421CB0F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假设材料均匀且各向同性。</w:t>
      </w:r>
    </w:p>
    <w:p w14:paraId="43444D6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假设系统与外界的非目标能量交换可以忽略。</w:t>
      </w:r>
    </w:p>
    <w:p w14:paraId="25BBA08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假设测量仪器的随机误差处于允许范围。</w:t>
      </w:r>
    </w:p>
    <w:p w14:paraId="386E820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假设研究区间内相关物理参数保持恒定。</w:t>
      </w:r>
    </w:p>
    <w:p w14:paraId="0179A8C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忽略对主要物理过程影响较小的高阶效应。</w:t>
      </w:r>
    </w:p>
    <w:p w14:paraId="098C0E38">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21" w:name="_Toc20110"/>
      <w:bookmarkStart w:id="222" w:name="_Toc32580"/>
      <w:r>
        <w:rPr>
          <w:rFonts w:hint="default" w:ascii="Times New Roman" w:hAnsi="Times New Roman" w:cs="Times New Roman" w:eastAsiaTheme="minorEastAsia"/>
          <w:b/>
          <w:i w:val="0"/>
          <w:color w:val="000000"/>
          <w:sz w:val="26"/>
        </w:rPr>
        <w:t>6. 新能源汽车问题</w:t>
      </w:r>
      <w:bookmarkEnd w:id="221"/>
      <w:bookmarkEnd w:id="222"/>
    </w:p>
    <w:p w14:paraId="1835C66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假设产销量、保有量、能源消费和排放数据来源可靠，经口径统一后具有可比性。</w:t>
      </w:r>
    </w:p>
    <w:p w14:paraId="45DFA1A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除政策影响问题外，在基础趋势模型中不考虑战争、重大灾害等极端事件造成的结构性冲击。</w:t>
      </w:r>
    </w:p>
    <w:p w14:paraId="5CB5102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在基准情景下，历史数据反映的主要发展机制在预测期内具有延续性；政策变化通过单独情景参数刻画。</w:t>
      </w:r>
    </w:p>
    <w:p w14:paraId="325749F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假设同类车辆在相同使用条件下的平均能耗和平均行驶里程具有代表性。</w:t>
      </w:r>
    </w:p>
    <w:p w14:paraId="0A63A37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生态环境模型中的排放因子采用统一核算口径，并考虑电力生产端与车辆使用端的主要排放。</w:t>
      </w:r>
    </w:p>
    <w:p w14:paraId="0B818179">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23" w:name="_Toc4946"/>
      <w:bookmarkStart w:id="224" w:name="_Toc5179"/>
      <w:bookmarkStart w:id="225" w:name="_Toc784"/>
      <w:r>
        <w:rPr>
          <w:rFonts w:hint="default" w:ascii="Times New Roman" w:hAnsi="Times New Roman" w:cs="Times New Roman" w:eastAsiaTheme="minorEastAsia"/>
          <w:b/>
          <w:i w:val="0"/>
          <w:color w:val="000000"/>
          <w:sz w:val="32"/>
        </w:rPr>
        <w:t>八、不可取的做法</w:t>
      </w:r>
      <w:bookmarkEnd w:id="223"/>
      <w:bookmarkEnd w:id="224"/>
      <w:bookmarkEnd w:id="225"/>
    </w:p>
    <w:p w14:paraId="3FF2D8B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假设本文模型能够准确预测未来，或假设结果必然合理有效。</w:t>
      </w:r>
    </w:p>
    <w:p w14:paraId="4396FE6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未检查数据便假设不存在任何缺失值、异常值和错误。</w:t>
      </w:r>
    </w:p>
    <w:p w14:paraId="6FA5D3A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忽略题目要求研究的核心因素。</w:t>
      </w:r>
    </w:p>
    <w:p w14:paraId="7B5CE34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使用过度理想化且没有依据的完全理性、完全独立或永久稳定假设。</w:t>
      </w:r>
    </w:p>
    <w:p w14:paraId="7CAAE1D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写入后文完全没有使用的假设。</w:t>
      </w:r>
    </w:p>
    <w:p w14:paraId="1FB94C0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用多条近义句重复“数据真实可靠”。</w:t>
      </w:r>
    </w:p>
    <w:p w14:paraId="453F0BD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把“采用插值法补全缺失值”等数据处理操作写成假设。</w:t>
      </w:r>
    </w:p>
    <w:p w14:paraId="6986C6E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模型检验发现假设与结果矛盾后仍不修改。</w:t>
      </w:r>
    </w:p>
    <w:p w14:paraId="140673A9">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26" w:name="_Toc20548"/>
      <w:bookmarkStart w:id="227" w:name="_Toc570"/>
      <w:bookmarkStart w:id="228" w:name="_Toc27989"/>
      <w:r>
        <w:rPr>
          <w:rFonts w:hint="default" w:ascii="Times New Roman" w:hAnsi="Times New Roman" w:cs="Times New Roman" w:eastAsiaTheme="minorEastAsia"/>
          <w:b/>
          <w:i w:val="0"/>
          <w:color w:val="000000"/>
          <w:sz w:val="32"/>
        </w:rPr>
        <w:t>九、假设与后文的对应关系</w:t>
      </w:r>
      <w:bookmarkEnd w:id="226"/>
      <w:bookmarkEnd w:id="227"/>
      <w:bookmarkEnd w:id="228"/>
    </w:p>
    <w:tbl>
      <w:tblPr>
        <w:tblStyle w:val="17"/>
        <w:tblW w:w="0" w:type="auto"/>
        <w:jc w:val="center"/>
        <w:tblLayout w:type="fixed"/>
        <w:tblCellMar>
          <w:top w:w="0" w:type="dxa"/>
          <w:left w:w="108" w:type="dxa"/>
          <w:bottom w:w="0" w:type="dxa"/>
          <w:right w:w="108" w:type="dxa"/>
        </w:tblCellMar>
      </w:tblPr>
      <w:tblGrid>
        <w:gridCol w:w="4680"/>
        <w:gridCol w:w="4680"/>
      </w:tblGrid>
      <w:tr w14:paraId="1850D1D8">
        <w:tblPrEx>
          <w:tblCellMar>
            <w:top w:w="0" w:type="dxa"/>
            <w:left w:w="108" w:type="dxa"/>
            <w:bottom w:w="0" w:type="dxa"/>
            <w:right w:w="108" w:type="dxa"/>
          </w:tblCellMar>
        </w:tblPrEx>
        <w:trPr>
          <w:jc w:val="center"/>
        </w:trPr>
        <w:tc>
          <w:tcPr>
            <w:tcW w:w="3024" w:type="dxa"/>
            <w:shd w:val="clear" w:color="auto" w:fill="E8EEF5"/>
            <w:tcMar>
              <w:top w:w="80" w:type="dxa"/>
              <w:left w:w="120" w:type="dxa"/>
              <w:bottom w:w="80" w:type="dxa"/>
              <w:right w:w="120" w:type="dxa"/>
            </w:tcMar>
          </w:tcPr>
          <w:p w14:paraId="7BCC1455">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1F4E78"/>
                <w:sz w:val="21"/>
              </w:rPr>
              <w:t>假设类型</w:t>
            </w:r>
          </w:p>
        </w:tc>
        <w:tc>
          <w:tcPr>
            <w:tcW w:w="6336" w:type="dxa"/>
            <w:shd w:val="clear" w:color="auto" w:fill="E8EEF5"/>
            <w:tcMar>
              <w:top w:w="80" w:type="dxa"/>
              <w:left w:w="120" w:type="dxa"/>
              <w:bottom w:w="80" w:type="dxa"/>
              <w:right w:w="120" w:type="dxa"/>
            </w:tcMar>
          </w:tcPr>
          <w:p w14:paraId="72B71B65">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1F4E78"/>
                <w:sz w:val="21"/>
              </w:rPr>
              <w:t>后续对应内容</w:t>
            </w:r>
          </w:p>
        </w:tc>
      </w:tr>
      <w:tr w14:paraId="7E0523DC">
        <w:tblPrEx>
          <w:tblCellMar>
            <w:top w:w="0" w:type="dxa"/>
            <w:left w:w="108" w:type="dxa"/>
            <w:bottom w:w="0" w:type="dxa"/>
            <w:right w:w="108" w:type="dxa"/>
          </w:tblCellMar>
        </w:tblPrEx>
        <w:trPr>
          <w:jc w:val="center"/>
        </w:trPr>
        <w:tc>
          <w:tcPr>
            <w:tcW w:w="3024" w:type="dxa"/>
            <w:tcMar>
              <w:top w:w="80" w:type="dxa"/>
              <w:left w:w="120" w:type="dxa"/>
              <w:bottom w:w="80" w:type="dxa"/>
              <w:right w:w="120" w:type="dxa"/>
            </w:tcMar>
          </w:tcPr>
          <w:p w14:paraId="528939E6">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数据可靠性</w:t>
            </w:r>
          </w:p>
        </w:tc>
        <w:tc>
          <w:tcPr>
            <w:tcW w:w="6336" w:type="dxa"/>
            <w:tcMar>
              <w:top w:w="80" w:type="dxa"/>
              <w:left w:w="120" w:type="dxa"/>
              <w:bottom w:w="80" w:type="dxa"/>
              <w:right w:w="120" w:type="dxa"/>
            </w:tcMar>
          </w:tcPr>
          <w:p w14:paraId="5FB76F6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数据来源、清洗和误差说明</w:t>
            </w:r>
          </w:p>
        </w:tc>
      </w:tr>
      <w:tr w14:paraId="21FE9F54">
        <w:tblPrEx>
          <w:tblCellMar>
            <w:top w:w="0" w:type="dxa"/>
            <w:left w:w="108" w:type="dxa"/>
            <w:bottom w:w="0" w:type="dxa"/>
            <w:right w:w="108" w:type="dxa"/>
          </w:tblCellMar>
        </w:tblPrEx>
        <w:trPr>
          <w:jc w:val="center"/>
        </w:trPr>
        <w:tc>
          <w:tcPr>
            <w:tcW w:w="3024" w:type="dxa"/>
            <w:tcMar>
              <w:top w:w="80" w:type="dxa"/>
              <w:left w:w="120" w:type="dxa"/>
              <w:bottom w:w="80" w:type="dxa"/>
              <w:right w:w="120" w:type="dxa"/>
            </w:tcMar>
          </w:tcPr>
          <w:p w14:paraId="01410348">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参数恒定</w:t>
            </w:r>
          </w:p>
        </w:tc>
        <w:tc>
          <w:tcPr>
            <w:tcW w:w="6336" w:type="dxa"/>
            <w:tcMar>
              <w:top w:w="80" w:type="dxa"/>
              <w:left w:w="120" w:type="dxa"/>
              <w:bottom w:w="80" w:type="dxa"/>
              <w:right w:w="120" w:type="dxa"/>
            </w:tcMar>
          </w:tcPr>
          <w:p w14:paraId="66DC3C85">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模型中的常数参数</w:t>
            </w:r>
          </w:p>
        </w:tc>
      </w:tr>
      <w:tr w14:paraId="46A7286E">
        <w:tblPrEx>
          <w:tblCellMar>
            <w:top w:w="0" w:type="dxa"/>
            <w:left w:w="108" w:type="dxa"/>
            <w:bottom w:w="0" w:type="dxa"/>
            <w:right w:w="108" w:type="dxa"/>
          </w:tblCellMar>
        </w:tblPrEx>
        <w:trPr>
          <w:jc w:val="center"/>
        </w:trPr>
        <w:tc>
          <w:tcPr>
            <w:tcW w:w="3024" w:type="dxa"/>
            <w:tcMar>
              <w:top w:w="80" w:type="dxa"/>
              <w:left w:w="120" w:type="dxa"/>
              <w:bottom w:w="80" w:type="dxa"/>
              <w:right w:w="120" w:type="dxa"/>
            </w:tcMar>
          </w:tcPr>
          <w:p w14:paraId="32ACE8E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变量独立</w:t>
            </w:r>
          </w:p>
        </w:tc>
        <w:tc>
          <w:tcPr>
            <w:tcW w:w="6336" w:type="dxa"/>
            <w:tcMar>
              <w:top w:w="80" w:type="dxa"/>
              <w:left w:w="120" w:type="dxa"/>
              <w:bottom w:w="80" w:type="dxa"/>
              <w:right w:w="120" w:type="dxa"/>
            </w:tcMar>
          </w:tcPr>
          <w:p w14:paraId="0DDBCFFD">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概率模型或回归条件</w:t>
            </w:r>
          </w:p>
        </w:tc>
      </w:tr>
      <w:tr w14:paraId="018AC0EC">
        <w:tblPrEx>
          <w:tblCellMar>
            <w:top w:w="0" w:type="dxa"/>
            <w:left w:w="108" w:type="dxa"/>
            <w:bottom w:w="0" w:type="dxa"/>
            <w:right w:w="108" w:type="dxa"/>
          </w:tblCellMar>
        </w:tblPrEx>
        <w:trPr>
          <w:jc w:val="center"/>
        </w:trPr>
        <w:tc>
          <w:tcPr>
            <w:tcW w:w="3024" w:type="dxa"/>
            <w:tcMar>
              <w:top w:w="80" w:type="dxa"/>
              <w:left w:w="120" w:type="dxa"/>
              <w:bottom w:w="80" w:type="dxa"/>
              <w:right w:w="120" w:type="dxa"/>
            </w:tcMar>
          </w:tcPr>
          <w:p w14:paraId="74CC21DD">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忽略次要因素</w:t>
            </w:r>
          </w:p>
        </w:tc>
        <w:tc>
          <w:tcPr>
            <w:tcW w:w="6336" w:type="dxa"/>
            <w:tcMar>
              <w:top w:w="80" w:type="dxa"/>
              <w:left w:w="120" w:type="dxa"/>
              <w:bottom w:w="80" w:type="dxa"/>
              <w:right w:w="120" w:type="dxa"/>
            </w:tcMar>
          </w:tcPr>
          <w:p w14:paraId="67D58E31">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变量选择和模型边界</w:t>
            </w:r>
          </w:p>
        </w:tc>
      </w:tr>
      <w:tr w14:paraId="36A00A24">
        <w:tblPrEx>
          <w:tblCellMar>
            <w:top w:w="0" w:type="dxa"/>
            <w:left w:w="108" w:type="dxa"/>
            <w:bottom w:w="0" w:type="dxa"/>
            <w:right w:w="108" w:type="dxa"/>
          </w:tblCellMar>
        </w:tblPrEx>
        <w:trPr>
          <w:jc w:val="center"/>
        </w:trPr>
        <w:tc>
          <w:tcPr>
            <w:tcW w:w="3024" w:type="dxa"/>
            <w:tcMar>
              <w:top w:w="80" w:type="dxa"/>
              <w:left w:w="120" w:type="dxa"/>
              <w:bottom w:w="80" w:type="dxa"/>
              <w:right w:w="120" w:type="dxa"/>
            </w:tcMar>
          </w:tcPr>
          <w:p w14:paraId="42EAB5B1">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线性关系</w:t>
            </w:r>
          </w:p>
        </w:tc>
        <w:tc>
          <w:tcPr>
            <w:tcW w:w="6336" w:type="dxa"/>
            <w:tcMar>
              <w:top w:w="80" w:type="dxa"/>
              <w:left w:w="120" w:type="dxa"/>
              <w:bottom w:w="80" w:type="dxa"/>
              <w:right w:w="120" w:type="dxa"/>
            </w:tcMar>
          </w:tcPr>
          <w:p w14:paraId="7D6E2BB9">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目标函数或约束形式</w:t>
            </w:r>
          </w:p>
        </w:tc>
      </w:tr>
      <w:tr w14:paraId="4BAF999D">
        <w:tblPrEx>
          <w:tblCellMar>
            <w:top w:w="0" w:type="dxa"/>
            <w:left w:w="108" w:type="dxa"/>
            <w:bottom w:w="0" w:type="dxa"/>
            <w:right w:w="108" w:type="dxa"/>
          </w:tblCellMar>
        </w:tblPrEx>
        <w:trPr>
          <w:jc w:val="center"/>
        </w:trPr>
        <w:tc>
          <w:tcPr>
            <w:tcW w:w="3024" w:type="dxa"/>
            <w:tcMar>
              <w:top w:w="80" w:type="dxa"/>
              <w:left w:w="120" w:type="dxa"/>
              <w:bottom w:w="80" w:type="dxa"/>
              <w:right w:w="120" w:type="dxa"/>
            </w:tcMar>
          </w:tcPr>
          <w:p w14:paraId="70C70A6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分布假设</w:t>
            </w:r>
          </w:p>
        </w:tc>
        <w:tc>
          <w:tcPr>
            <w:tcW w:w="6336" w:type="dxa"/>
            <w:tcMar>
              <w:top w:w="80" w:type="dxa"/>
              <w:left w:w="120" w:type="dxa"/>
              <w:bottom w:w="80" w:type="dxa"/>
              <w:right w:w="120" w:type="dxa"/>
            </w:tcMar>
          </w:tcPr>
          <w:p w14:paraId="7F77D43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参数估计和分布检验</w:t>
            </w:r>
          </w:p>
        </w:tc>
      </w:tr>
      <w:tr w14:paraId="26072013">
        <w:tblPrEx>
          <w:tblCellMar>
            <w:top w:w="0" w:type="dxa"/>
            <w:left w:w="108" w:type="dxa"/>
            <w:bottom w:w="0" w:type="dxa"/>
            <w:right w:w="108" w:type="dxa"/>
          </w:tblCellMar>
        </w:tblPrEx>
        <w:trPr>
          <w:jc w:val="center"/>
        </w:trPr>
        <w:tc>
          <w:tcPr>
            <w:tcW w:w="3024" w:type="dxa"/>
            <w:tcMar>
              <w:top w:w="80" w:type="dxa"/>
              <w:left w:w="120" w:type="dxa"/>
              <w:bottom w:w="80" w:type="dxa"/>
              <w:right w:w="120" w:type="dxa"/>
            </w:tcMar>
          </w:tcPr>
          <w:p w14:paraId="384C162B">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极端事件排除</w:t>
            </w:r>
          </w:p>
        </w:tc>
        <w:tc>
          <w:tcPr>
            <w:tcW w:w="6336" w:type="dxa"/>
            <w:tcMar>
              <w:top w:w="80" w:type="dxa"/>
              <w:left w:w="120" w:type="dxa"/>
              <w:bottom w:w="80" w:type="dxa"/>
              <w:right w:w="120" w:type="dxa"/>
            </w:tcMar>
          </w:tcPr>
          <w:p w14:paraId="4F2D363A">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适用范围和模型局限</w:t>
            </w:r>
          </w:p>
        </w:tc>
      </w:tr>
      <w:tr w14:paraId="37C115A5">
        <w:tblPrEx>
          <w:tblCellMar>
            <w:top w:w="0" w:type="dxa"/>
            <w:left w:w="108" w:type="dxa"/>
            <w:bottom w:w="0" w:type="dxa"/>
            <w:right w:w="108" w:type="dxa"/>
          </w:tblCellMar>
        </w:tblPrEx>
        <w:trPr>
          <w:jc w:val="center"/>
        </w:trPr>
        <w:tc>
          <w:tcPr>
            <w:tcW w:w="3024" w:type="dxa"/>
            <w:tcMar>
              <w:top w:w="80" w:type="dxa"/>
              <w:left w:w="120" w:type="dxa"/>
              <w:bottom w:w="80" w:type="dxa"/>
              <w:right w:w="120" w:type="dxa"/>
            </w:tcMar>
          </w:tcPr>
          <w:p w14:paraId="75D01322">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行为假设</w:t>
            </w:r>
          </w:p>
        </w:tc>
        <w:tc>
          <w:tcPr>
            <w:tcW w:w="6336" w:type="dxa"/>
            <w:tcMar>
              <w:top w:w="80" w:type="dxa"/>
              <w:left w:w="120" w:type="dxa"/>
              <w:bottom w:w="80" w:type="dxa"/>
              <w:right w:w="120" w:type="dxa"/>
            </w:tcMar>
          </w:tcPr>
          <w:p w14:paraId="6218AEB5">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决策规则或目标函数</w:t>
            </w:r>
          </w:p>
        </w:tc>
      </w:tr>
      <w:tr w14:paraId="0A77D7D9">
        <w:tblPrEx>
          <w:tblCellMar>
            <w:top w:w="0" w:type="dxa"/>
            <w:left w:w="108" w:type="dxa"/>
            <w:bottom w:w="0" w:type="dxa"/>
            <w:right w:w="108" w:type="dxa"/>
          </w:tblCellMar>
        </w:tblPrEx>
        <w:trPr>
          <w:jc w:val="center"/>
        </w:trPr>
        <w:tc>
          <w:tcPr>
            <w:tcW w:w="3024" w:type="dxa"/>
            <w:tcMar>
              <w:top w:w="80" w:type="dxa"/>
              <w:left w:w="120" w:type="dxa"/>
              <w:bottom w:w="80" w:type="dxa"/>
              <w:right w:w="120" w:type="dxa"/>
            </w:tcMar>
          </w:tcPr>
          <w:p w14:paraId="3D7E68E2">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时间平稳性</w:t>
            </w:r>
          </w:p>
        </w:tc>
        <w:tc>
          <w:tcPr>
            <w:tcW w:w="6336" w:type="dxa"/>
            <w:tcMar>
              <w:top w:w="80" w:type="dxa"/>
              <w:left w:w="120" w:type="dxa"/>
              <w:bottom w:w="80" w:type="dxa"/>
              <w:right w:w="120" w:type="dxa"/>
            </w:tcMar>
          </w:tcPr>
          <w:p w14:paraId="4ADC8306">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预测模型及适用期限</w:t>
            </w:r>
          </w:p>
        </w:tc>
      </w:tr>
    </w:tbl>
    <w:p w14:paraId="10EAF6BC">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表1　模型假设与后续论文内容的对应关系</w:t>
      </w:r>
    </w:p>
    <w:p w14:paraId="1C4046A2">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29" w:name="_Toc6266"/>
      <w:bookmarkStart w:id="230" w:name="_Toc30362"/>
      <w:bookmarkStart w:id="231" w:name="_Toc29618"/>
      <w:r>
        <w:rPr>
          <w:rFonts w:hint="default" w:ascii="Times New Roman" w:hAnsi="Times New Roman" w:cs="Times New Roman" w:eastAsiaTheme="minorEastAsia"/>
          <w:b/>
          <w:i w:val="0"/>
          <w:color w:val="000000"/>
          <w:sz w:val="32"/>
        </w:rPr>
        <w:t>十、生成模型假设的AI提示词</w:t>
      </w:r>
      <w:bookmarkEnd w:id="229"/>
      <w:bookmarkEnd w:id="230"/>
      <w:bookmarkEnd w:id="231"/>
    </w:p>
    <w:p w14:paraId="225DC56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68A00"/>
          <w:sz w:val="22"/>
        </w:rPr>
        <w:t>使用时应同时提供完整赛题、附件数据说明、问题分析、拟采用模型和已完成的数据检验。AI只能提出有依据且会在后文使用的假设。</w:t>
      </w:r>
    </w:p>
    <w:p w14:paraId="7946C1D5">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9"/>
        </w:rPr>
        <w:t>你是一名熟悉数学建模竞赛论文规范的学术写作助手。请根据下方赛题、附件说明、问题分析和拟采用模型，撰写“模型假设”章节。</w:t>
      </w:r>
    </w:p>
    <w:p w14:paraId="36B00931">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9"/>
        </w:rPr>
        <w:t>要求：</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1. 先识别三类假设：题目明确给出的条件、根据题意合理推出的条件、具体模型真正需要的条件。</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2. 每条假设必须合理、必要，并能够在后续变量、参数、公式、约束、模型检验或局限分析中找到对应作用。</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3. 优先覆盖数据有效性、研究边界、主要因素与次要因素、参数稳定性、变量关系、分布或独立性条件；仅选择与本题和实际模型有关的内容。</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4. 关键假设应在后面用1—3句话说明依据、简化对象和建模作用。题目直接给出的简单条件可以简洁列出。</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5. 不得假设模型、指标体系或结果必然正确；不得忽略题目要求研究的核心因素；不得虚构数据完整性、分布、独立性和平稳性检验结果。</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6. 如果正文处理了缺失值或异常值，不得写“数据不存在缺失或错误”；应写为“经过清洗后保留的数据满足建模需要”。</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7. 不得把数据预处理步骤写成模型假设。不得为了达到固定数量而重复或凑数。</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8. 一般输出4—8条，具体数量由题目复杂程度决定。使用第三人称，编号和句式保持统一。</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9. 输出后增加“待核对事项”，列出缺少数据检验依据、与题目可能冲突或需要在正文验证的假设。</w:t>
      </w:r>
    </w:p>
    <w:p w14:paraId="417E9051">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9"/>
        </w:rPr>
        <w:t>输出格式：</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3 模型假设</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引导语</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1. 假设【内容】。</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 xml:space="preserve">   说明：【依据、简化对象和建模作用】</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2. ……</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待核对事项</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 【无则写“无”】</w:t>
      </w:r>
    </w:p>
    <w:p w14:paraId="3E0640A6">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9"/>
        </w:rPr>
        <w:t>以下为建模材料：</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&lt;赛题及附件说明&gt;</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【在此粘贴】</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&lt;/赛题及附件说明&gt;</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&lt;问题分析与拟采用模型&gt;</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【在此粘贴】</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&lt;/问题分析与拟采用模型&gt;</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&lt;已完成的数据检验&gt;</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【在此粘贴；没有则注明“尚未检验”】</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&lt;/已完成的数据检验&gt;</w:t>
      </w:r>
    </w:p>
    <w:p w14:paraId="231E2CBC">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32" w:name="_Toc11284"/>
      <w:bookmarkStart w:id="233" w:name="_Toc14447"/>
      <w:bookmarkStart w:id="234" w:name="_Toc25048"/>
      <w:r>
        <w:rPr>
          <w:rFonts w:hint="default" w:ascii="Times New Roman" w:hAnsi="Times New Roman" w:cs="Times New Roman" w:eastAsiaTheme="minorEastAsia"/>
          <w:b/>
          <w:i w:val="0"/>
          <w:color w:val="000000"/>
          <w:sz w:val="32"/>
        </w:rPr>
        <w:t>十一、模型假设自查检查清单</w:t>
      </w:r>
      <w:bookmarkEnd w:id="232"/>
      <w:bookmarkEnd w:id="233"/>
      <w:bookmarkEnd w:id="234"/>
    </w:p>
    <w:p w14:paraId="5BA731D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是否包含题目明确给出的关键条件？</w:t>
      </w:r>
    </w:p>
    <w:p w14:paraId="05A799A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是否包含后续模型真正需要的假设？</w:t>
      </w:r>
    </w:p>
    <w:p w14:paraId="2F9CDDF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每条假设是否有合理依据？</w:t>
      </w:r>
    </w:p>
    <w:p w14:paraId="3587C0A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是否说明主要简化和研究边界？</w:t>
      </w:r>
    </w:p>
    <w:p w14:paraId="191FA20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是否保留核心因素，只忽略次要因素？</w:t>
      </w:r>
    </w:p>
    <w:p w14:paraId="5323C02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是否有假设与题目要求冲突？</w:t>
      </w:r>
    </w:p>
    <w:p w14:paraId="6DB24EB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是否假设模型、指标体系或结果必然正确？</w:t>
      </w:r>
    </w:p>
    <w:p w14:paraId="5958ACC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数据假设是否与实际数据处理一致？</w:t>
      </w:r>
    </w:p>
    <w:p w14:paraId="1A11FE4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分布、独立性和平稳性假设是否经过检验或有依据？</w:t>
      </w:r>
    </w:p>
    <w:p w14:paraId="04E9547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是否把数据处理步骤误写成假设？</w:t>
      </w:r>
    </w:p>
    <w:p w14:paraId="5CE6ED5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是否存在重复或完全没有在后文使用的假设？</w:t>
      </w:r>
    </w:p>
    <w:p w14:paraId="54C004F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是否存在过度理想化、明显偏离现实的假设？</w:t>
      </w:r>
    </w:p>
    <w:p w14:paraId="734EAC07">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关键假设是否说明理由和作用？</w:t>
      </w:r>
    </w:p>
    <w:p w14:paraId="40934D6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假设数量是否与问题复杂度匹配？</w:t>
      </w:r>
    </w:p>
    <w:p w14:paraId="1874BA6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编号、句式和标点是否统一？</w:t>
      </w:r>
    </w:p>
    <w:p w14:paraId="534E7E9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模型检验结果是否与假设相容？</w:t>
      </w:r>
    </w:p>
    <w:p w14:paraId="64B2AE0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模型局限部分是否回应较强假设？</w:t>
      </w:r>
    </w:p>
    <w:p w14:paraId="1DC98C8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是否在论文完成后重新核对并修订假设？</w:t>
      </w:r>
    </w:p>
    <w:p w14:paraId="17F3C73F">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35" w:name="_Toc19858"/>
      <w:bookmarkStart w:id="236" w:name="_Toc30031"/>
      <w:bookmarkStart w:id="237" w:name="_Toc23364"/>
      <w:r>
        <w:rPr>
          <w:rFonts w:hint="default" w:ascii="Times New Roman" w:hAnsi="Times New Roman" w:cs="Times New Roman" w:eastAsiaTheme="minorEastAsia"/>
          <w:b/>
          <w:i w:val="0"/>
          <w:color w:val="000000"/>
          <w:sz w:val="32"/>
        </w:rPr>
        <w:t>十二、推荐写作流程</w:t>
      </w:r>
      <w:bookmarkEnd w:id="235"/>
      <w:bookmarkEnd w:id="236"/>
      <w:bookmarkEnd w:id="237"/>
    </w:p>
    <w:p w14:paraId="7CD3FBF5">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从题目中提取明确给出的条件和假设。</w:t>
      </w:r>
    </w:p>
    <w:p w14:paraId="647D3239">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根据问题分析确定核心因素、次要因素和研究边界。</w:t>
      </w:r>
    </w:p>
    <w:p w14:paraId="46CAC5AC">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检查每个候选模型需要满足的数学条件。</w:t>
      </w:r>
    </w:p>
    <w:p w14:paraId="7FCC3D86">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检查数据是否支持分布、独立性和平稳性等假设。</w:t>
      </w:r>
    </w:p>
    <w:p w14:paraId="35BECE90">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写出题目条件、合理推导和模型需求三类假设。</w:t>
      </w:r>
    </w:p>
    <w:p w14:paraId="1B91DFF4">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为关键假设补充依据及其建模作用。</w:t>
      </w:r>
    </w:p>
    <w:p w14:paraId="68679FBB">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删除重复、无用途或提前假定模型正确的内容。</w:t>
      </w:r>
    </w:p>
    <w:p w14:paraId="18720D81">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逐条检查假设是否在模型、检验或局限分析中得到体现。</w:t>
      </w:r>
    </w:p>
    <w:p w14:paraId="3F66BEC2">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模型完成后返回本章，根据实际建模过程再次修订。</w:t>
      </w:r>
    </w:p>
    <w:tbl>
      <w:tblPr>
        <w:tblStyle w:val="17"/>
        <w:tblW w:w="0" w:type="auto"/>
        <w:jc w:val="center"/>
        <w:tblLayout w:type="fixed"/>
        <w:tblCellMar>
          <w:top w:w="0" w:type="dxa"/>
          <w:left w:w="108" w:type="dxa"/>
          <w:bottom w:w="0" w:type="dxa"/>
          <w:right w:w="108" w:type="dxa"/>
        </w:tblCellMar>
      </w:tblPr>
      <w:tblGrid>
        <w:gridCol w:w="9360"/>
      </w:tblGrid>
      <w:tr w14:paraId="431C1EF2">
        <w:tblPrEx>
          <w:tblCellMar>
            <w:top w:w="0" w:type="dxa"/>
            <w:left w:w="108" w:type="dxa"/>
            <w:bottom w:w="0" w:type="dxa"/>
            <w:right w:w="108" w:type="dxa"/>
          </w:tblCellMar>
        </w:tblPrEx>
        <w:trPr>
          <w:jc w:val="center"/>
        </w:trPr>
        <w:tc>
          <w:tcPr>
            <w:tcW w:w="9360" w:type="dxa"/>
            <w:shd w:val="clear" w:color="auto" w:fill="DCEAF7"/>
            <w:tcMar>
              <w:top w:w="120" w:type="dxa"/>
              <w:left w:w="180" w:type="dxa"/>
              <w:bottom w:w="120" w:type="dxa"/>
              <w:right w:w="180" w:type="dxa"/>
            </w:tcMar>
          </w:tcPr>
          <w:p w14:paraId="5B61C114">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1"/>
              </w:rPr>
              <w:t>核心标准：</w:t>
            </w:r>
            <w:r>
              <w:rPr>
                <w:rFonts w:hint="default" w:ascii="Times New Roman" w:hAnsi="Times New Roman" w:cs="Times New Roman" w:eastAsiaTheme="minorEastAsia"/>
                <w:b w:val="0"/>
                <w:i w:val="0"/>
                <w:color w:val="000000"/>
                <w:sz w:val="21"/>
              </w:rPr>
              <w:t>假设应源于题目、现实依据或模型需要；每一条都应合理、必要、可解释，并在后续建模中真正发挥作用。</w:t>
            </w:r>
          </w:p>
        </w:tc>
      </w:tr>
    </w:tbl>
    <w:p w14:paraId="62F02DEB">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2C7BCC2B">
      <w:pPr>
        <w:rPr>
          <w:rFonts w:hint="default" w:ascii="Times New Roman" w:hAnsi="Times New Roman" w:cs="Times New Roman" w:eastAsiaTheme="minorEastAsia"/>
        </w:rPr>
      </w:pPr>
      <w:r>
        <w:rPr>
          <w:rFonts w:hint="default" w:ascii="Times New Roman" w:hAnsi="Times New Roman" w:cs="Times New Roman" w:eastAsiaTheme="minorEastAsia"/>
        </w:rPr>
        <w:br w:type="page"/>
      </w:r>
    </w:p>
    <w:p w14:paraId="17B58180">
      <w:pPr>
        <w:pStyle w:val="2"/>
        <w:bidi w:val="0"/>
        <w:rPr>
          <w:rFonts w:hint="eastAsia" w:asciiTheme="minorEastAsia" w:hAnsiTheme="minorEastAsia" w:eastAsiaTheme="minorEastAsia" w:cstheme="minorEastAsia"/>
        </w:rPr>
      </w:pPr>
      <w:bookmarkStart w:id="238" w:name="_Toc26665"/>
      <w:r>
        <w:rPr>
          <w:rFonts w:hint="eastAsia" w:ascii="宋体" w:hAnsi="宋体" w:eastAsia="宋体" w:cstheme="minorBidi"/>
          <w:kern w:val="2"/>
          <w:sz w:val="21"/>
          <w:szCs w:val="24"/>
          <w:lang w:val="en-US" w:eastAsia="zh-CN" w:bidi="ar-SA"/>
        </w:rPr>
        <w:t>符号说明</w:t>
      </w:r>
      <w:sdt>
        <w:sdtPr>
          <w:rPr>
            <w:rFonts w:ascii="宋体" w:hAnsi="宋体" w:eastAsia="宋体" w:cstheme="minorBidi"/>
            <w:kern w:val="2"/>
            <w:sz w:val="21"/>
            <w:szCs w:val="24"/>
            <w:lang w:val="en-US" w:eastAsia="zh-CN" w:bidi="ar-SA"/>
          </w:rPr>
          <w:id w:val="147469805"/>
          <w:showingPlcHdr/>
          <w15:color w:val="DBDBDB"/>
          <w:docPartObj>
            <w:docPartGallery w:val="Table of Contents"/>
            <w:docPartUnique/>
          </w:docPartObj>
        </w:sdtPr>
        <w:sdtEndPr>
          <w:rPr>
            <w:rFonts w:hint="default" w:ascii="Times New Roman" w:hAnsi="Times New Roman" w:cs="Times New Roman" w:eastAsiaTheme="minorEastAsia"/>
            <w:kern w:val="2"/>
            <w:sz w:val="24"/>
            <w:szCs w:val="24"/>
            <w:lang w:val="en-US" w:eastAsia="zh-CN" w:bidi="ar-SA"/>
          </w:rPr>
        </w:sdtEndPr>
        <w:sdtContent>
          <w:r>
            <w:rPr>
              <w:rFonts w:hint="eastAsia" w:ascii="宋体" w:hAnsi="宋体" w:eastAsia="宋体" w:cstheme="minorBidi"/>
              <w:kern w:val="2"/>
              <w:sz w:val="21"/>
              <w:szCs w:val="24"/>
              <w:lang w:val="en-US" w:eastAsia="zh-CN" w:bidi="ar-SA"/>
            </w:rPr>
            <w:t xml:space="preserve">     </w:t>
          </w:r>
        </w:sdtContent>
      </w:sdt>
      <w:bookmarkEnd w:id="238"/>
    </w:p>
    <w:p w14:paraId="52AE717B">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39" w:name="_Toc12142"/>
      <w:bookmarkStart w:id="240" w:name="_Toc25491"/>
      <w:bookmarkStart w:id="241" w:name="_Toc19403"/>
      <w:r>
        <w:rPr>
          <w:rFonts w:hint="eastAsia" w:asciiTheme="minorEastAsia" w:hAnsiTheme="minorEastAsia" w:eastAsiaTheme="minorEastAsia" w:cstheme="minorEastAsia"/>
          <w:b/>
          <w:i w:val="0"/>
          <w:color w:val="000000"/>
          <w:sz w:val="32"/>
        </w:rPr>
        <w:t>一、章节定位</w:t>
      </w:r>
      <w:bookmarkEnd w:id="239"/>
      <w:bookmarkEnd w:id="240"/>
      <w:bookmarkEnd w:id="241"/>
    </w:p>
    <w:p w14:paraId="26B21DA5">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符号说明用于集中解释论文中反复出现的主要变量、参数、集合、下标和单位，帮助评阅教师快速理解后续模型，避免在不同章节反复查找符号含义。</w:t>
      </w:r>
    </w:p>
    <w:p w14:paraId="33CFB78B">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C00000"/>
          <w:sz w:val="22"/>
        </w:rPr>
        <w:t>符号说明不是全文所有数学符号的词典，只需收录具有全局性、重要性且会反复使用的符号。</w:t>
      </w:r>
    </w:p>
    <w:tbl>
      <w:tblPr>
        <w:tblStyle w:val="17"/>
        <w:tblW w:w="0" w:type="auto"/>
        <w:jc w:val="center"/>
        <w:tblLayout w:type="fixed"/>
        <w:tblCellMar>
          <w:top w:w="0" w:type="dxa"/>
          <w:left w:w="108" w:type="dxa"/>
          <w:bottom w:w="0" w:type="dxa"/>
          <w:right w:w="108" w:type="dxa"/>
        </w:tblCellMar>
      </w:tblPr>
      <w:tblGrid>
        <w:gridCol w:w="9360"/>
      </w:tblGrid>
      <w:tr w14:paraId="3C123CB9">
        <w:tblPrEx>
          <w:tblCellMar>
            <w:top w:w="0" w:type="dxa"/>
            <w:left w:w="108" w:type="dxa"/>
            <w:bottom w:w="0" w:type="dxa"/>
            <w:right w:w="108" w:type="dxa"/>
          </w:tblCellMar>
        </w:tblPrEx>
        <w:trPr>
          <w:jc w:val="center"/>
        </w:trPr>
        <w:tc>
          <w:tcPr>
            <w:tcW w:w="9360" w:type="dxa"/>
            <w:shd w:val="clear" w:color="auto" w:fill="FDECEC"/>
            <w:tcMar>
              <w:top w:w="120" w:type="dxa"/>
              <w:left w:w="180" w:type="dxa"/>
              <w:bottom w:w="120" w:type="dxa"/>
              <w:right w:w="180" w:type="dxa"/>
            </w:tcMar>
          </w:tcPr>
          <w:p w14:paraId="2826E0D0">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C00000"/>
                <w:sz w:val="21"/>
              </w:rPr>
              <w:t>核心作用：</w:t>
            </w:r>
            <w:r>
              <w:rPr>
                <w:rFonts w:hint="eastAsia" w:asciiTheme="minorEastAsia" w:hAnsiTheme="minorEastAsia" w:eastAsiaTheme="minorEastAsia" w:cstheme="minorEastAsia"/>
                <w:b w:val="0"/>
                <w:i w:val="0"/>
                <w:color w:val="C00000"/>
                <w:sz w:val="21"/>
              </w:rPr>
              <w:t>统一符号体系、明确含义和量纲、区分标量与向量矩阵，并避免同一符号多义或同一变量多符号。</w:t>
            </w:r>
          </w:p>
        </w:tc>
      </w:tr>
    </w:tbl>
    <w:p w14:paraId="11ACF177">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p>
    <w:p w14:paraId="6A9D8928">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42" w:name="_Toc17413"/>
      <w:bookmarkStart w:id="243" w:name="_Toc24711"/>
      <w:bookmarkStart w:id="244" w:name="_Toc26348"/>
      <w:r>
        <w:rPr>
          <w:rFonts w:hint="eastAsia" w:asciiTheme="minorEastAsia" w:hAnsiTheme="minorEastAsia" w:eastAsiaTheme="minorEastAsia" w:cstheme="minorEastAsia"/>
          <w:b/>
          <w:i w:val="0"/>
          <w:color w:val="000000"/>
          <w:sz w:val="32"/>
        </w:rPr>
        <w:t>二、推荐章节结构</w:t>
      </w:r>
      <w:bookmarkEnd w:id="242"/>
      <w:bookmarkEnd w:id="243"/>
      <w:bookmarkEnd w:id="244"/>
    </w:p>
    <w:p w14:paraId="104B3B56">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一般使用“4 符号说明”。若论文需要解释自定义指标、创新术语或专业概念，可以使用“4 定义与符号说明”，并按需要划分“4.1相关定义”和“4.2符号说明”。</w:t>
      </w:r>
    </w:p>
    <w:p w14:paraId="321BC452">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C00000"/>
          <w:sz w:val="22"/>
        </w:rPr>
        <w:t>定义用于解释概念和指标；符号说明用于解释数学变量、参数、集合、下标和单位。</w:t>
      </w:r>
    </w:p>
    <w:p w14:paraId="2443F505">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45" w:name="_Toc4929"/>
      <w:bookmarkStart w:id="246" w:name="_Toc13120"/>
      <w:bookmarkStart w:id="247" w:name="_Toc18140"/>
      <w:r>
        <w:rPr>
          <w:rFonts w:hint="eastAsia" w:asciiTheme="minorEastAsia" w:hAnsiTheme="minorEastAsia" w:eastAsiaTheme="minorEastAsia" w:cstheme="minorEastAsia"/>
          <w:b/>
          <w:i w:val="0"/>
          <w:color w:val="000000"/>
          <w:sz w:val="32"/>
        </w:rPr>
        <w:t>三、三线表规范</w:t>
      </w:r>
      <w:bookmarkEnd w:id="245"/>
      <w:bookmarkEnd w:id="246"/>
      <w:bookmarkEnd w:id="247"/>
    </w:p>
    <w:p w14:paraId="70AAE6BE">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C00000"/>
          <w:sz w:val="22"/>
        </w:rPr>
        <w:t>符号说明一般采用三线表，设置“符号、含义、单位”三列。三线表只保留表格顶线、表头分隔线和表格底线，不使用左右边框、竖线、逐行横线和复杂底纹。</w:t>
      </w:r>
    </w:p>
    <w:p w14:paraId="0378F680">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表题置于表格上方；</w:t>
      </w:r>
    </w:p>
    <w:p w14:paraId="4B8BBB77">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符号列较窄并居中，含义列最宽并左对齐，单位列较窄并居中；</w:t>
      </w:r>
    </w:p>
    <w:p w14:paraId="0E013405">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同一列的字体、对齐和单位写法保持一致；</w:t>
      </w:r>
    </w:p>
    <w:p w14:paraId="66F56296">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数学符号使用公式编辑器；</w:t>
      </w:r>
    </w:p>
    <w:p w14:paraId="62868083">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表格尽量控制在半页至一页，避免不必要的跨页。</w:t>
      </w:r>
    </w:p>
    <w:tbl>
      <w:tblPr>
        <w:tblStyle w:val="17"/>
        <w:tblW w:w="0" w:type="auto"/>
        <w:jc w:val="center"/>
        <w:tblLayout w:type="fixed"/>
        <w:tblCellMar>
          <w:top w:w="0" w:type="dxa"/>
          <w:left w:w="108" w:type="dxa"/>
          <w:bottom w:w="0" w:type="dxa"/>
          <w:right w:w="108" w:type="dxa"/>
        </w:tblCellMar>
      </w:tblPr>
      <w:tblGrid>
        <w:gridCol w:w="9360"/>
      </w:tblGrid>
      <w:tr w14:paraId="3C3EE0A4">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455C5978">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752B"/>
                <w:sz w:val="21"/>
              </w:rPr>
              <w:t>编号规则：</w:t>
            </w:r>
            <w:r>
              <w:rPr>
                <w:rFonts w:hint="eastAsia" w:asciiTheme="minorEastAsia" w:hAnsiTheme="minorEastAsia" w:eastAsiaTheme="minorEastAsia" w:cstheme="minorEastAsia"/>
                <w:b w:val="0"/>
                <w:i w:val="0"/>
                <w:color w:val="00752B"/>
                <w:sz w:val="21"/>
              </w:rPr>
              <w:t>符号说明表是否参与全文表格编号，应服从比赛模板和论文统一规则，不能一概规定“不参与编号”。</w:t>
            </w:r>
          </w:p>
        </w:tc>
      </w:tr>
    </w:tbl>
    <w:p w14:paraId="308C7356">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p>
    <w:p w14:paraId="41EE99E5">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表1　主要符号说明</w:t>
      </w:r>
    </w:p>
    <w:tbl>
      <w:tblPr>
        <w:tblStyle w:val="17"/>
        <w:tblW w:w="808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68"/>
        <w:gridCol w:w="3120"/>
        <w:gridCol w:w="2400"/>
      </w:tblGrid>
      <w:tr w14:paraId="636BA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8" w:type="dxa"/>
            <w:tcBorders>
              <w:top w:val="single" w:color="000000" w:sz="12" w:space="0"/>
              <w:bottom w:val="single" w:color="000000" w:sz="8" w:space="0"/>
            </w:tcBorders>
            <w:tcMar>
              <w:top w:w="90" w:type="dxa"/>
              <w:left w:w="120" w:type="dxa"/>
              <w:bottom w:w="90" w:type="dxa"/>
              <w:right w:w="120" w:type="dxa"/>
            </w:tcMar>
            <w:vAlign w:val="center"/>
          </w:tcPr>
          <w:p w14:paraId="743DC04A">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符号</w:t>
            </w:r>
          </w:p>
        </w:tc>
        <w:tc>
          <w:tcPr>
            <w:tcW w:w="3120" w:type="dxa"/>
            <w:tcBorders>
              <w:top w:val="single" w:color="000000" w:sz="12" w:space="0"/>
              <w:bottom w:val="single" w:color="000000" w:sz="8" w:space="0"/>
            </w:tcBorders>
            <w:tcMar>
              <w:top w:w="90" w:type="dxa"/>
              <w:left w:w="120" w:type="dxa"/>
              <w:bottom w:w="90" w:type="dxa"/>
              <w:right w:w="120" w:type="dxa"/>
            </w:tcMar>
            <w:vAlign w:val="center"/>
          </w:tcPr>
          <w:p w14:paraId="4DCAC3FF">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含义</w:t>
            </w:r>
          </w:p>
        </w:tc>
        <w:tc>
          <w:tcPr>
            <w:tcW w:w="2400" w:type="dxa"/>
            <w:tcBorders>
              <w:top w:val="single" w:color="000000" w:sz="12" w:space="0"/>
              <w:bottom w:val="single" w:color="000000" w:sz="8" w:space="0"/>
            </w:tcBorders>
            <w:tcMar>
              <w:top w:w="90" w:type="dxa"/>
              <w:left w:w="120" w:type="dxa"/>
              <w:bottom w:w="90" w:type="dxa"/>
              <w:right w:w="120" w:type="dxa"/>
            </w:tcMar>
            <w:vAlign w:val="center"/>
          </w:tcPr>
          <w:p w14:paraId="06D78988">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单位</w:t>
            </w:r>
          </w:p>
        </w:tc>
      </w:tr>
      <w:tr w14:paraId="7217B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8" w:type="dxa"/>
            <w:tcMar>
              <w:top w:w="80" w:type="dxa"/>
              <w:left w:w="120" w:type="dxa"/>
              <w:bottom w:w="80" w:type="dxa"/>
              <w:right w:w="120" w:type="dxa"/>
            </w:tcMar>
            <w:vAlign w:val="center"/>
          </w:tcPr>
          <w:p w14:paraId="42C18531">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xᵢ</w:t>
            </w:r>
          </w:p>
        </w:tc>
        <w:tc>
          <w:tcPr>
            <w:tcW w:w="3120" w:type="dxa"/>
            <w:tcMar>
              <w:top w:w="80" w:type="dxa"/>
              <w:left w:w="120" w:type="dxa"/>
              <w:bottom w:w="80" w:type="dxa"/>
              <w:right w:w="120" w:type="dxa"/>
            </w:tcMar>
            <w:vAlign w:val="center"/>
          </w:tcPr>
          <w:p w14:paraId="36B43A09">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第 i 个样本的观测值</w:t>
            </w:r>
          </w:p>
        </w:tc>
        <w:tc>
          <w:tcPr>
            <w:tcW w:w="2400" w:type="dxa"/>
            <w:tcMar>
              <w:top w:w="80" w:type="dxa"/>
              <w:left w:w="120" w:type="dxa"/>
              <w:bottom w:w="80" w:type="dxa"/>
              <w:right w:w="120" w:type="dxa"/>
            </w:tcMar>
            <w:vAlign w:val="center"/>
          </w:tcPr>
          <w:p w14:paraId="09E3D313">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w:t>
            </w:r>
          </w:p>
        </w:tc>
      </w:tr>
      <w:tr w14:paraId="31904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8" w:type="dxa"/>
            <w:tcMar>
              <w:top w:w="80" w:type="dxa"/>
              <w:left w:w="120" w:type="dxa"/>
              <w:bottom w:w="80" w:type="dxa"/>
              <w:right w:w="120" w:type="dxa"/>
            </w:tcMar>
            <w:vAlign w:val="center"/>
          </w:tcPr>
          <w:p w14:paraId="2562D550">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wⱼ</w:t>
            </w:r>
          </w:p>
        </w:tc>
        <w:tc>
          <w:tcPr>
            <w:tcW w:w="3120" w:type="dxa"/>
            <w:tcMar>
              <w:top w:w="80" w:type="dxa"/>
              <w:left w:w="120" w:type="dxa"/>
              <w:bottom w:w="80" w:type="dxa"/>
              <w:right w:w="120" w:type="dxa"/>
            </w:tcMar>
            <w:vAlign w:val="center"/>
          </w:tcPr>
          <w:p w14:paraId="3FB7A36B">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第 j 个指标的权重</w:t>
            </w:r>
          </w:p>
        </w:tc>
        <w:tc>
          <w:tcPr>
            <w:tcW w:w="2400" w:type="dxa"/>
            <w:tcMar>
              <w:top w:w="80" w:type="dxa"/>
              <w:left w:w="120" w:type="dxa"/>
              <w:bottom w:w="80" w:type="dxa"/>
              <w:right w:w="120" w:type="dxa"/>
            </w:tcMar>
            <w:vAlign w:val="center"/>
          </w:tcPr>
          <w:p w14:paraId="7BAE7848">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w:t>
            </w:r>
          </w:p>
        </w:tc>
      </w:tr>
      <w:tr w14:paraId="7B336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8" w:type="dxa"/>
            <w:tcMar>
              <w:top w:w="80" w:type="dxa"/>
              <w:left w:w="120" w:type="dxa"/>
              <w:bottom w:w="80" w:type="dxa"/>
              <w:right w:w="120" w:type="dxa"/>
            </w:tcMar>
            <w:vAlign w:val="center"/>
          </w:tcPr>
          <w:p w14:paraId="7701B371">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dᵢⱼ</w:t>
            </w:r>
          </w:p>
        </w:tc>
        <w:tc>
          <w:tcPr>
            <w:tcW w:w="3120" w:type="dxa"/>
            <w:tcMar>
              <w:top w:w="80" w:type="dxa"/>
              <w:left w:w="120" w:type="dxa"/>
              <w:bottom w:w="80" w:type="dxa"/>
              <w:right w:w="120" w:type="dxa"/>
            </w:tcMar>
            <w:vAlign w:val="center"/>
          </w:tcPr>
          <w:p w14:paraId="5A250486">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节点 i 与节点 j 之间的距离</w:t>
            </w:r>
          </w:p>
        </w:tc>
        <w:tc>
          <w:tcPr>
            <w:tcW w:w="2400" w:type="dxa"/>
            <w:tcMar>
              <w:top w:w="80" w:type="dxa"/>
              <w:left w:w="120" w:type="dxa"/>
              <w:bottom w:w="80" w:type="dxa"/>
              <w:right w:w="120" w:type="dxa"/>
            </w:tcMar>
            <w:vAlign w:val="center"/>
          </w:tcPr>
          <w:p w14:paraId="1F07CE1C">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km</w:t>
            </w:r>
          </w:p>
        </w:tc>
      </w:tr>
      <w:tr w14:paraId="34FBC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8" w:type="dxa"/>
            <w:tcMar>
              <w:top w:w="80" w:type="dxa"/>
              <w:left w:w="120" w:type="dxa"/>
              <w:bottom w:w="80" w:type="dxa"/>
              <w:right w:w="120" w:type="dxa"/>
            </w:tcMar>
            <w:vAlign w:val="center"/>
          </w:tcPr>
          <w:p w14:paraId="42EE1D3F">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t</w:t>
            </w:r>
          </w:p>
        </w:tc>
        <w:tc>
          <w:tcPr>
            <w:tcW w:w="3120" w:type="dxa"/>
            <w:tcMar>
              <w:top w:w="80" w:type="dxa"/>
              <w:left w:w="120" w:type="dxa"/>
              <w:bottom w:w="80" w:type="dxa"/>
              <w:right w:w="120" w:type="dxa"/>
            </w:tcMar>
            <w:vAlign w:val="center"/>
          </w:tcPr>
          <w:p w14:paraId="1C8094AA">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时间变量</w:t>
            </w:r>
          </w:p>
        </w:tc>
        <w:tc>
          <w:tcPr>
            <w:tcW w:w="2400" w:type="dxa"/>
            <w:tcMar>
              <w:top w:w="80" w:type="dxa"/>
              <w:left w:w="120" w:type="dxa"/>
              <w:bottom w:w="80" w:type="dxa"/>
              <w:right w:w="120" w:type="dxa"/>
            </w:tcMar>
            <w:vAlign w:val="center"/>
          </w:tcPr>
          <w:p w14:paraId="6ED36F6C">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年</w:t>
            </w:r>
          </w:p>
        </w:tc>
      </w:tr>
      <w:tr w14:paraId="79876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8" w:type="dxa"/>
            <w:tcBorders>
              <w:bottom w:val="single" w:color="000000" w:sz="12" w:space="0"/>
            </w:tcBorders>
            <w:tcMar>
              <w:top w:w="80" w:type="dxa"/>
              <w:left w:w="120" w:type="dxa"/>
              <w:bottom w:w="80" w:type="dxa"/>
              <w:right w:w="120" w:type="dxa"/>
            </w:tcMar>
            <w:vAlign w:val="center"/>
          </w:tcPr>
          <w:p w14:paraId="38831035">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C</w:t>
            </w:r>
          </w:p>
        </w:tc>
        <w:tc>
          <w:tcPr>
            <w:tcW w:w="3120" w:type="dxa"/>
            <w:tcBorders>
              <w:bottom w:val="single" w:color="000000" w:sz="12" w:space="0"/>
            </w:tcBorders>
            <w:tcMar>
              <w:top w:w="80" w:type="dxa"/>
              <w:left w:w="120" w:type="dxa"/>
              <w:bottom w:w="80" w:type="dxa"/>
              <w:right w:w="120" w:type="dxa"/>
            </w:tcMar>
            <w:vAlign w:val="center"/>
          </w:tcPr>
          <w:p w14:paraId="38DE904D">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总成本</w:t>
            </w:r>
          </w:p>
        </w:tc>
        <w:tc>
          <w:tcPr>
            <w:tcW w:w="2400" w:type="dxa"/>
            <w:tcBorders>
              <w:bottom w:val="single" w:color="000000" w:sz="12" w:space="0"/>
            </w:tcBorders>
            <w:tcMar>
              <w:top w:w="80" w:type="dxa"/>
              <w:left w:w="120" w:type="dxa"/>
              <w:bottom w:w="80" w:type="dxa"/>
              <w:right w:w="120" w:type="dxa"/>
            </w:tcMar>
            <w:vAlign w:val="center"/>
          </w:tcPr>
          <w:p w14:paraId="4F6A9361">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元</w:t>
            </w:r>
          </w:p>
        </w:tc>
      </w:tr>
    </w:tbl>
    <w:p w14:paraId="2033BD47">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48" w:name="_Toc15754"/>
      <w:bookmarkStart w:id="249" w:name="_Toc15345"/>
      <w:bookmarkStart w:id="250" w:name="_Toc3084"/>
      <w:r>
        <w:rPr>
          <w:rFonts w:hint="eastAsia" w:asciiTheme="minorEastAsia" w:hAnsiTheme="minorEastAsia" w:eastAsiaTheme="minorEastAsia" w:cstheme="minorEastAsia"/>
          <w:b/>
          <w:i w:val="0"/>
          <w:color w:val="000000"/>
          <w:sz w:val="32"/>
        </w:rPr>
        <w:t>四、应该收录哪些符号</w:t>
      </w:r>
      <w:bookmarkEnd w:id="248"/>
      <w:bookmarkEnd w:id="249"/>
      <w:bookmarkEnd w:id="250"/>
    </w:p>
    <w:p w14:paraId="4D1CAE63">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全文反复出现的核心决策变量、状态变量、预测变量和评价指标；</w:t>
      </w:r>
    </w:p>
    <w:p w14:paraId="525634ED">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多个模型共同使用的样本数量、指标数量、时间和权重；</w:t>
      </w:r>
    </w:p>
    <w:p w14:paraId="2F1F9713">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回归系数、增长率、转移概率、惩罚系数等关键参数；</w:t>
      </w:r>
    </w:p>
    <w:p w14:paraId="5D7A55C2">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样本集合、指标集合以及 i、j、t 等全局下标；</w:t>
      </w:r>
    </w:p>
    <w:p w14:paraId="681E884C">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全文使用的向量、矩阵和目标函数；</w:t>
      </w:r>
    </w:p>
    <w:p w14:paraId="614F033B">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论文自行构造的综合指数、修正参数和创新概念。</w:t>
      </w:r>
    </w:p>
    <w:p w14:paraId="30835DEC">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51" w:name="_Toc1437"/>
      <w:bookmarkStart w:id="252" w:name="_Toc14795"/>
      <w:r>
        <w:rPr>
          <w:rFonts w:hint="eastAsia" w:asciiTheme="minorEastAsia" w:hAnsiTheme="minorEastAsia" w:eastAsiaTheme="minorEastAsia" w:cstheme="minorEastAsia"/>
          <w:b/>
          <w:i w:val="0"/>
          <w:color w:val="000000"/>
          <w:sz w:val="26"/>
        </w:rPr>
        <w:t>不必收录</w:t>
      </w:r>
      <w:bookmarkEnd w:id="251"/>
      <w:bookmarkEnd w:id="252"/>
    </w:p>
    <w:p w14:paraId="3F50A2CE">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只出现一次的临时变量，应在公式附近解释；</w:t>
      </w:r>
    </w:p>
    <w:p w14:paraId="1BC9831C">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仅在某一局部模型使用的符号，可在该小节首次出现时说明；</w:t>
      </w:r>
    </w:p>
    <w:p w14:paraId="35EC1D46">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min、max、sum、ln、exp 等常见运算符，除非被赋予特殊含义；</w:t>
      </w:r>
    </w:p>
    <w:p w14:paraId="45732454">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模型修改后不再使用的变量；</w:t>
      </w:r>
    </w:p>
    <w:p w14:paraId="2B7F4323">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仅在程序内部使用的循环变量和数组名。</w:t>
      </w:r>
    </w:p>
    <w:p w14:paraId="07B0487B">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53" w:name="_Toc26305"/>
      <w:bookmarkStart w:id="254" w:name="_Toc25448"/>
      <w:bookmarkStart w:id="255" w:name="_Toc30938"/>
      <w:r>
        <w:rPr>
          <w:rFonts w:hint="eastAsia" w:asciiTheme="minorEastAsia" w:hAnsiTheme="minorEastAsia" w:eastAsiaTheme="minorEastAsia" w:cstheme="minorEastAsia"/>
          <w:b/>
          <w:i w:val="0"/>
          <w:color w:val="000000"/>
          <w:sz w:val="32"/>
        </w:rPr>
        <w:t>五、符号选取原则</w:t>
      </w:r>
      <w:bookmarkEnd w:id="253"/>
      <w:bookmarkEnd w:id="254"/>
      <w:bookmarkEnd w:id="255"/>
    </w:p>
    <w:p w14:paraId="2662CC71">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56" w:name="_Toc20648"/>
      <w:bookmarkStart w:id="257" w:name="_Toc11452"/>
      <w:r>
        <w:rPr>
          <w:rFonts w:hint="eastAsia" w:asciiTheme="minorEastAsia" w:hAnsiTheme="minorEastAsia" w:eastAsiaTheme="minorEastAsia" w:cstheme="minorEastAsia"/>
          <w:b/>
          <w:i w:val="0"/>
          <w:color w:val="000000"/>
          <w:sz w:val="26"/>
        </w:rPr>
        <w:t>1. 优先采用通用符号</w:t>
      </w:r>
      <w:bookmarkEnd w:id="256"/>
      <w:bookmarkEnd w:id="257"/>
    </w:p>
    <w:p w14:paraId="11DB5A10">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尽可能采用教材、经典模型和相关文献中的惯用表示，例如样本数量 n、指标数量 m、时间 t、权重 w、概率 p、均值 μ、标准差 σ、误差项 ε。</w:t>
      </w:r>
    </w:p>
    <w:p w14:paraId="200D7AE7">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58" w:name="_Toc14587"/>
      <w:bookmarkStart w:id="259" w:name="_Toc26050"/>
      <w:r>
        <w:rPr>
          <w:rFonts w:hint="eastAsia" w:asciiTheme="minorEastAsia" w:hAnsiTheme="minorEastAsia" w:eastAsiaTheme="minorEastAsia" w:cstheme="minorEastAsia"/>
          <w:b/>
          <w:i w:val="0"/>
          <w:color w:val="000000"/>
          <w:sz w:val="26"/>
        </w:rPr>
        <w:t>2. 不要盲目追求希腊字母</w:t>
      </w:r>
      <w:bookmarkEnd w:id="258"/>
      <w:bookmarkEnd w:id="259"/>
    </w:p>
    <w:p w14:paraId="062810E3">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C00000"/>
          <w:sz w:val="22"/>
        </w:rPr>
        <w:t>正确原则是根据变量属性采用领域中最常见、最容易理解的符号。不要为了显得复杂而堆砌希腊字母。</w:t>
      </w:r>
    </w:p>
    <w:p w14:paraId="3C9331BB">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60" w:name="_Toc25790"/>
      <w:bookmarkStart w:id="261" w:name="_Toc1081"/>
      <w:r>
        <w:rPr>
          <w:rFonts w:hint="eastAsia" w:asciiTheme="minorEastAsia" w:hAnsiTheme="minorEastAsia" w:eastAsiaTheme="minorEastAsia" w:cstheme="minorEastAsia"/>
          <w:b/>
          <w:i w:val="0"/>
          <w:color w:val="000000"/>
          <w:sz w:val="26"/>
        </w:rPr>
        <w:t>3. 避免中文变量和随意改名</w:t>
      </w:r>
      <w:bookmarkEnd w:id="260"/>
      <w:bookmarkEnd w:id="261"/>
    </w:p>
    <w:p w14:paraId="06B094CD">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一般不直接以“成本”“销量”等中文字符作为公式变量。经典模型的主符号尽量保持惯例，改进模型可以调整上下标和附加参数。</w:t>
      </w:r>
    </w:p>
    <w:p w14:paraId="0B0B5FAF">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62" w:name="_Toc22385"/>
      <w:bookmarkStart w:id="263" w:name="_Toc19693"/>
      <w:r>
        <w:rPr>
          <w:rFonts w:hint="eastAsia" w:asciiTheme="minorEastAsia" w:hAnsiTheme="minorEastAsia" w:eastAsiaTheme="minorEastAsia" w:cstheme="minorEastAsia"/>
          <w:b/>
          <w:i w:val="0"/>
          <w:color w:val="000000"/>
          <w:sz w:val="26"/>
        </w:rPr>
        <w:t>4. 保持助记性</w:t>
      </w:r>
      <w:bookmarkEnd w:id="262"/>
      <w:bookmarkEnd w:id="263"/>
    </w:p>
    <w:p w14:paraId="2CC473D5">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成本可用 C、距离可用 d、时间可用 t、速度可用 v、概率可用 p，但助记性不能凌驾于领域惯例。</w:t>
      </w:r>
    </w:p>
    <w:p w14:paraId="71268933">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64" w:name="_Toc28879"/>
      <w:bookmarkStart w:id="265" w:name="_Toc7181"/>
      <w:bookmarkStart w:id="266" w:name="_Toc17533"/>
      <w:r>
        <w:rPr>
          <w:rFonts w:hint="eastAsia" w:asciiTheme="minorEastAsia" w:hAnsiTheme="minorEastAsia" w:eastAsiaTheme="minorEastAsia" w:cstheme="minorEastAsia"/>
          <w:b/>
          <w:i w:val="0"/>
          <w:color w:val="000000"/>
          <w:sz w:val="32"/>
        </w:rPr>
        <w:t>六、单位与量纲</w:t>
      </w:r>
      <w:bookmarkEnd w:id="264"/>
      <w:bookmarkEnd w:id="265"/>
      <w:bookmarkEnd w:id="266"/>
    </w:p>
    <w:p w14:paraId="242BFC3D">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距离、速度、成本、时间、能耗、排放等有量纲变量必须注明单位；</w:t>
      </w:r>
    </w:p>
    <w:p w14:paraId="7E82038E">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无量纲变量可统一标注为“—”“无量纲”或“/”，建议全文选一种；</w:t>
      </w:r>
    </w:p>
    <w:p w14:paraId="65E28731">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百分数取值使用“%”，0—1取值可标“—”并在含义中说明；</w:t>
      </w:r>
    </w:p>
    <w:p w14:paraId="3BB97BFE">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符号表与正文必须使用一致的元/万元、年/月、km/m等口径。</w:t>
      </w:r>
    </w:p>
    <w:tbl>
      <w:tblPr>
        <w:tblStyle w:val="17"/>
        <w:tblW w:w="0" w:type="auto"/>
        <w:jc w:val="center"/>
        <w:tblLayout w:type="fixed"/>
        <w:tblCellMar>
          <w:top w:w="0" w:type="dxa"/>
          <w:left w:w="108" w:type="dxa"/>
          <w:bottom w:w="0" w:type="dxa"/>
          <w:right w:w="108" w:type="dxa"/>
        </w:tblCellMar>
      </w:tblPr>
      <w:tblGrid>
        <w:gridCol w:w="9360"/>
      </w:tblGrid>
      <w:tr w14:paraId="706D9B09">
        <w:trPr>
          <w:jc w:val="center"/>
        </w:trPr>
        <w:tc>
          <w:tcPr>
            <w:tcW w:w="9360" w:type="dxa"/>
            <w:shd w:val="clear" w:color="auto" w:fill="EAF4EA"/>
            <w:tcMar>
              <w:top w:w="120" w:type="dxa"/>
              <w:left w:w="180" w:type="dxa"/>
              <w:bottom w:w="120" w:type="dxa"/>
              <w:right w:w="180" w:type="dxa"/>
            </w:tcMar>
          </w:tcPr>
          <w:p w14:paraId="17C15544">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752B"/>
                <w:sz w:val="21"/>
              </w:rPr>
              <w:t>常见错误：</w:t>
            </w:r>
            <w:r>
              <w:rPr>
                <w:rFonts w:hint="eastAsia" w:asciiTheme="minorEastAsia" w:hAnsiTheme="minorEastAsia" w:eastAsiaTheme="minorEastAsia" w:cstheme="minorEastAsia"/>
                <w:b w:val="0"/>
                <w:i w:val="0"/>
                <w:color w:val="00752B"/>
                <w:sz w:val="21"/>
              </w:rPr>
              <w:t>符号表写“万元”，正文直接代入“元”；或权重有时按百分数表示、有时按0—1表示，却没有换算说明。</w:t>
            </w:r>
          </w:p>
        </w:tc>
      </w:tr>
    </w:tbl>
    <w:p w14:paraId="618CAE2C">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p>
    <w:p w14:paraId="0FB3A71C">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67" w:name="_Toc23405"/>
      <w:bookmarkStart w:id="268" w:name="_Toc5637"/>
      <w:bookmarkStart w:id="269" w:name="_Toc28410"/>
      <w:r>
        <w:rPr>
          <w:rFonts w:hint="eastAsia" w:asciiTheme="minorEastAsia" w:hAnsiTheme="minorEastAsia" w:eastAsiaTheme="minorEastAsia" w:cstheme="minorEastAsia"/>
          <w:b/>
          <w:i w:val="0"/>
          <w:color w:val="000000"/>
          <w:sz w:val="32"/>
        </w:rPr>
        <w:t>七、符号一致性</w:t>
      </w:r>
      <w:bookmarkEnd w:id="267"/>
      <w:bookmarkEnd w:id="268"/>
      <w:bookmarkEnd w:id="269"/>
    </w:p>
    <w:p w14:paraId="31BB33BF">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一个符号只对应一个含义；</w:t>
      </w:r>
    </w:p>
    <w:p w14:paraId="25066854">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一个变量尽量只使用一个符号；</w:t>
      </w:r>
    </w:p>
    <w:p w14:paraId="4ED9818B">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严格区分 x 与 X、标量与向量、普通体与粗体；</w:t>
      </w:r>
    </w:p>
    <w:p w14:paraId="32D46156">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固定 i、j、t 等下标的指代对象；</w:t>
      </w:r>
    </w:p>
    <w:p w14:paraId="50A1B45F">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避免 p 同时表示概率、权重和价格等符号过载。</w:t>
      </w:r>
    </w:p>
    <w:p w14:paraId="2097EC9A">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C00000"/>
          <w:sz w:val="22"/>
        </w:rPr>
        <w:t>即使符号已经列入说明表，正文首次出现时仍应简要定义。例如：“设 xᵢⱼ 表示第 i 个评价对象在第 j 个指标上的原始观测值。”</w:t>
      </w:r>
    </w:p>
    <w:p w14:paraId="41B45339">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70" w:name="_Toc16742"/>
      <w:bookmarkStart w:id="271" w:name="_Toc26988"/>
      <w:bookmarkStart w:id="272" w:name="_Toc15888"/>
      <w:r>
        <w:rPr>
          <w:rFonts w:hint="eastAsia" w:asciiTheme="minorEastAsia" w:hAnsiTheme="minorEastAsia" w:eastAsiaTheme="minorEastAsia" w:cstheme="minorEastAsia"/>
          <w:b/>
          <w:i w:val="0"/>
          <w:color w:val="000000"/>
          <w:sz w:val="32"/>
        </w:rPr>
        <w:t>八、数量与篇幅</w:t>
      </w:r>
      <w:bookmarkEnd w:id="270"/>
      <w:bookmarkEnd w:id="271"/>
      <w:bookmarkEnd w:id="272"/>
    </w:p>
    <w:p w14:paraId="3CA64B13">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C00000"/>
          <w:sz w:val="22"/>
        </w:rPr>
        <w:t>符号说明应遵循适量原则：只收录主要全局符号，临时符号就近解释；通常控制在半页左右，内容较多时尽量不超过一页。没有必要机械追求固定数量。</w:t>
      </w:r>
    </w:p>
    <w:p w14:paraId="7914DF8C">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符号过多时，可按基础数据、评价模型、预测模型和优化模型分组，但不应把每个局部变量塞进一张超长表。</w:t>
      </w:r>
    </w:p>
    <w:p w14:paraId="60DFB8E0">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73" w:name="_Toc24937"/>
      <w:bookmarkStart w:id="274" w:name="_Toc24017"/>
      <w:bookmarkStart w:id="275" w:name="_Toc17414"/>
      <w:r>
        <w:rPr>
          <w:rFonts w:hint="eastAsia" w:asciiTheme="minorEastAsia" w:hAnsiTheme="minorEastAsia" w:eastAsiaTheme="minorEastAsia" w:cstheme="minorEastAsia"/>
          <w:b/>
          <w:i w:val="0"/>
          <w:color w:val="000000"/>
          <w:sz w:val="32"/>
        </w:rPr>
        <w:t>九、通用成稿模板</w:t>
      </w:r>
      <w:bookmarkEnd w:id="273"/>
      <w:bookmarkEnd w:id="274"/>
      <w:bookmarkEnd w:id="275"/>
    </w:p>
    <w:p w14:paraId="57ECF56F">
      <w:pPr>
        <w:bidi w:val="0"/>
        <w:rPr>
          <w:rFonts w:hint="eastAsia"/>
        </w:rPr>
      </w:pPr>
      <w:bookmarkStart w:id="276" w:name="_Toc347"/>
      <w:bookmarkStart w:id="277" w:name="_Toc28500"/>
      <w:r>
        <w:rPr>
          <w:rFonts w:hint="eastAsia"/>
        </w:rPr>
        <w:t>4 符号说明</w:t>
      </w:r>
      <w:bookmarkEnd w:id="276"/>
      <w:bookmarkEnd w:id="277"/>
    </w:p>
    <w:p w14:paraId="0D29C874">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为便于后续模型的建立、求解与结果分析，现将全文反复使用的主要符号及其含义汇总如表1所示。各模型中仅局部使用的符号将在首次出现时另行说明。</w:t>
      </w:r>
    </w:p>
    <w:p w14:paraId="61E4A404">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i w:val="0"/>
          <w:color w:val="000000"/>
          <w:sz w:val="21"/>
        </w:rPr>
      </w:pPr>
      <w:r>
        <w:rPr>
          <w:rFonts w:hint="eastAsia" w:asciiTheme="minorEastAsia" w:hAnsiTheme="minorEastAsia" w:eastAsiaTheme="minorEastAsia" w:cstheme="minorEastAsia"/>
          <w:b/>
          <w:i w:val="0"/>
          <w:color w:val="000000"/>
          <w:sz w:val="21"/>
        </w:rPr>
        <w:t>表1　主要符号说明</w:t>
      </w:r>
    </w:p>
    <w:tbl>
      <w:tblPr>
        <w:tblStyle w:val="18"/>
        <w:tblW w:w="0" w:type="auto"/>
        <w:tblInd w:w="789"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3764"/>
        <w:gridCol w:w="2273"/>
      </w:tblGrid>
      <w:tr w14:paraId="11886E3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3" w:hRule="atLeast"/>
        </w:trPr>
        <w:tc>
          <w:tcPr>
            <w:tcW w:w="1696" w:type="dxa"/>
            <w:tcBorders>
              <w:bottom w:val="single" w:color="auto" w:sz="12" w:space="0"/>
            </w:tcBorders>
          </w:tcPr>
          <w:p w14:paraId="382D1B67">
            <w:pPr>
              <w:widowControl w:val="0"/>
              <w:numPr>
                <w:ilvl w:val="0"/>
                <w:numId w:val="0"/>
              </w:numPr>
              <w:jc w:val="center"/>
              <w:rPr>
                <w:rFonts w:hint="eastAsia"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符号</w:t>
            </w:r>
          </w:p>
        </w:tc>
        <w:tc>
          <w:tcPr>
            <w:tcW w:w="3764" w:type="dxa"/>
            <w:tcBorders>
              <w:bottom w:val="single" w:color="auto" w:sz="12" w:space="0"/>
            </w:tcBorders>
          </w:tcPr>
          <w:p w14:paraId="1A57B36C">
            <w:pPr>
              <w:widowControl w:val="0"/>
              <w:numPr>
                <w:ilvl w:val="0"/>
                <w:numId w:val="0"/>
              </w:numPr>
              <w:jc w:val="center"/>
              <w:rPr>
                <w:rFonts w:hint="eastAsia"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符号说明</w:t>
            </w:r>
          </w:p>
        </w:tc>
        <w:tc>
          <w:tcPr>
            <w:tcW w:w="2273" w:type="dxa"/>
            <w:tcBorders>
              <w:bottom w:val="single" w:color="auto" w:sz="12" w:space="0"/>
            </w:tcBorders>
          </w:tcPr>
          <w:p w14:paraId="70F887A7">
            <w:pPr>
              <w:widowControl w:val="0"/>
              <w:numPr>
                <w:ilvl w:val="0"/>
                <w:numId w:val="0"/>
              </w:numPr>
              <w:jc w:val="center"/>
              <w:rPr>
                <w:rFonts w:hint="default" w:ascii="宋体" w:hAnsi="宋体" w:eastAsia="宋体" w:cs="宋体"/>
                <w:b/>
                <w:bCs/>
                <w:sz w:val="28"/>
                <w:szCs w:val="28"/>
                <w:vertAlign w:val="baseline"/>
                <w:lang w:val="en-US" w:eastAsia="zh-CN"/>
              </w:rPr>
            </w:pPr>
            <w:r>
              <w:rPr>
                <w:rFonts w:hint="eastAsia" w:ascii="宋体" w:hAnsi="宋体" w:cs="宋体"/>
                <w:b/>
                <w:bCs/>
                <w:sz w:val="28"/>
                <w:szCs w:val="28"/>
                <w:vertAlign w:val="baseline"/>
                <w:lang w:val="en-US" w:eastAsia="zh-CN"/>
              </w:rPr>
              <w:t>单位</w:t>
            </w:r>
          </w:p>
        </w:tc>
      </w:tr>
      <w:tr w14:paraId="26455180">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tl2br w:val="nil"/>
              <w:tr2bl w:val="nil"/>
            </w:tcBorders>
          </w:tcPr>
          <w:p w14:paraId="1FE9CA7E">
            <w:pPr>
              <w:widowControl w:val="0"/>
              <w:numPr>
                <w:ilvl w:val="0"/>
                <w:numId w:val="0"/>
              </w:numPr>
              <w:jc w:val="center"/>
              <w:rPr>
                <w:rFonts w:hint="eastAsia" w:ascii="宋体" w:hAnsi="宋体" w:eastAsia="宋体" w:cs="宋体"/>
                <w:b/>
                <w:bCs/>
                <w:sz w:val="22"/>
                <w:szCs w:val="22"/>
                <w:vertAlign w:val="baseline"/>
                <w:lang w:val="en-US" w:eastAsia="zh-CN"/>
              </w:rPr>
            </w:pPr>
            <w:r>
              <w:rPr>
                <w:rFonts w:hint="eastAsia" w:ascii="仿宋" w:hAnsi="仿宋" w:eastAsia="仿宋" w:cs="仿宋"/>
                <w:color w:val="000000"/>
                <w:position w:val="-14"/>
                <w:sz w:val="24"/>
                <w:szCs w:val="24"/>
                <w:vertAlign w:val="baseline"/>
                <w:lang w:val="en-US" w:eastAsia="zh-CN"/>
              </w:rPr>
              <w:object>
                <v:shape id="_x0000_i1025" o:spt="75" type="#_x0000_t75" style="height:19pt;width:11pt;" o:ole="t" filled="f" o:preferrelative="t" stroked="f" coordsize="21600,21600">
                  <v:path/>
                  <v:fill on="f" focussize="0,0"/>
                  <v:stroke on="f"/>
                  <v:imagedata r:id="rId11" o:title=""/>
                  <o:lock v:ext="edit" aspectratio="t"/>
                  <w10:wrap type="none"/>
                  <w10:anchorlock/>
                </v:shape>
                <o:OLEObject Type="Embed" ProgID="Equation.KSEE3" ShapeID="_x0000_i1025" DrawAspect="Content" ObjectID="_1468075725" r:id="rId10">
                  <o:LockedField>false</o:LockedField>
                </o:OLEObject>
              </w:object>
            </w:r>
          </w:p>
        </w:tc>
        <w:tc>
          <w:tcPr>
            <w:tcW w:w="3764" w:type="dxa"/>
            <w:tcBorders>
              <w:top w:val="single" w:color="auto" w:sz="12" w:space="0"/>
              <w:tl2br w:val="nil"/>
              <w:tr2bl w:val="nil"/>
            </w:tcBorders>
          </w:tcPr>
          <w:p w14:paraId="708F55C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仿宋" w:hAnsi="仿宋" w:eastAsia="仿宋" w:cs="仿宋"/>
                <w:b w:val="0"/>
                <w:sz w:val="24"/>
                <w:szCs w:val="24"/>
                <w:lang w:val="en-US" w:eastAsia="zh-CN"/>
              </w:rPr>
            </w:pPr>
            <w:r>
              <w:rPr>
                <w:rFonts w:hint="eastAsia" w:ascii="仿宋" w:hAnsi="仿宋" w:eastAsia="仿宋" w:cs="仿宋"/>
                <w:color w:val="000000"/>
                <w:sz w:val="24"/>
                <w:szCs w:val="24"/>
                <w:vertAlign w:val="baseline"/>
                <w:lang w:val="en-US" w:eastAsia="zh-CN"/>
              </w:rPr>
              <w:t>简单相关系数</w:t>
            </w:r>
          </w:p>
        </w:tc>
        <w:tc>
          <w:tcPr>
            <w:tcW w:w="2273" w:type="dxa"/>
            <w:tcBorders>
              <w:top w:val="single" w:color="auto" w:sz="12" w:space="0"/>
              <w:tl2br w:val="nil"/>
              <w:tr2bl w:val="nil"/>
            </w:tcBorders>
          </w:tcPr>
          <w:p w14:paraId="7AC1184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仿宋" w:hAnsi="仿宋" w:eastAsia="仿宋" w:cs="仿宋"/>
                <w:color w:val="000000"/>
                <w:sz w:val="24"/>
                <w:szCs w:val="24"/>
                <w:vertAlign w:val="baseline"/>
                <w:lang w:val="en-US" w:eastAsia="zh-CN"/>
              </w:rPr>
            </w:pPr>
          </w:p>
        </w:tc>
      </w:tr>
      <w:tr w14:paraId="4BDB2B5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l2br w:val="nil"/>
              <w:tr2bl w:val="nil"/>
            </w:tcBorders>
          </w:tcPr>
          <w:p w14:paraId="64F21854">
            <w:pPr>
              <w:widowControl w:val="0"/>
              <w:numPr>
                <w:ilvl w:val="0"/>
                <w:numId w:val="0"/>
              </w:numPr>
              <w:jc w:val="center"/>
              <w:rPr>
                <w:rFonts w:hint="eastAsia" w:ascii="宋体" w:hAnsi="宋体" w:eastAsia="宋体" w:cs="宋体"/>
                <w:b w:val="0"/>
                <w:bCs w:val="0"/>
                <w:sz w:val="22"/>
                <w:szCs w:val="22"/>
                <w:highlight w:val="none"/>
                <w:lang w:val="en-US" w:eastAsia="zh-CN"/>
              </w:rPr>
            </w:pPr>
            <w:r>
              <w:rPr>
                <w:rFonts w:hint="eastAsia" w:ascii="宋体" w:hAnsi="宋体" w:eastAsia="宋体" w:cs="宋体"/>
                <w:b w:val="0"/>
                <w:bCs w:val="0"/>
                <w:position w:val="-10"/>
                <w:sz w:val="22"/>
                <w:szCs w:val="22"/>
                <w:highlight w:val="none"/>
                <w:lang w:val="en-US" w:eastAsia="zh-CN"/>
              </w:rPr>
              <w:object>
                <v:shape id="_x0000_i1026" o:spt="75" type="#_x0000_t75" style="height:16pt;width:42pt;" o:ole="t" filled="f" o:preferrelative="t" stroked="f" coordsize="21600,21600">
                  <v:path/>
                  <v:fill on="f" focussize="0,0"/>
                  <v:stroke on="f"/>
                  <v:imagedata r:id="rId13" o:title=""/>
                  <o:lock v:ext="edit" aspectratio="t"/>
                  <w10:wrap type="none"/>
                  <w10:anchorlock/>
                </v:shape>
                <o:OLEObject Type="Embed" ProgID="Equation.KSEE3" ShapeID="_x0000_i1026" DrawAspect="Content" ObjectID="_1468075726" r:id="rId12">
                  <o:LockedField>false</o:LockedField>
                </o:OLEObject>
              </w:object>
            </w:r>
          </w:p>
        </w:tc>
        <w:tc>
          <w:tcPr>
            <w:tcW w:w="3764" w:type="dxa"/>
            <w:tcBorders>
              <w:tl2br w:val="nil"/>
              <w:tr2bl w:val="nil"/>
            </w:tcBorders>
          </w:tcPr>
          <w:p w14:paraId="4950F61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仿宋" w:hAnsi="仿宋" w:eastAsia="仿宋" w:cs="仿宋"/>
                <w:b w:val="0"/>
                <w:sz w:val="24"/>
                <w:szCs w:val="24"/>
                <w:lang w:val="en-US" w:eastAsia="zh-CN"/>
              </w:rPr>
            </w:pPr>
            <w:r>
              <w:rPr>
                <w:rFonts w:hint="eastAsia" w:ascii="仿宋" w:hAnsi="仿宋" w:eastAsia="仿宋" w:cs="仿宋"/>
                <w:b w:val="0"/>
                <w:sz w:val="24"/>
                <w:szCs w:val="24"/>
                <w:lang w:val="en-US" w:eastAsia="zh-CN"/>
              </w:rPr>
              <w:t>原始样本数据的最小值</w:t>
            </w:r>
          </w:p>
        </w:tc>
        <w:tc>
          <w:tcPr>
            <w:tcW w:w="2273" w:type="dxa"/>
            <w:tcBorders>
              <w:tl2br w:val="nil"/>
              <w:tr2bl w:val="nil"/>
            </w:tcBorders>
          </w:tcPr>
          <w:p w14:paraId="696AF87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仿宋" w:hAnsi="仿宋" w:eastAsia="仿宋" w:cs="仿宋"/>
                <w:b w:val="0"/>
                <w:sz w:val="24"/>
                <w:szCs w:val="24"/>
                <w:lang w:val="en-US" w:eastAsia="zh-CN"/>
              </w:rPr>
            </w:pPr>
          </w:p>
        </w:tc>
      </w:tr>
      <w:tr w14:paraId="2CF6988E">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l2br w:val="nil"/>
              <w:tr2bl w:val="nil"/>
            </w:tcBorders>
          </w:tcPr>
          <w:p w14:paraId="2D84A10C">
            <w:pPr>
              <w:widowControl w:val="0"/>
              <w:numPr>
                <w:ilvl w:val="0"/>
                <w:numId w:val="0"/>
              </w:numPr>
              <w:jc w:val="center"/>
              <w:rPr>
                <w:rFonts w:hint="eastAsia" w:ascii="宋体" w:hAnsi="宋体" w:eastAsia="宋体" w:cs="宋体"/>
                <w:b w:val="0"/>
                <w:bCs w:val="0"/>
                <w:sz w:val="22"/>
                <w:szCs w:val="22"/>
                <w:highlight w:val="none"/>
                <w:lang w:val="en-US" w:eastAsia="zh-CN"/>
              </w:rPr>
            </w:pPr>
            <w:r>
              <w:rPr>
                <w:rFonts w:hint="eastAsia" w:ascii="宋体" w:hAnsi="宋体" w:eastAsia="宋体" w:cs="宋体"/>
                <w:b w:val="0"/>
                <w:bCs w:val="0"/>
                <w:position w:val="-10"/>
                <w:sz w:val="22"/>
                <w:szCs w:val="22"/>
                <w:highlight w:val="none"/>
                <w:lang w:val="en-US" w:eastAsia="zh-CN"/>
              </w:rPr>
              <w:object>
                <v:shape id="_x0000_i1027" o:spt="75" type="#_x0000_t75" style="height:16pt;width:42.95pt;" o:ole="t" filled="f" o:preferrelative="t" stroked="f" coordsize="21600,21600">
                  <v:path/>
                  <v:fill on="f" focussize="0,0"/>
                  <v:stroke on="f"/>
                  <v:imagedata r:id="rId15" o:title=""/>
                  <o:lock v:ext="edit" aspectratio="t"/>
                  <w10:wrap type="none"/>
                  <w10:anchorlock/>
                </v:shape>
                <o:OLEObject Type="Embed" ProgID="Equation.KSEE3" ShapeID="_x0000_i1027" DrawAspect="Content" ObjectID="_1468075727" r:id="rId14">
                  <o:LockedField>false</o:LockedField>
                </o:OLEObject>
              </w:object>
            </w:r>
          </w:p>
        </w:tc>
        <w:tc>
          <w:tcPr>
            <w:tcW w:w="3764" w:type="dxa"/>
            <w:tcBorders>
              <w:tl2br w:val="nil"/>
              <w:tr2bl w:val="nil"/>
            </w:tcBorders>
          </w:tcPr>
          <w:p w14:paraId="695585C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仿宋" w:hAnsi="仿宋" w:eastAsia="仿宋" w:cs="仿宋"/>
                <w:b w:val="0"/>
                <w:sz w:val="24"/>
                <w:szCs w:val="24"/>
                <w:lang w:val="en-US" w:eastAsia="zh-CN"/>
              </w:rPr>
            </w:pPr>
            <w:r>
              <w:rPr>
                <w:rFonts w:hint="eastAsia" w:ascii="仿宋" w:hAnsi="仿宋" w:eastAsia="仿宋" w:cs="仿宋"/>
                <w:b w:val="0"/>
                <w:sz w:val="24"/>
                <w:szCs w:val="24"/>
                <w:lang w:val="en-US" w:eastAsia="zh-CN"/>
              </w:rPr>
              <w:t>样本数据的最大值</w:t>
            </w:r>
          </w:p>
        </w:tc>
        <w:tc>
          <w:tcPr>
            <w:tcW w:w="2273" w:type="dxa"/>
            <w:tcBorders>
              <w:tl2br w:val="nil"/>
              <w:tr2bl w:val="nil"/>
            </w:tcBorders>
          </w:tcPr>
          <w:p w14:paraId="31D75DA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仿宋" w:hAnsi="仿宋" w:eastAsia="仿宋" w:cs="仿宋"/>
                <w:b w:val="0"/>
                <w:sz w:val="24"/>
                <w:szCs w:val="24"/>
                <w:lang w:val="en-US" w:eastAsia="zh-CN"/>
              </w:rPr>
            </w:pPr>
          </w:p>
        </w:tc>
      </w:tr>
      <w:tr w14:paraId="1894F3F5">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l2br w:val="nil"/>
              <w:tr2bl w:val="nil"/>
            </w:tcBorders>
            <w:vAlign w:val="center"/>
          </w:tcPr>
          <w:p w14:paraId="36376B70">
            <w:pPr>
              <w:spacing w:line="360" w:lineRule="auto"/>
              <w:ind w:firstLine="0" w:firstLineChars="0"/>
              <w:jc w:val="center"/>
              <w:rPr>
                <w:rFonts w:hint="eastAsia" w:eastAsia="宋体" w:cs="Times New Roman" w:asciiTheme="minorAscii" w:hAnsiTheme="minorAscii"/>
                <w:i/>
                <w:iCs/>
                <w:kern w:val="2"/>
                <w:sz w:val="24"/>
                <w:szCs w:val="24"/>
                <w:lang w:val="en-US" w:eastAsia="zh-CN" w:bidi="ar-SA"/>
              </w:rPr>
            </w:pPr>
            <w:r>
              <w:rPr>
                <w:rFonts w:hint="eastAsia" w:ascii="宋体" w:hAnsi="宋体" w:eastAsia="宋体" w:cs="宋体"/>
                <w:b w:val="0"/>
                <w:bCs w:val="0"/>
                <w:sz w:val="24"/>
                <w:szCs w:val="24"/>
                <w:lang w:val="en-US" w:eastAsia="zh-CN"/>
              </w:rPr>
              <w:t>p</w:t>
            </w:r>
          </w:p>
        </w:tc>
        <w:tc>
          <w:tcPr>
            <w:tcW w:w="3764" w:type="dxa"/>
            <w:tcBorders>
              <w:tl2br w:val="nil"/>
              <w:tr2bl w:val="nil"/>
            </w:tcBorders>
            <w:vAlign w:val="center"/>
          </w:tcPr>
          <w:p w14:paraId="7B1B6D8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lang w:val="en-US" w:eastAsia="zh-CN"/>
              </w:rPr>
              <w:t>熵权法计算所得到的权重</w:t>
            </w:r>
          </w:p>
        </w:tc>
        <w:tc>
          <w:tcPr>
            <w:tcW w:w="2273" w:type="dxa"/>
            <w:tcBorders>
              <w:tl2br w:val="nil"/>
              <w:tr2bl w:val="nil"/>
            </w:tcBorders>
            <w:vAlign w:val="center"/>
          </w:tcPr>
          <w:p w14:paraId="79E6645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lang w:val="en-US" w:eastAsia="zh-CN"/>
              </w:rPr>
            </w:pPr>
          </w:p>
        </w:tc>
      </w:tr>
      <w:tr w14:paraId="359E03D0">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l2br w:val="nil"/>
              <w:tr2bl w:val="nil"/>
            </w:tcBorders>
            <w:vAlign w:val="center"/>
          </w:tcPr>
          <w:p w14:paraId="0437D94E">
            <w:pPr>
              <w:spacing w:line="360" w:lineRule="auto"/>
              <w:ind w:firstLine="0" w:firstLineChars="0"/>
              <w:jc w:val="center"/>
              <w:rPr>
                <w:rFonts w:hint="eastAsia" w:eastAsia="宋体" w:cs="Times New Roman" w:asciiTheme="minorAscii" w:hAnsiTheme="minorAscii"/>
                <w:i/>
                <w:iCs/>
                <w:kern w:val="2"/>
                <w:sz w:val="24"/>
                <w:szCs w:val="24"/>
                <w:lang w:val="en-US" w:eastAsia="zh-CN" w:bidi="ar-SA"/>
              </w:rPr>
            </w:pPr>
            <w:r>
              <w:rPr>
                <w:rFonts w:hint="eastAsia" w:ascii="宋体" w:hAnsi="宋体" w:eastAsia="宋体" w:cs="宋体"/>
                <w:i w:val="0"/>
                <w:iCs w:val="0"/>
                <w:caps w:val="0"/>
                <w:color w:val="121212"/>
                <w:spacing w:val="0"/>
                <w:position w:val="-12"/>
                <w:sz w:val="24"/>
                <w:szCs w:val="24"/>
                <w:shd w:val="clear" w:color="auto" w:fill="FFFFFF"/>
                <w:lang w:val="en-US" w:eastAsia="zh-CN"/>
              </w:rPr>
              <w:object>
                <v:shape id="_x0000_i1028" o:spt="75" type="#_x0000_t75" style="height:18pt;width:74pt;" o:ole="t" filled="f" o:preferrelative="t" stroked="f" coordsize="21600,21600">
                  <v:path/>
                  <v:fill on="f" focussize="0,0"/>
                  <v:stroke on="f"/>
                  <v:imagedata r:id="rId17" o:title=""/>
                  <o:lock v:ext="edit" aspectratio="t"/>
                  <w10:wrap type="none"/>
                  <w10:anchorlock/>
                </v:shape>
                <o:OLEObject Type="Embed" ProgID="Equation.KSEE3" ShapeID="_x0000_i1028" DrawAspect="Content" ObjectID="_1468075728" r:id="rId16">
                  <o:LockedField>false</o:LockedField>
                </o:OLEObject>
              </w:object>
            </w:r>
          </w:p>
        </w:tc>
        <w:tc>
          <w:tcPr>
            <w:tcW w:w="3764" w:type="dxa"/>
            <w:tcBorders>
              <w:tl2br w:val="nil"/>
              <w:tr2bl w:val="nil"/>
            </w:tcBorders>
            <w:vAlign w:val="center"/>
          </w:tcPr>
          <w:p w14:paraId="0062BF4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lang w:val="en-US" w:eastAsia="zh-CN"/>
              </w:rPr>
              <w:t>滞后阶数</w:t>
            </w:r>
          </w:p>
        </w:tc>
        <w:tc>
          <w:tcPr>
            <w:tcW w:w="2273" w:type="dxa"/>
            <w:tcBorders>
              <w:tl2br w:val="nil"/>
              <w:tr2bl w:val="nil"/>
            </w:tcBorders>
            <w:vAlign w:val="center"/>
          </w:tcPr>
          <w:p w14:paraId="1A69437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lang w:val="en-US" w:eastAsia="zh-CN"/>
              </w:rPr>
            </w:pPr>
          </w:p>
        </w:tc>
      </w:tr>
      <w:tr w14:paraId="6D80E5AB">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l2br w:val="nil"/>
              <w:tr2bl w:val="nil"/>
            </w:tcBorders>
            <w:vAlign w:val="center"/>
          </w:tcPr>
          <w:p w14:paraId="7FC57FB4">
            <w:pPr>
              <w:spacing w:line="360" w:lineRule="auto"/>
              <w:ind w:firstLine="0" w:firstLineChars="0"/>
              <w:jc w:val="center"/>
              <w:rPr>
                <w:rFonts w:hint="eastAsia" w:eastAsia="宋体" w:cs="Times New Roman" w:asciiTheme="minorAscii" w:hAnsiTheme="minorAscii"/>
                <w:kern w:val="2"/>
                <w:sz w:val="21"/>
                <w:szCs w:val="24"/>
                <w:lang w:val="en-US" w:eastAsia="zh-CN" w:bidi="ar"/>
              </w:rPr>
            </w:pPr>
            <w:r>
              <w:rPr>
                <w:rFonts w:hint="eastAsia" w:ascii="宋体" w:hAnsi="宋体" w:eastAsia="宋体" w:cs="宋体"/>
                <w:i w:val="0"/>
                <w:iCs w:val="0"/>
                <w:caps w:val="0"/>
                <w:color w:val="121212"/>
                <w:spacing w:val="0"/>
                <w:position w:val="-12"/>
                <w:sz w:val="24"/>
                <w:szCs w:val="24"/>
                <w:shd w:val="clear" w:color="auto" w:fill="FFFFFF"/>
                <w:lang w:val="en-US" w:eastAsia="zh-CN"/>
              </w:rPr>
              <w:object>
                <v:shape id="_x0000_i1029" o:spt="75" type="#_x0000_t75" style="height:18pt;width:13pt;" o:ole="t" filled="f" o:preferrelative="t" stroked="f" coordsize="21600,21600">
                  <v:path/>
                  <v:fill on="f" focussize="0,0"/>
                  <v:stroke on="f"/>
                  <v:imagedata r:id="rId19" o:title=""/>
                  <o:lock v:ext="edit" aspectratio="t"/>
                  <w10:wrap type="none"/>
                  <w10:anchorlock/>
                </v:shape>
                <o:OLEObject Type="Embed" ProgID="Equation.KSEE3" ShapeID="_x0000_i1029" DrawAspect="Content" ObjectID="_1468075729" r:id="rId18">
                  <o:LockedField>false</o:LockedField>
                </o:OLEObject>
              </w:object>
            </w:r>
          </w:p>
        </w:tc>
        <w:tc>
          <w:tcPr>
            <w:tcW w:w="3764" w:type="dxa"/>
            <w:tcBorders>
              <w:tl2br w:val="nil"/>
              <w:tr2bl w:val="nil"/>
            </w:tcBorders>
            <w:vAlign w:val="center"/>
          </w:tcPr>
          <w:p w14:paraId="3373D45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lang w:val="en-US" w:eastAsia="zh-CN"/>
              </w:rPr>
              <w:t>第i个缺失项</w:t>
            </w:r>
          </w:p>
        </w:tc>
        <w:tc>
          <w:tcPr>
            <w:tcW w:w="2273" w:type="dxa"/>
            <w:tcBorders>
              <w:tl2br w:val="nil"/>
              <w:tr2bl w:val="nil"/>
            </w:tcBorders>
            <w:vAlign w:val="center"/>
          </w:tcPr>
          <w:p w14:paraId="42C57AB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lang w:val="en-US" w:eastAsia="zh-CN"/>
              </w:rPr>
            </w:pPr>
          </w:p>
        </w:tc>
      </w:tr>
      <w:tr w14:paraId="108C3D7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l2br w:val="nil"/>
              <w:tr2bl w:val="nil"/>
            </w:tcBorders>
            <w:vAlign w:val="center"/>
          </w:tcPr>
          <w:p w14:paraId="0B087B89">
            <w:pPr>
              <w:spacing w:line="360" w:lineRule="auto"/>
              <w:ind w:firstLine="0" w:firstLineChars="0"/>
              <w:jc w:val="center"/>
              <w:rPr>
                <w:rFonts w:hint="eastAsia" w:eastAsia="宋体" w:cs="Times New Roman" w:asciiTheme="minorAscii" w:hAnsiTheme="minorAscii"/>
                <w:kern w:val="2"/>
                <w:sz w:val="21"/>
                <w:szCs w:val="24"/>
                <w:lang w:val="en-US" w:eastAsia="zh-CN" w:bidi="ar"/>
              </w:rPr>
            </w:pPr>
            <w:r>
              <w:rPr>
                <w:rFonts w:hint="eastAsia" w:ascii="宋体" w:hAnsi="宋体" w:eastAsia="宋体" w:cs="宋体"/>
                <w:i w:val="0"/>
                <w:iCs w:val="0"/>
                <w:caps w:val="0"/>
                <w:color w:val="121212"/>
                <w:spacing w:val="0"/>
                <w:sz w:val="24"/>
                <w:szCs w:val="24"/>
                <w:shd w:val="clear" w:color="auto" w:fill="FFFFFF"/>
                <w:lang w:val="en-US" w:eastAsia="zh-CN"/>
              </w:rPr>
              <w:t>n</w:t>
            </w:r>
          </w:p>
        </w:tc>
        <w:tc>
          <w:tcPr>
            <w:tcW w:w="3764" w:type="dxa"/>
            <w:tcBorders>
              <w:tl2br w:val="nil"/>
              <w:tr2bl w:val="nil"/>
            </w:tcBorders>
            <w:vAlign w:val="center"/>
          </w:tcPr>
          <w:p w14:paraId="1B930CA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lang w:val="en-US" w:eastAsia="zh-CN"/>
              </w:rPr>
              <w:t>缺失项个数</w:t>
            </w:r>
          </w:p>
        </w:tc>
        <w:tc>
          <w:tcPr>
            <w:tcW w:w="2273" w:type="dxa"/>
            <w:tcBorders>
              <w:tl2br w:val="nil"/>
              <w:tr2bl w:val="nil"/>
            </w:tcBorders>
            <w:vAlign w:val="center"/>
          </w:tcPr>
          <w:p w14:paraId="644593F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lang w:val="en-US" w:eastAsia="zh-CN"/>
              </w:rPr>
            </w:pPr>
          </w:p>
        </w:tc>
      </w:tr>
      <w:tr w14:paraId="2C22AA3B">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vAlign w:val="center"/>
          </w:tcPr>
          <w:p w14:paraId="7F900986">
            <w:pPr>
              <w:spacing w:line="360" w:lineRule="auto"/>
              <w:ind w:firstLine="0" w:firstLineChars="0"/>
              <w:jc w:val="center"/>
              <w:rPr>
                <w:rFonts w:hint="eastAsia" w:eastAsia="宋体" w:cs="Times New Roman" w:asciiTheme="minorAscii" w:hAnsiTheme="minorAscii"/>
                <w:kern w:val="2"/>
                <w:sz w:val="21"/>
                <w:szCs w:val="24"/>
                <w:lang w:val="en-US" w:eastAsia="zh-CN" w:bidi="ar"/>
              </w:rPr>
            </w:pPr>
            <w:r>
              <w:rPr>
                <w:rFonts w:hint="default"/>
                <w:position w:val="-10"/>
                <w:sz w:val="24"/>
                <w:szCs w:val="24"/>
                <w:lang w:eastAsia="zh-CN"/>
              </w:rPr>
              <w:object>
                <v:shape id="_x0000_i1030" o:spt="75" type="#_x0000_t75" style="height:15.1pt;width:46.1pt;" o:ole="t" filled="f" o:preferrelative="t" stroked="f" coordsize="21600,21600">
                  <v:path/>
                  <v:fill on="f" focussize="0,0"/>
                  <v:stroke on="f"/>
                  <v:imagedata r:id="rId21" o:title=""/>
                  <o:lock v:ext="edit" aspectratio="t"/>
                  <w10:wrap type="none"/>
                  <w10:anchorlock/>
                </v:shape>
                <o:OLEObject Type="Embed" ProgID="Equation.KSEE3" ShapeID="_x0000_i1030" DrawAspect="Content" ObjectID="_1468075730" r:id="rId20">
                  <o:LockedField>false</o:LockedField>
                </o:OLEObject>
              </w:object>
            </w:r>
          </w:p>
        </w:tc>
        <w:tc>
          <w:tcPr>
            <w:tcW w:w="3764" w:type="dxa"/>
            <w:vAlign w:val="center"/>
          </w:tcPr>
          <w:p w14:paraId="0437639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lang w:val="en-US" w:eastAsia="zh-CN"/>
              </w:rPr>
              <w:t>样本协方差</w:t>
            </w:r>
          </w:p>
        </w:tc>
        <w:tc>
          <w:tcPr>
            <w:tcW w:w="2273" w:type="dxa"/>
            <w:vAlign w:val="center"/>
          </w:tcPr>
          <w:p w14:paraId="690C0D2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lang w:val="en-US" w:eastAsia="zh-CN"/>
              </w:rPr>
            </w:pPr>
          </w:p>
        </w:tc>
      </w:tr>
      <w:tr w14:paraId="2787159B">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vAlign w:val="center"/>
          </w:tcPr>
          <w:p w14:paraId="23AA610C">
            <w:pPr>
              <w:spacing w:line="360" w:lineRule="auto"/>
              <w:ind w:firstLine="0" w:firstLineChars="0"/>
              <w:jc w:val="center"/>
              <w:rPr>
                <w:rFonts w:hint="eastAsia" w:eastAsia="宋体" w:cs="Times New Roman" w:asciiTheme="minorAscii" w:hAnsiTheme="minorAscii"/>
                <w:kern w:val="2"/>
                <w:sz w:val="21"/>
                <w:szCs w:val="24"/>
                <w:lang w:val="en-US" w:eastAsia="zh-CN" w:bidi="ar"/>
              </w:rPr>
            </w:pPr>
            <w:r>
              <w:rPr>
                <w:rFonts w:hint="default"/>
                <w:position w:val="-10"/>
                <w:sz w:val="24"/>
                <w:szCs w:val="24"/>
                <w:lang w:eastAsia="zh-CN"/>
              </w:rPr>
              <w:object>
                <v:shape id="_x0000_i1031" o:spt="75" type="#_x0000_t75" style="height:15.85pt;width:13.95pt;" o:ole="t" filled="f" o:preferrelative="t" stroked="f" coordsize="21600,21600">
                  <v:path/>
                  <v:fill on="f" focussize="0,0"/>
                  <v:stroke on="f"/>
                  <v:imagedata r:id="rId23" o:title=""/>
                  <o:lock v:ext="edit" aspectratio="t"/>
                  <w10:wrap type="none"/>
                  <w10:anchorlock/>
                </v:shape>
                <o:OLEObject Type="Embed" ProgID="Equation.KSEE3" ShapeID="_x0000_i1031" DrawAspect="Content" ObjectID="_1468075731" r:id="rId22">
                  <o:LockedField>false</o:LockedField>
                </o:OLEObject>
              </w:object>
            </w:r>
          </w:p>
        </w:tc>
        <w:tc>
          <w:tcPr>
            <w:tcW w:w="3764" w:type="dxa"/>
            <w:vAlign w:val="center"/>
          </w:tcPr>
          <w:p w14:paraId="64D69F2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lang w:val="en-US" w:eastAsia="zh-CN"/>
              </w:rPr>
              <w:t>样本标准差</w:t>
            </w:r>
          </w:p>
        </w:tc>
        <w:tc>
          <w:tcPr>
            <w:tcW w:w="2273" w:type="dxa"/>
            <w:vAlign w:val="center"/>
          </w:tcPr>
          <w:p w14:paraId="0EDE4DE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lang w:val="en-US" w:eastAsia="zh-CN"/>
              </w:rPr>
            </w:pPr>
          </w:p>
        </w:tc>
      </w:tr>
      <w:tr w14:paraId="6AF3B76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vAlign w:val="center"/>
          </w:tcPr>
          <w:p w14:paraId="2209E9ED">
            <w:pPr>
              <w:spacing w:line="360" w:lineRule="auto"/>
              <w:ind w:firstLine="0" w:firstLineChars="0"/>
              <w:jc w:val="center"/>
              <w:rPr>
                <w:rFonts w:hint="eastAsia" w:eastAsia="宋体" w:cs="Times New Roman" w:asciiTheme="minorAscii" w:hAnsiTheme="minorAscii"/>
                <w:kern w:val="2"/>
                <w:sz w:val="21"/>
                <w:szCs w:val="24"/>
                <w:lang w:val="en-US" w:eastAsia="zh-CN" w:bidi="ar"/>
              </w:rPr>
            </w:pPr>
            <w:r>
              <w:rPr>
                <w:rFonts w:hint="default"/>
                <w:position w:val="-14"/>
                <w:sz w:val="24"/>
                <w:szCs w:val="24"/>
                <w:lang w:eastAsia="zh-CN"/>
              </w:rPr>
              <w:object>
                <v:shape id="_x0000_i1032" o:spt="75" type="#_x0000_t75" style="height:17.7pt;width:13pt;" o:ole="t" filled="f" o:preferrelative="t" stroked="f" coordsize="21600,21600">
                  <v:path/>
                  <v:fill on="f" focussize="0,0"/>
                  <v:stroke on="f"/>
                  <v:imagedata r:id="rId25" o:title=""/>
                  <o:lock v:ext="edit" aspectratio="t"/>
                  <w10:wrap type="none"/>
                  <w10:anchorlock/>
                </v:shape>
                <o:OLEObject Type="Embed" ProgID="Equation.KSEE3" ShapeID="_x0000_i1032" DrawAspect="Content" ObjectID="_1468075732" r:id="rId24">
                  <o:LockedField>false</o:LockedField>
                </o:OLEObject>
              </w:object>
            </w:r>
          </w:p>
        </w:tc>
        <w:tc>
          <w:tcPr>
            <w:tcW w:w="3764" w:type="dxa"/>
            <w:vAlign w:val="center"/>
          </w:tcPr>
          <w:p w14:paraId="679ED7F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lang w:val="en-US" w:eastAsia="zh-CN"/>
              </w:rPr>
              <w:t>样本皮尔逊相关系数</w:t>
            </w:r>
          </w:p>
        </w:tc>
        <w:tc>
          <w:tcPr>
            <w:tcW w:w="2273" w:type="dxa"/>
            <w:vAlign w:val="center"/>
          </w:tcPr>
          <w:p w14:paraId="05E3CD6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lang w:val="en-US" w:eastAsia="zh-CN"/>
              </w:rPr>
            </w:pPr>
          </w:p>
        </w:tc>
      </w:tr>
    </w:tbl>
    <w:p w14:paraId="5C0E7F69">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i w:val="0"/>
          <w:color w:val="000000"/>
          <w:sz w:val="21"/>
        </w:rPr>
      </w:pPr>
    </w:p>
    <w:p w14:paraId="6CC4DD10">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19"/>
        </w:rPr>
        <w:t>注：表中未列出的局部符号将在正文首次出现时说明。</w:t>
      </w:r>
    </w:p>
    <w:tbl>
      <w:tblPr>
        <w:tblStyle w:val="17"/>
        <w:tblW w:w="0" w:type="auto"/>
        <w:jc w:val="center"/>
        <w:tblLayout w:type="fixed"/>
        <w:tblCellMar>
          <w:top w:w="0" w:type="dxa"/>
          <w:left w:w="108" w:type="dxa"/>
          <w:bottom w:w="0" w:type="dxa"/>
          <w:right w:w="108" w:type="dxa"/>
        </w:tblCellMar>
      </w:tblPr>
      <w:tblGrid>
        <w:gridCol w:w="9360"/>
      </w:tblGrid>
      <w:tr w14:paraId="71743BF1">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1DDC51EC">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752B"/>
                <w:sz w:val="21"/>
              </w:rPr>
              <w:t>使用提醒：</w:t>
            </w:r>
            <w:r>
              <w:rPr>
                <w:rFonts w:hint="eastAsia" w:asciiTheme="minorEastAsia" w:hAnsiTheme="minorEastAsia" w:eastAsiaTheme="minorEastAsia" w:cstheme="minorEastAsia"/>
                <w:b w:val="0"/>
                <w:i w:val="0"/>
                <w:color w:val="00752B"/>
                <w:sz w:val="21"/>
              </w:rPr>
              <w:t>正式写作时应删除示例符号，根据实际模型重新填写，不能直接照搬。</w:t>
            </w:r>
          </w:p>
        </w:tc>
      </w:tr>
    </w:tbl>
    <w:p w14:paraId="18C2F7FF">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p>
    <w:p w14:paraId="76CB6DC6">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78" w:name="_Toc11842"/>
      <w:bookmarkStart w:id="279" w:name="_Toc12617"/>
      <w:bookmarkStart w:id="280" w:name="_Toc27071"/>
      <w:r>
        <w:rPr>
          <w:rFonts w:hint="eastAsia" w:asciiTheme="minorEastAsia" w:hAnsiTheme="minorEastAsia" w:eastAsiaTheme="minorEastAsia" w:cstheme="minorEastAsia"/>
          <w:b/>
          <w:i w:val="0"/>
          <w:color w:val="000000"/>
          <w:sz w:val="32"/>
        </w:rPr>
        <w:t>十、符号说明模板</w:t>
      </w:r>
      <w:bookmarkEnd w:id="278"/>
      <w:bookmarkEnd w:id="279"/>
      <w:bookmarkEnd w:id="280"/>
    </w:p>
    <w:p w14:paraId="76ADFB7B">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81" w:name="_Toc27466"/>
      <w:bookmarkStart w:id="282" w:name="_Toc64"/>
      <w:r>
        <w:rPr>
          <w:rFonts w:hint="eastAsia" w:asciiTheme="minorEastAsia" w:hAnsiTheme="minorEastAsia" w:eastAsiaTheme="minorEastAsia" w:cstheme="minorEastAsia"/>
          <w:b/>
          <w:i w:val="0"/>
          <w:color w:val="000000"/>
          <w:sz w:val="26"/>
        </w:rPr>
        <w:t>符号说明</w:t>
      </w:r>
      <w:bookmarkEnd w:id="281"/>
      <w:bookmarkEnd w:id="282"/>
    </w:p>
    <w:p w14:paraId="2BE945D4">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为便于模型表达，现将全文反复使用的主要符号汇总如表1所示。</w:t>
      </w:r>
    </w:p>
    <w:p w14:paraId="5FF01BE8">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表1　主要符号说明</w:t>
      </w:r>
    </w:p>
    <w:tbl>
      <w:tblPr>
        <w:tblStyle w:val="17"/>
        <w:tblW w:w="83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42"/>
        <w:gridCol w:w="3120"/>
        <w:gridCol w:w="2508"/>
      </w:tblGrid>
      <w:tr w14:paraId="48090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42" w:type="dxa"/>
            <w:tcBorders>
              <w:top w:val="single" w:color="000000" w:sz="12" w:space="0"/>
              <w:bottom w:val="single" w:color="000000" w:sz="8" w:space="0"/>
            </w:tcBorders>
            <w:tcMar>
              <w:top w:w="90" w:type="dxa"/>
              <w:left w:w="120" w:type="dxa"/>
              <w:bottom w:w="90" w:type="dxa"/>
              <w:right w:w="120" w:type="dxa"/>
            </w:tcMar>
            <w:vAlign w:val="center"/>
          </w:tcPr>
          <w:p w14:paraId="49C1E405">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符号</w:t>
            </w:r>
          </w:p>
        </w:tc>
        <w:tc>
          <w:tcPr>
            <w:tcW w:w="3120" w:type="dxa"/>
            <w:tcBorders>
              <w:top w:val="single" w:color="000000" w:sz="12" w:space="0"/>
              <w:bottom w:val="single" w:color="000000" w:sz="8" w:space="0"/>
            </w:tcBorders>
            <w:tcMar>
              <w:top w:w="90" w:type="dxa"/>
              <w:left w:w="120" w:type="dxa"/>
              <w:bottom w:w="90" w:type="dxa"/>
              <w:right w:w="120" w:type="dxa"/>
            </w:tcMar>
            <w:vAlign w:val="center"/>
          </w:tcPr>
          <w:p w14:paraId="067D0508">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含义</w:t>
            </w:r>
          </w:p>
        </w:tc>
        <w:tc>
          <w:tcPr>
            <w:tcW w:w="2508" w:type="dxa"/>
            <w:tcBorders>
              <w:top w:val="single" w:color="000000" w:sz="12" w:space="0"/>
              <w:bottom w:val="single" w:color="000000" w:sz="8" w:space="0"/>
            </w:tcBorders>
            <w:tcMar>
              <w:top w:w="90" w:type="dxa"/>
              <w:left w:w="120" w:type="dxa"/>
              <w:bottom w:w="90" w:type="dxa"/>
              <w:right w:w="120" w:type="dxa"/>
            </w:tcMar>
            <w:vAlign w:val="center"/>
          </w:tcPr>
          <w:p w14:paraId="5C69888E">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单位</w:t>
            </w:r>
          </w:p>
        </w:tc>
      </w:tr>
      <w:tr w14:paraId="58FBE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42" w:type="dxa"/>
            <w:tcMar>
              <w:top w:w="80" w:type="dxa"/>
              <w:left w:w="120" w:type="dxa"/>
              <w:bottom w:w="80" w:type="dxa"/>
              <w:right w:w="120" w:type="dxa"/>
            </w:tcMar>
            <w:vAlign w:val="center"/>
          </w:tcPr>
          <w:p w14:paraId="0789EAFE">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【符号】</w:t>
            </w:r>
          </w:p>
        </w:tc>
        <w:tc>
          <w:tcPr>
            <w:tcW w:w="3120" w:type="dxa"/>
            <w:tcMar>
              <w:top w:w="80" w:type="dxa"/>
              <w:left w:w="120" w:type="dxa"/>
              <w:bottom w:w="80" w:type="dxa"/>
              <w:right w:w="120" w:type="dxa"/>
            </w:tcMar>
            <w:vAlign w:val="center"/>
          </w:tcPr>
          <w:p w14:paraId="79D24085">
            <w:pPr>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【准确、完整的含义】</w:t>
            </w:r>
          </w:p>
        </w:tc>
        <w:tc>
          <w:tcPr>
            <w:tcW w:w="2508" w:type="dxa"/>
            <w:tcMar>
              <w:top w:w="80" w:type="dxa"/>
              <w:left w:w="120" w:type="dxa"/>
              <w:bottom w:w="80" w:type="dxa"/>
              <w:right w:w="120" w:type="dxa"/>
            </w:tcMar>
            <w:vAlign w:val="center"/>
          </w:tcPr>
          <w:p w14:paraId="04CD89E2">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【单位或—】</w:t>
            </w:r>
          </w:p>
        </w:tc>
      </w:tr>
      <w:tr w14:paraId="4FE0F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42" w:type="dxa"/>
            <w:tcBorders>
              <w:bottom w:val="single" w:color="000000" w:sz="12" w:space="0"/>
            </w:tcBorders>
            <w:tcMar>
              <w:top w:w="80" w:type="dxa"/>
              <w:left w:w="120" w:type="dxa"/>
              <w:bottom w:w="80" w:type="dxa"/>
              <w:right w:w="120" w:type="dxa"/>
            </w:tcMar>
            <w:vAlign w:val="center"/>
          </w:tcPr>
          <w:p w14:paraId="33B6A0FD">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【符号】</w:t>
            </w:r>
          </w:p>
        </w:tc>
        <w:tc>
          <w:tcPr>
            <w:tcW w:w="3120" w:type="dxa"/>
            <w:tcBorders>
              <w:bottom w:val="single" w:color="000000" w:sz="12" w:space="0"/>
            </w:tcBorders>
            <w:tcMar>
              <w:top w:w="80" w:type="dxa"/>
              <w:left w:w="120" w:type="dxa"/>
              <w:bottom w:w="80" w:type="dxa"/>
              <w:right w:w="120" w:type="dxa"/>
            </w:tcMar>
            <w:vAlign w:val="center"/>
          </w:tcPr>
          <w:p w14:paraId="110939F8">
            <w:pPr>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【准确、完整的含义】</w:t>
            </w:r>
          </w:p>
        </w:tc>
        <w:tc>
          <w:tcPr>
            <w:tcW w:w="2508" w:type="dxa"/>
            <w:tcBorders>
              <w:bottom w:val="single" w:color="000000" w:sz="12" w:space="0"/>
            </w:tcBorders>
            <w:tcMar>
              <w:top w:w="80" w:type="dxa"/>
              <w:left w:w="120" w:type="dxa"/>
              <w:bottom w:w="80" w:type="dxa"/>
              <w:right w:w="120" w:type="dxa"/>
            </w:tcMar>
            <w:vAlign w:val="center"/>
          </w:tcPr>
          <w:p w14:paraId="157F7492">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【单位或—】</w:t>
            </w:r>
          </w:p>
        </w:tc>
      </w:tr>
    </w:tbl>
    <w:p w14:paraId="3B52E35C">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83" w:name="_Toc8068"/>
      <w:bookmarkStart w:id="284" w:name="_Toc32213"/>
      <w:bookmarkStart w:id="285" w:name="_Toc29571"/>
      <w:r>
        <w:rPr>
          <w:rFonts w:hint="eastAsia" w:asciiTheme="minorEastAsia" w:hAnsiTheme="minorEastAsia" w:eastAsiaTheme="minorEastAsia" w:cstheme="minorEastAsia"/>
          <w:b/>
          <w:i w:val="0"/>
          <w:color w:val="000000"/>
          <w:sz w:val="32"/>
        </w:rPr>
        <w:t>十一、原始示例的规范化修改</w:t>
      </w:r>
      <w:bookmarkEnd w:id="283"/>
      <w:bookmarkEnd w:id="284"/>
      <w:bookmarkEnd w:id="285"/>
    </w:p>
    <w:p w14:paraId="6D7EC741">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C00000"/>
          <w:sz w:val="22"/>
        </w:rPr>
        <w:t>原始示例存在缺少单位、含义不完整、运算符与变量混杂、权重符号不规范以及“滞后阶数”与符号不匹配等问题。可参考以下方式修正。</w:t>
      </w:r>
    </w:p>
    <w:p w14:paraId="70358537">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表2　符号规范化示例</w:t>
      </w:r>
    </w:p>
    <w:tbl>
      <w:tblPr>
        <w:tblStyle w:val="17"/>
        <w:tblW w:w="84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80"/>
        <w:gridCol w:w="3120"/>
        <w:gridCol w:w="3120"/>
      </w:tblGrid>
      <w:tr w14:paraId="51CD9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0" w:type="dxa"/>
            <w:tcBorders>
              <w:top w:val="single" w:color="000000" w:sz="12" w:space="0"/>
              <w:bottom w:val="single" w:color="000000" w:sz="8" w:space="0"/>
            </w:tcBorders>
            <w:tcMar>
              <w:top w:w="90" w:type="dxa"/>
              <w:left w:w="120" w:type="dxa"/>
              <w:bottom w:w="90" w:type="dxa"/>
              <w:right w:w="120" w:type="dxa"/>
            </w:tcMar>
            <w:vAlign w:val="center"/>
          </w:tcPr>
          <w:p w14:paraId="014CBC4E">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符号</w:t>
            </w:r>
          </w:p>
        </w:tc>
        <w:tc>
          <w:tcPr>
            <w:tcW w:w="3120" w:type="dxa"/>
            <w:tcBorders>
              <w:top w:val="single" w:color="000000" w:sz="12" w:space="0"/>
              <w:bottom w:val="single" w:color="000000" w:sz="8" w:space="0"/>
            </w:tcBorders>
            <w:tcMar>
              <w:top w:w="90" w:type="dxa"/>
              <w:left w:w="120" w:type="dxa"/>
              <w:bottom w:w="90" w:type="dxa"/>
              <w:right w:w="120" w:type="dxa"/>
            </w:tcMar>
            <w:vAlign w:val="center"/>
          </w:tcPr>
          <w:p w14:paraId="40CAEF40">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含义</w:t>
            </w:r>
          </w:p>
        </w:tc>
        <w:tc>
          <w:tcPr>
            <w:tcW w:w="3120" w:type="dxa"/>
            <w:tcBorders>
              <w:top w:val="single" w:color="000000" w:sz="12" w:space="0"/>
              <w:bottom w:val="single" w:color="000000" w:sz="8" w:space="0"/>
            </w:tcBorders>
            <w:tcMar>
              <w:top w:w="90" w:type="dxa"/>
              <w:left w:w="120" w:type="dxa"/>
              <w:bottom w:w="90" w:type="dxa"/>
              <w:right w:w="120" w:type="dxa"/>
            </w:tcMar>
            <w:vAlign w:val="center"/>
          </w:tcPr>
          <w:p w14:paraId="4F7801F0">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单位</w:t>
            </w:r>
          </w:p>
        </w:tc>
      </w:tr>
      <w:tr w14:paraId="5DA33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0" w:type="dxa"/>
            <w:tcMar>
              <w:top w:w="80" w:type="dxa"/>
              <w:left w:w="120" w:type="dxa"/>
              <w:bottom w:w="80" w:type="dxa"/>
              <w:right w:w="120" w:type="dxa"/>
            </w:tcMar>
            <w:vAlign w:val="center"/>
          </w:tcPr>
          <w:p w14:paraId="6F4D9F5B">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rᵢⱼ</w:t>
            </w:r>
          </w:p>
        </w:tc>
        <w:tc>
          <w:tcPr>
            <w:tcW w:w="3120" w:type="dxa"/>
            <w:tcMar>
              <w:top w:w="80" w:type="dxa"/>
              <w:left w:w="120" w:type="dxa"/>
              <w:bottom w:w="80" w:type="dxa"/>
              <w:right w:w="120" w:type="dxa"/>
            </w:tcMar>
            <w:vAlign w:val="center"/>
          </w:tcPr>
          <w:p w14:paraId="14E071DB">
            <w:pPr>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变量 i 与变量 j 之间的皮尔逊相关系数</w:t>
            </w:r>
          </w:p>
        </w:tc>
        <w:tc>
          <w:tcPr>
            <w:tcW w:w="3120" w:type="dxa"/>
            <w:tcMar>
              <w:top w:w="80" w:type="dxa"/>
              <w:left w:w="120" w:type="dxa"/>
              <w:bottom w:w="80" w:type="dxa"/>
              <w:right w:w="120" w:type="dxa"/>
            </w:tcMar>
            <w:vAlign w:val="center"/>
          </w:tcPr>
          <w:p w14:paraId="30387549">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w:t>
            </w:r>
          </w:p>
        </w:tc>
      </w:tr>
      <w:tr w14:paraId="3076A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0" w:type="dxa"/>
            <w:tcMar>
              <w:top w:w="80" w:type="dxa"/>
              <w:left w:w="120" w:type="dxa"/>
              <w:bottom w:w="80" w:type="dxa"/>
              <w:right w:w="120" w:type="dxa"/>
            </w:tcMar>
            <w:vAlign w:val="center"/>
          </w:tcPr>
          <w:p w14:paraId="4AA6B4BF">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xₘᵢₙ</w:t>
            </w:r>
          </w:p>
        </w:tc>
        <w:tc>
          <w:tcPr>
            <w:tcW w:w="3120" w:type="dxa"/>
            <w:tcMar>
              <w:top w:w="80" w:type="dxa"/>
              <w:left w:w="120" w:type="dxa"/>
              <w:bottom w:w="80" w:type="dxa"/>
              <w:right w:w="120" w:type="dxa"/>
            </w:tcMar>
            <w:vAlign w:val="center"/>
          </w:tcPr>
          <w:p w14:paraId="15C52E69">
            <w:pPr>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某指标原始样本数据的最小值</w:t>
            </w:r>
          </w:p>
        </w:tc>
        <w:tc>
          <w:tcPr>
            <w:tcW w:w="3120" w:type="dxa"/>
            <w:tcMar>
              <w:top w:w="80" w:type="dxa"/>
              <w:left w:w="120" w:type="dxa"/>
              <w:bottom w:w="80" w:type="dxa"/>
              <w:right w:w="120" w:type="dxa"/>
            </w:tcMar>
            <w:vAlign w:val="center"/>
          </w:tcPr>
          <w:p w14:paraId="66CDB11A">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按指标确定</w:t>
            </w:r>
          </w:p>
        </w:tc>
      </w:tr>
      <w:tr w14:paraId="72A54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0" w:type="dxa"/>
            <w:tcMar>
              <w:top w:w="80" w:type="dxa"/>
              <w:left w:w="120" w:type="dxa"/>
              <w:bottom w:w="80" w:type="dxa"/>
              <w:right w:w="120" w:type="dxa"/>
            </w:tcMar>
            <w:vAlign w:val="center"/>
          </w:tcPr>
          <w:p w14:paraId="5419FE32">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xₘₐₓ</w:t>
            </w:r>
          </w:p>
        </w:tc>
        <w:tc>
          <w:tcPr>
            <w:tcW w:w="3120" w:type="dxa"/>
            <w:tcMar>
              <w:top w:w="80" w:type="dxa"/>
              <w:left w:w="120" w:type="dxa"/>
              <w:bottom w:w="80" w:type="dxa"/>
              <w:right w:w="120" w:type="dxa"/>
            </w:tcMar>
            <w:vAlign w:val="center"/>
          </w:tcPr>
          <w:p w14:paraId="0837F11F">
            <w:pPr>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某指标原始样本数据的最大值</w:t>
            </w:r>
          </w:p>
        </w:tc>
        <w:tc>
          <w:tcPr>
            <w:tcW w:w="3120" w:type="dxa"/>
            <w:tcMar>
              <w:top w:w="80" w:type="dxa"/>
              <w:left w:w="120" w:type="dxa"/>
              <w:bottom w:w="80" w:type="dxa"/>
              <w:right w:w="120" w:type="dxa"/>
            </w:tcMar>
            <w:vAlign w:val="center"/>
          </w:tcPr>
          <w:p w14:paraId="55966EE2">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按指标确定</w:t>
            </w:r>
          </w:p>
        </w:tc>
      </w:tr>
      <w:tr w14:paraId="4099B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0" w:type="dxa"/>
            <w:tcMar>
              <w:top w:w="80" w:type="dxa"/>
              <w:left w:w="120" w:type="dxa"/>
              <w:bottom w:w="80" w:type="dxa"/>
              <w:right w:w="120" w:type="dxa"/>
            </w:tcMar>
            <w:vAlign w:val="center"/>
          </w:tcPr>
          <w:p w14:paraId="045EB4A6">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wⱼ</w:t>
            </w:r>
          </w:p>
        </w:tc>
        <w:tc>
          <w:tcPr>
            <w:tcW w:w="3120" w:type="dxa"/>
            <w:tcMar>
              <w:top w:w="80" w:type="dxa"/>
              <w:left w:w="120" w:type="dxa"/>
              <w:bottom w:w="80" w:type="dxa"/>
              <w:right w:w="120" w:type="dxa"/>
            </w:tcMar>
            <w:vAlign w:val="center"/>
          </w:tcPr>
          <w:p w14:paraId="7749256F">
            <w:pPr>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熵权法得到的第 j 个指标权重</w:t>
            </w:r>
          </w:p>
        </w:tc>
        <w:tc>
          <w:tcPr>
            <w:tcW w:w="3120" w:type="dxa"/>
            <w:tcMar>
              <w:top w:w="80" w:type="dxa"/>
              <w:left w:w="120" w:type="dxa"/>
              <w:bottom w:w="80" w:type="dxa"/>
              <w:right w:w="120" w:type="dxa"/>
            </w:tcMar>
            <w:vAlign w:val="center"/>
          </w:tcPr>
          <w:p w14:paraId="66460554">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w:t>
            </w:r>
          </w:p>
        </w:tc>
      </w:tr>
      <w:tr w14:paraId="3F076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0" w:type="dxa"/>
            <w:tcMar>
              <w:top w:w="80" w:type="dxa"/>
              <w:left w:w="120" w:type="dxa"/>
              <w:bottom w:w="80" w:type="dxa"/>
              <w:right w:w="120" w:type="dxa"/>
            </w:tcMar>
            <w:vAlign w:val="center"/>
          </w:tcPr>
          <w:p w14:paraId="2CB33C69">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p</w:t>
            </w:r>
          </w:p>
        </w:tc>
        <w:tc>
          <w:tcPr>
            <w:tcW w:w="3120" w:type="dxa"/>
            <w:tcMar>
              <w:top w:w="80" w:type="dxa"/>
              <w:left w:w="120" w:type="dxa"/>
              <w:bottom w:w="80" w:type="dxa"/>
              <w:right w:w="120" w:type="dxa"/>
            </w:tcMar>
            <w:vAlign w:val="center"/>
          </w:tcPr>
          <w:p w14:paraId="14AEAA50">
            <w:pPr>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时间序列模型的滞后阶数</w:t>
            </w:r>
          </w:p>
        </w:tc>
        <w:tc>
          <w:tcPr>
            <w:tcW w:w="3120" w:type="dxa"/>
            <w:tcMar>
              <w:top w:w="80" w:type="dxa"/>
              <w:left w:w="120" w:type="dxa"/>
              <w:bottom w:w="80" w:type="dxa"/>
              <w:right w:w="120" w:type="dxa"/>
            </w:tcMar>
            <w:vAlign w:val="center"/>
          </w:tcPr>
          <w:p w14:paraId="7A68475E">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w:t>
            </w:r>
          </w:p>
        </w:tc>
      </w:tr>
      <w:tr w14:paraId="579D7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0" w:type="dxa"/>
            <w:tcBorders>
              <w:bottom w:val="single" w:color="000000" w:sz="12" w:space="0"/>
            </w:tcBorders>
            <w:tcMar>
              <w:top w:w="80" w:type="dxa"/>
              <w:left w:w="120" w:type="dxa"/>
              <w:bottom w:w="80" w:type="dxa"/>
              <w:right w:w="120" w:type="dxa"/>
            </w:tcMar>
            <w:vAlign w:val="center"/>
          </w:tcPr>
          <w:p w14:paraId="4605D443">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xₜ₋ₖ</w:t>
            </w:r>
          </w:p>
        </w:tc>
        <w:tc>
          <w:tcPr>
            <w:tcW w:w="3120" w:type="dxa"/>
            <w:tcBorders>
              <w:bottom w:val="single" w:color="000000" w:sz="12" w:space="0"/>
            </w:tcBorders>
            <w:tcMar>
              <w:top w:w="80" w:type="dxa"/>
              <w:left w:w="120" w:type="dxa"/>
              <w:bottom w:w="80" w:type="dxa"/>
              <w:right w:w="120" w:type="dxa"/>
            </w:tcMar>
            <w:vAlign w:val="center"/>
          </w:tcPr>
          <w:p w14:paraId="5057FF3F">
            <w:pPr>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变量 x 在 t-k 时刻的观测值</w:t>
            </w:r>
          </w:p>
        </w:tc>
        <w:tc>
          <w:tcPr>
            <w:tcW w:w="3120" w:type="dxa"/>
            <w:tcBorders>
              <w:bottom w:val="single" w:color="000000" w:sz="12" w:space="0"/>
            </w:tcBorders>
            <w:tcMar>
              <w:top w:w="80" w:type="dxa"/>
              <w:left w:w="120" w:type="dxa"/>
              <w:bottom w:w="80" w:type="dxa"/>
              <w:right w:w="120" w:type="dxa"/>
            </w:tcMar>
            <w:vAlign w:val="center"/>
          </w:tcPr>
          <w:p w14:paraId="302A5E6B">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按变量确定</w:t>
            </w:r>
          </w:p>
        </w:tc>
      </w:tr>
    </w:tbl>
    <w:p w14:paraId="522DB293">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86" w:name="_Toc6559"/>
      <w:bookmarkStart w:id="287" w:name="_Toc23858"/>
      <w:bookmarkStart w:id="288" w:name="_Toc28063"/>
      <w:r>
        <w:rPr>
          <w:rFonts w:hint="eastAsia" w:asciiTheme="minorEastAsia" w:hAnsiTheme="minorEastAsia" w:eastAsiaTheme="minorEastAsia" w:cstheme="minorEastAsia"/>
          <w:b/>
          <w:i w:val="0"/>
          <w:color w:val="000000"/>
          <w:sz w:val="32"/>
        </w:rPr>
        <w:t>十二、常见错误</w:t>
      </w:r>
      <w:bookmarkEnd w:id="286"/>
      <w:bookmarkEnd w:id="287"/>
      <w:bookmarkEnd w:id="288"/>
    </w:p>
    <w:p w14:paraId="29D03E39">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把所有临时符号全部塞进表格，导致表格过长；</w:t>
      </w:r>
    </w:p>
    <w:p w14:paraId="2D505ACD">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全文核心变量很多，表中却只列 n、m 等简单符号；</w:t>
      </w:r>
    </w:p>
    <w:p w14:paraId="0EAFD76A">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有量纲变量缺少单位；</w:t>
      </w:r>
    </w:p>
    <w:p w14:paraId="348BB7D2">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含义写成“第 i 个值”等不完整表述；</w:t>
      </w:r>
    </w:p>
    <w:p w14:paraId="56C70CB3">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同一符号表示多个含义，或同一变量频繁改名；</w:t>
      </w:r>
    </w:p>
    <w:p w14:paraId="53FD4BF3">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上下标指代对象前后变化；</w:t>
      </w:r>
    </w:p>
    <w:p w14:paraId="4E134821">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符号表与正文使用情况不一致；</w:t>
      </w:r>
    </w:p>
    <w:p w14:paraId="5A804393">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普通文本、公式编辑器和上下标格式混杂；</w:t>
      </w:r>
    </w:p>
    <w:p w14:paraId="6187AAFB">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符号表完全代替正文首次定义；</w:t>
      </w:r>
    </w:p>
    <w:p w14:paraId="43400F4D">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自定义指标和创新名词没有定义；</w:t>
      </w:r>
    </w:p>
    <w:p w14:paraId="1BFC38B2">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三线表出现大量竖线、底纹和逐行边框。</w:t>
      </w:r>
    </w:p>
    <w:p w14:paraId="61480432">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89" w:name="_Toc7140"/>
      <w:bookmarkStart w:id="290" w:name="_Toc24332"/>
      <w:bookmarkStart w:id="291" w:name="_Toc27121"/>
      <w:r>
        <w:rPr>
          <w:rFonts w:hint="eastAsia" w:asciiTheme="minorEastAsia" w:hAnsiTheme="minorEastAsia" w:eastAsiaTheme="minorEastAsia" w:cstheme="minorEastAsia"/>
          <w:b/>
          <w:i w:val="0"/>
          <w:color w:val="000000"/>
          <w:sz w:val="32"/>
        </w:rPr>
        <w:t>十三、生成符号说明的AI提示词</w:t>
      </w:r>
      <w:bookmarkEnd w:id="289"/>
      <w:bookmarkEnd w:id="290"/>
      <w:bookmarkEnd w:id="291"/>
    </w:p>
    <w:p w14:paraId="71C287BB">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C68A00"/>
          <w:sz w:val="22"/>
        </w:rPr>
        <w:t>使用时应提供完整论文或至少模型建立、公式、变量定义和数据单位。AI需要先提取符号，再检查冲突，最后生成三线表内容。</w:t>
      </w:r>
    </w:p>
    <w:p w14:paraId="6C39E800">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C68A00"/>
          <w:sz w:val="19"/>
        </w:rPr>
        <w:t>你是一名熟悉数学建模论文规范的学术写作助手。请阅读下方论文内容，整理“定义与符号说明”章节。</w:t>
      </w:r>
    </w:p>
    <w:p w14:paraId="54365E5A">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C68A00"/>
          <w:sz w:val="19"/>
        </w:rPr>
        <w:t>要求：</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1. 只收录全文反复出现、具有全局意义的主要变量、参数、集合、下标、向量和矩阵；只出现一次的临时符号留在正文首次出现时解释。</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2. 优先沿用经典模型和教材中的通用符号，不要为了复杂而堆砌希腊字母，也不要擅自改动论文已经稳定使用的符号。</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3. 输出三线表所需的“符号、含义、单位”三列。每个含义必须说明对象和下标，例如第 i 个样本、第 j 个指标，不能只写“第 i 个值”。</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4. 有量纲变量必须标明单位；无量纲统一写“—”。发现正文单位不一致时，不要自行选择，应列入待核对事项。</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5. 检查同一符号是否表示多个含义、同一变量是否使用多个符号、大小写和上下标是否冲突、向量矩阵格式是否统一。</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6. min、max、sum、ln等常见运算符通常不进入符号表，除非论文将其作为关键计算量反复使用。</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7. 自定义指标、创新术语或特殊系数应先给出定义，再列出相关符号。</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8. 不得虚构论文中没有的变量、单位或定义。信息不足时使用“待确认”，并在待核对事项中说明。</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9. 在表后增加注释：“表中未列出的局部符号将在正文首次出现时说明。”</w:t>
      </w:r>
    </w:p>
    <w:p w14:paraId="03AC1270">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C68A00"/>
          <w:sz w:val="19"/>
        </w:rPr>
        <w:t>输出格式：</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4 定义与符号说明（若无自定义概念，可改为4 符号说明）</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4.1 相关定义（没有则删除）</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【定义正文】</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4.2 符号说明</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【简短引导语】</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表1 主要符号说明</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 符号 | 含义 | 单位 |</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 ... | ... | ... |</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注：表中未列出的局部符号将在正文首次出现时说明。</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待核对事项</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 【符号冲突、单位不一致、含义不明；无则写“无”】</w:t>
      </w:r>
    </w:p>
    <w:p w14:paraId="120663BE">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C68A00"/>
          <w:sz w:val="19"/>
        </w:rPr>
        <w:t>以下为论文内容：</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&lt;论文正文&gt;</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【在此粘贴模型、公式、变量定义和单位信息】</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&lt;/论文正文&gt;</w:t>
      </w:r>
    </w:p>
    <w:p w14:paraId="49872D5F">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92" w:name="_Toc25730"/>
      <w:bookmarkStart w:id="293" w:name="_Toc27077"/>
      <w:bookmarkStart w:id="294" w:name="_Toc14741"/>
      <w:r>
        <w:rPr>
          <w:rFonts w:hint="eastAsia" w:asciiTheme="minorEastAsia" w:hAnsiTheme="minorEastAsia" w:eastAsiaTheme="minorEastAsia" w:cstheme="minorEastAsia"/>
          <w:b/>
          <w:i w:val="0"/>
          <w:color w:val="000000"/>
          <w:sz w:val="32"/>
        </w:rPr>
        <w:t>十四、符号说明自查检查清单</w:t>
      </w:r>
      <w:bookmarkEnd w:id="292"/>
      <w:bookmarkEnd w:id="293"/>
      <w:bookmarkEnd w:id="294"/>
    </w:p>
    <w:p w14:paraId="7483C975">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是否采用三线表？</w:t>
      </w:r>
    </w:p>
    <w:p w14:paraId="7AB7FCA4">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是否包含“符号、含义、单位”三列？</w:t>
      </w:r>
    </w:p>
    <w:p w14:paraId="46F69D44">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是否只收录反复使用的主要符号？</w:t>
      </w:r>
    </w:p>
    <w:p w14:paraId="20C65205">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是否删除只出现一次的临时变量？</w:t>
      </w:r>
    </w:p>
    <w:p w14:paraId="3B62A6BF">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是否优先采用通用符号并避免无意义堆砌希腊字母？</w:t>
      </w:r>
    </w:p>
    <w:p w14:paraId="60BE8008">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每个符号的含义是否具体完整？</w:t>
      </w:r>
    </w:p>
    <w:p w14:paraId="6AEE95B4">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有量纲变量是否标明单位？</w:t>
      </w:r>
    </w:p>
    <w:p w14:paraId="1F4DBBB4">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无量纲符号的标注是否统一？</w:t>
      </w:r>
    </w:p>
    <w:p w14:paraId="38A00CF1">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单位是否与正文和数据口径一致？</w:t>
      </w:r>
    </w:p>
    <w:p w14:paraId="61383699">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同一符号是否只表示一个含义？</w:t>
      </w:r>
    </w:p>
    <w:p w14:paraId="38EE58BC">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同一变量是否始终使用同一符号？</w:t>
      </w:r>
    </w:p>
    <w:p w14:paraId="22E8F2EE">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大小写、粗体、向量和矩阵格式是否统一？</w:t>
      </w:r>
    </w:p>
    <w:p w14:paraId="17D15F07">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上下标的含义是否前后一致？</w:t>
      </w:r>
    </w:p>
    <w:p w14:paraId="399440DC">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是否存在符号过载？</w:t>
      </w:r>
    </w:p>
    <w:p w14:paraId="71C73D62">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表中符号是否都在正文实际使用？</w:t>
      </w:r>
    </w:p>
    <w:p w14:paraId="0EE09D82">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正文核心符号是否都已说明？</w:t>
      </w:r>
    </w:p>
    <w:p w14:paraId="608BB83A">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符号首次出现时是否再次解释？</w:t>
      </w:r>
    </w:p>
    <w:p w14:paraId="4F892585">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自定义概念和指标是否单独定义？</w:t>
      </w:r>
    </w:p>
    <w:p w14:paraId="5CCBBA19">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表格是否控制在合理篇幅内？</w:t>
      </w:r>
    </w:p>
    <w:p w14:paraId="1368F1E7">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表题和编号是否符合全文规范？</w:t>
      </w:r>
    </w:p>
    <w:p w14:paraId="0C0DF8B9">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数学符号是否使用公式编辑器？</w:t>
      </w:r>
    </w:p>
    <w:p w14:paraId="754A6679">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论文修改后是否同步更新符号表？</w:t>
      </w:r>
    </w:p>
    <w:p w14:paraId="5213BFEA">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95" w:name="_Toc30932"/>
      <w:bookmarkStart w:id="296" w:name="_Toc11715"/>
      <w:bookmarkStart w:id="297" w:name="_Toc2555"/>
      <w:r>
        <w:rPr>
          <w:rFonts w:hint="eastAsia" w:asciiTheme="minorEastAsia" w:hAnsiTheme="minorEastAsia" w:eastAsiaTheme="minorEastAsia" w:cstheme="minorEastAsia"/>
          <w:b/>
          <w:i w:val="0"/>
          <w:color w:val="000000"/>
          <w:sz w:val="32"/>
        </w:rPr>
        <w:t>十五、推荐写作流程</w:t>
      </w:r>
      <w:bookmarkEnd w:id="295"/>
      <w:bookmarkEnd w:id="296"/>
      <w:bookmarkEnd w:id="297"/>
    </w:p>
    <w:p w14:paraId="09B67D35">
      <w:pPr>
        <w:pStyle w:val="6"/>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完成问题分析和主要模型结构。</w:t>
      </w:r>
    </w:p>
    <w:p w14:paraId="7295DC2A">
      <w:pPr>
        <w:pStyle w:val="6"/>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汇总全文反复出现的变量、参数、集合和下标。</w:t>
      </w:r>
    </w:p>
    <w:p w14:paraId="1CE5D799">
      <w:pPr>
        <w:pStyle w:val="6"/>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删除只出现一次的临时符号。</w:t>
      </w:r>
    </w:p>
    <w:p w14:paraId="7A9DE8FD">
      <w:pPr>
        <w:pStyle w:val="6"/>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按经典模型和领域惯例统一符号。</w:t>
      </w:r>
    </w:p>
    <w:p w14:paraId="59B0385E">
      <w:pPr>
        <w:pStyle w:val="6"/>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检查大小写、粗体、上下标和希腊字母。</w:t>
      </w:r>
    </w:p>
    <w:p w14:paraId="1ADCB9EA">
      <w:pPr>
        <w:pStyle w:val="6"/>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为每个符号填写准确、完整的含义。</w:t>
      </w:r>
    </w:p>
    <w:p w14:paraId="010D85AE">
      <w:pPr>
        <w:pStyle w:val="6"/>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补充单位或统一标注无量纲。</w:t>
      </w:r>
    </w:p>
    <w:p w14:paraId="07FE8431">
      <w:pPr>
        <w:pStyle w:val="6"/>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使用三线表集中排版。</w:t>
      </w:r>
    </w:p>
    <w:p w14:paraId="3D7B558E">
      <w:pPr>
        <w:pStyle w:val="6"/>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检查正文首次出现时是否再次解释。</w:t>
      </w:r>
    </w:p>
    <w:p w14:paraId="1F872C7A">
      <w:pPr>
        <w:pStyle w:val="6"/>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论文完成后逐项核对符号表与全部公式。</w:t>
      </w:r>
    </w:p>
    <w:tbl>
      <w:tblPr>
        <w:tblStyle w:val="17"/>
        <w:tblW w:w="0" w:type="auto"/>
        <w:jc w:val="center"/>
        <w:tblLayout w:type="fixed"/>
        <w:tblCellMar>
          <w:top w:w="0" w:type="dxa"/>
          <w:left w:w="108" w:type="dxa"/>
          <w:bottom w:w="0" w:type="dxa"/>
          <w:right w:w="108" w:type="dxa"/>
        </w:tblCellMar>
      </w:tblPr>
      <w:tblGrid>
        <w:gridCol w:w="9360"/>
      </w:tblGrid>
      <w:tr w14:paraId="7F3CCC9B">
        <w:tblPrEx>
          <w:tblCellMar>
            <w:top w:w="0" w:type="dxa"/>
            <w:left w:w="108" w:type="dxa"/>
            <w:bottom w:w="0" w:type="dxa"/>
            <w:right w:w="108" w:type="dxa"/>
          </w:tblCellMar>
        </w:tblPrEx>
        <w:trPr>
          <w:jc w:val="center"/>
        </w:trPr>
        <w:tc>
          <w:tcPr>
            <w:tcW w:w="9360" w:type="dxa"/>
            <w:shd w:val="clear" w:color="auto" w:fill="DCEAF7"/>
            <w:tcMar>
              <w:top w:w="120" w:type="dxa"/>
              <w:left w:w="180" w:type="dxa"/>
              <w:bottom w:w="120" w:type="dxa"/>
              <w:right w:w="180" w:type="dxa"/>
            </w:tcMar>
          </w:tcPr>
          <w:p w14:paraId="5FEB71E1">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核心标准：</w:t>
            </w:r>
            <w:r>
              <w:rPr>
                <w:rFonts w:hint="eastAsia" w:asciiTheme="minorEastAsia" w:hAnsiTheme="minorEastAsia" w:eastAsiaTheme="minorEastAsia" w:cstheme="minorEastAsia"/>
                <w:b w:val="0"/>
                <w:i w:val="0"/>
                <w:color w:val="000000"/>
                <w:sz w:val="21"/>
              </w:rPr>
              <w:t>只列主要符号，含义具体明确，单位完整统一，符号前后一致，并让评阅者无需反复猜测变量含义。</w:t>
            </w:r>
          </w:p>
        </w:tc>
      </w:tr>
    </w:tbl>
    <w:p w14:paraId="5DEF41CB">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p>
    <w:p w14:paraId="106D01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color w:val="2E54A1" w:themeColor="accent1" w:themeShade="BF"/>
          <w:lang w:val="en-US" w:eastAsia="zh-CN"/>
        </w:rPr>
      </w:pPr>
      <w:r>
        <w:rPr>
          <w:rFonts w:hint="eastAsia"/>
          <w:color w:val="2E54A1" w:themeColor="accent1" w:themeShade="BF"/>
          <w:lang w:val="en-US" w:eastAsia="zh-CN"/>
        </w:rPr>
        <w:t>由于符号说明以及后续的表格在国赛中需要作成三线表的格式，常规数模竞赛可以使用各种颜色的格式，下面介绍国赛格式三线表以及其他常规竞赛表格的快速生成。</w:t>
      </w:r>
    </w:p>
    <w:p w14:paraId="5848E4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2E54A1" w:themeColor="accent1" w:themeShade="BF"/>
          <w:lang w:val="en-US" w:eastAsia="zh-CN"/>
        </w:rPr>
      </w:pPr>
      <w:r>
        <w:rPr>
          <w:rFonts w:hint="eastAsia"/>
          <w:color w:val="2E54A1" w:themeColor="accent1" w:themeShade="BF"/>
          <w:lang w:val="en-US" w:eastAsia="zh-CN"/>
        </w:rPr>
        <w:t>三线表</w:t>
      </w:r>
    </w:p>
    <w:p w14:paraId="3C7E64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color w:val="2E54A1" w:themeColor="accent1" w:themeShade="BF"/>
          <w:lang w:val="en-US" w:eastAsia="zh-CN"/>
        </w:rPr>
      </w:pPr>
      <w:r>
        <w:rPr>
          <w:rFonts w:hint="eastAsia"/>
          <w:color w:val="2E54A1" w:themeColor="accent1" w:themeShade="BF"/>
          <w:lang w:val="en-US" w:eastAsia="zh-CN"/>
        </w:rPr>
        <w:t>三线表顾名思义就是由三条横线构成。国赛中的表格以及之后大家发科研论文都会采用三线表。按照《中华人民共和国国家标准GB/T 7713.1—2006》即《学位论文编写规则》要求，表的编排建议采用国际通行的</w:t>
      </w:r>
      <w:r>
        <w:rPr>
          <w:rFonts w:hint="eastAsia"/>
          <w:color w:val="2E54A1" w:themeColor="accent1" w:themeShade="BF"/>
          <w:lang w:val="en-US" w:eastAsia="zh-CN"/>
        </w:rPr>
        <w:fldChar w:fldCharType="begin"/>
      </w:r>
      <w:r>
        <w:rPr>
          <w:rFonts w:hint="eastAsia"/>
          <w:color w:val="2E54A1" w:themeColor="accent1" w:themeShade="BF"/>
          <w:lang w:val="en-US" w:eastAsia="zh-CN"/>
        </w:rPr>
        <w:instrText xml:space="preserve"> HYPERLINK "https://so.csdn.net/so/search?q=%E4%B8%89%E7%BA%BF%E8%A1%A8&amp;spm=1001.2101.3001.7020" \t "https://blog.csdn.net/weixin_42703239/article/details/_blank" </w:instrText>
      </w:r>
      <w:r>
        <w:rPr>
          <w:rFonts w:hint="eastAsia"/>
          <w:color w:val="2E54A1" w:themeColor="accent1" w:themeShade="BF"/>
          <w:lang w:val="en-US" w:eastAsia="zh-CN"/>
        </w:rPr>
        <w:fldChar w:fldCharType="separate"/>
      </w:r>
      <w:r>
        <w:rPr>
          <w:rFonts w:hint="eastAsia"/>
          <w:color w:val="2E54A1" w:themeColor="accent1" w:themeShade="BF"/>
          <w:lang w:val="en-US" w:eastAsia="zh-CN"/>
        </w:rPr>
        <w:t>三线表</w:t>
      </w:r>
      <w:r>
        <w:rPr>
          <w:rFonts w:hint="eastAsia"/>
          <w:color w:val="2E54A1" w:themeColor="accent1" w:themeShade="BF"/>
          <w:lang w:val="en-US" w:eastAsia="zh-CN"/>
        </w:rPr>
        <w:fldChar w:fldCharType="end"/>
      </w:r>
      <w:r>
        <w:rPr>
          <w:rFonts w:hint="eastAsia"/>
          <w:color w:val="2E54A1" w:themeColor="accent1" w:themeShade="BF"/>
          <w:lang w:val="en-US" w:eastAsia="zh-CN"/>
        </w:rPr>
        <w:t>。</w:t>
      </w:r>
    </w:p>
    <w:p w14:paraId="2015F340">
      <w:pPr>
        <w:numPr>
          <w:ilvl w:val="0"/>
          <w:numId w:val="0"/>
        </w:numPr>
        <w:ind w:firstLine="420" w:firstLineChars="200"/>
      </w:pPr>
      <w:r>
        <w:drawing>
          <wp:inline distT="0" distB="0" distL="114300" distR="114300">
            <wp:extent cx="4610100" cy="815340"/>
            <wp:effectExtent l="0" t="0" r="7620" b="7620"/>
            <wp:docPr id="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0"/>
                    <pic:cNvPicPr>
                      <a:picLocks noChangeAspect="1"/>
                    </pic:cNvPicPr>
                  </pic:nvPicPr>
                  <pic:blipFill>
                    <a:blip r:embed="rId26"/>
                    <a:stretch>
                      <a:fillRect/>
                    </a:stretch>
                  </pic:blipFill>
                  <pic:spPr>
                    <a:xfrm>
                      <a:off x="0" y="0"/>
                      <a:ext cx="4610100" cy="815340"/>
                    </a:xfrm>
                    <a:prstGeom prst="rect">
                      <a:avLst/>
                    </a:prstGeom>
                    <a:noFill/>
                    <a:ln>
                      <a:noFill/>
                    </a:ln>
                  </pic:spPr>
                </pic:pic>
              </a:graphicData>
            </a:graphic>
          </wp:inline>
        </w:drawing>
      </w:r>
    </w:p>
    <w:p w14:paraId="614AACD0">
      <w:pPr>
        <w:numPr>
          <w:ilvl w:val="0"/>
          <w:numId w:val="0"/>
        </w:numPr>
        <w:ind w:firstLine="420" w:firstLineChars="200"/>
        <w:rPr>
          <w:rFonts w:hint="default"/>
          <w:color w:val="2E54A1" w:themeColor="accent1" w:themeShade="BF"/>
          <w:lang w:val="en-US" w:eastAsia="zh-CN"/>
        </w:rPr>
      </w:pPr>
      <w:r>
        <w:rPr>
          <w:rFonts w:hint="default"/>
          <w:color w:val="2E54A1" w:themeColor="accent1" w:themeShade="BF"/>
          <w:lang w:val="en-US" w:eastAsia="zh-CN"/>
        </w:rPr>
        <w:t>表格</w:t>
      </w:r>
      <w:r>
        <w:rPr>
          <w:rFonts w:hint="eastAsia"/>
          <w:color w:val="2E54A1" w:themeColor="accent1" w:themeShade="BF"/>
          <w:lang w:val="en-US" w:eastAsia="zh-CN"/>
        </w:rPr>
        <w:t>，</w:t>
      </w:r>
      <w:r>
        <w:rPr>
          <w:rFonts w:hint="default"/>
          <w:color w:val="2E54A1" w:themeColor="accent1" w:themeShade="BF"/>
          <w:lang w:val="en-US" w:eastAsia="zh-CN"/>
        </w:rPr>
        <w:t>论文中的表格一般由表号、表题、表头、表身和表注构成。只留下顶线、底线和表头线（允许添加辅助线）的表格就是“三线表”。 此外，“三线表”不一定只有3条线，必要时可加辅助线，但无论加多少条辅助线，仍称做“三线表”。</w:t>
      </w:r>
    </w:p>
    <w:p w14:paraId="4A278737">
      <w:pPr>
        <w:numPr>
          <w:ilvl w:val="0"/>
          <w:numId w:val="0"/>
        </w:numPr>
        <w:ind w:firstLine="420" w:firstLineChars="200"/>
        <w:rPr>
          <w:rFonts w:hint="default"/>
          <w:lang w:val="en-US" w:eastAsia="zh-CN"/>
        </w:rPr>
      </w:pPr>
      <w:r>
        <w:rPr>
          <w:rFonts w:hint="default"/>
          <w:lang w:val="en-US" w:eastAsia="zh-CN"/>
        </w:rPr>
        <w:drawing>
          <wp:inline distT="0" distB="0" distL="114300" distR="114300">
            <wp:extent cx="5190490" cy="1848485"/>
            <wp:effectExtent l="0" t="0" r="6350" b="10795"/>
            <wp:docPr id="10" name="图片 10" descr="1724000899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24000899144"/>
                    <pic:cNvPicPr>
                      <a:picLocks noChangeAspect="1"/>
                    </pic:cNvPicPr>
                  </pic:nvPicPr>
                  <pic:blipFill>
                    <a:blip r:embed="rId27"/>
                    <a:srcRect l="1482" b="6729"/>
                    <a:stretch>
                      <a:fillRect/>
                    </a:stretch>
                  </pic:blipFill>
                  <pic:spPr>
                    <a:xfrm>
                      <a:off x="0" y="0"/>
                      <a:ext cx="5190490" cy="1848485"/>
                    </a:xfrm>
                    <a:prstGeom prst="rect">
                      <a:avLst/>
                    </a:prstGeom>
                  </pic:spPr>
                </pic:pic>
              </a:graphicData>
            </a:graphic>
          </wp:inline>
        </w:drawing>
      </w:r>
    </w:p>
    <w:p w14:paraId="4E62A25E">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pPr>
      <w:r>
        <w:drawing>
          <wp:inline distT="0" distB="0" distL="114300" distR="114300">
            <wp:extent cx="4311015" cy="1745615"/>
            <wp:effectExtent l="0" t="0" r="1905" b="6985"/>
            <wp:docPr id="1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2"/>
                    <pic:cNvPicPr>
                      <a:picLocks noChangeAspect="1"/>
                    </pic:cNvPicPr>
                  </pic:nvPicPr>
                  <pic:blipFill>
                    <a:blip r:embed="rId28"/>
                    <a:stretch>
                      <a:fillRect/>
                    </a:stretch>
                  </pic:blipFill>
                  <pic:spPr>
                    <a:xfrm>
                      <a:off x="0" y="0"/>
                      <a:ext cx="4311015" cy="1745615"/>
                    </a:xfrm>
                    <a:prstGeom prst="rect">
                      <a:avLst/>
                    </a:prstGeom>
                    <a:noFill/>
                    <a:ln>
                      <a:noFill/>
                    </a:ln>
                  </pic:spPr>
                </pic:pic>
              </a:graphicData>
            </a:graphic>
          </wp:inline>
        </w:drawing>
      </w:r>
    </w:p>
    <w:p w14:paraId="2EB19FB6">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eastAsia"/>
          <w:color w:val="0000FF"/>
          <w:lang w:val="en-US" w:eastAsia="zh-CN"/>
        </w:rPr>
      </w:pPr>
      <w:r>
        <w:rPr>
          <w:rFonts w:hint="eastAsia"/>
          <w:color w:val="0000FF"/>
          <w:lang w:val="en-US" w:eastAsia="zh-CN"/>
        </w:rPr>
        <w:t>通常选中表格后，可以在开始界面选择边框，也可以单击鼠标左键进行选择边框。在表格上右击，选择【表格属性】--【边框和底纹】，选择【无】，去掉所有边框。</w:t>
      </w:r>
    </w:p>
    <w:p w14:paraId="44F03E67">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pPr>
      <w:r>
        <w:drawing>
          <wp:inline distT="0" distB="0" distL="114300" distR="114300">
            <wp:extent cx="4481195" cy="3436620"/>
            <wp:effectExtent l="0" t="0" r="14605" b="7620"/>
            <wp:docPr id="1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4"/>
                    <pic:cNvPicPr>
                      <a:picLocks noChangeAspect="1"/>
                    </pic:cNvPicPr>
                  </pic:nvPicPr>
                  <pic:blipFill>
                    <a:blip r:embed="rId29"/>
                    <a:stretch>
                      <a:fillRect/>
                    </a:stretch>
                  </pic:blipFill>
                  <pic:spPr>
                    <a:xfrm>
                      <a:off x="0" y="0"/>
                      <a:ext cx="4481195" cy="3436620"/>
                    </a:xfrm>
                    <a:prstGeom prst="rect">
                      <a:avLst/>
                    </a:prstGeom>
                    <a:noFill/>
                    <a:ln>
                      <a:noFill/>
                    </a:ln>
                  </pic:spPr>
                </pic:pic>
              </a:graphicData>
            </a:graphic>
          </wp:inline>
        </w:drawing>
      </w:r>
    </w:p>
    <w:p w14:paraId="1C544613">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pPr>
    </w:p>
    <w:p w14:paraId="6088B8E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left"/>
        <w:textAlignment w:val="auto"/>
        <w:rPr>
          <w:color w:val="0000FF"/>
        </w:rPr>
      </w:pPr>
      <w:r>
        <w:rPr>
          <w:color w:val="0000FF"/>
        </w:rPr>
        <w:t>选择边框线条宽度为1.5磅</w:t>
      </w:r>
      <w:r>
        <w:rPr>
          <w:rFonts w:hint="eastAsia"/>
          <w:color w:val="0000FF"/>
          <w:lang w:eastAsia="zh-CN"/>
        </w:rPr>
        <w:t>（</w:t>
      </w:r>
      <w:r>
        <w:rPr>
          <w:rFonts w:hint="eastAsia"/>
          <w:color w:val="0000FF"/>
          <w:lang w:val="en-US" w:eastAsia="zh-CN"/>
        </w:rPr>
        <w:t>具体大小可优先根据论文自行调整</w:t>
      </w:r>
      <w:r>
        <w:rPr>
          <w:rFonts w:hint="eastAsia"/>
          <w:color w:val="0000FF"/>
          <w:lang w:eastAsia="zh-CN"/>
        </w:rPr>
        <w:t>）</w:t>
      </w:r>
      <w:r>
        <w:rPr>
          <w:color w:val="0000FF"/>
        </w:rPr>
        <w:t>，用鼠标点选【预览】窗口的顶线和底线</w:t>
      </w:r>
    </w:p>
    <w:p w14:paraId="25C5F9D9">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pPr>
      <w:r>
        <w:drawing>
          <wp:inline distT="0" distB="0" distL="114300" distR="114300">
            <wp:extent cx="4237355" cy="3428365"/>
            <wp:effectExtent l="0" t="0" r="14605" b="635"/>
            <wp:docPr id="1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5"/>
                    <pic:cNvPicPr>
                      <a:picLocks noChangeAspect="1"/>
                    </pic:cNvPicPr>
                  </pic:nvPicPr>
                  <pic:blipFill>
                    <a:blip r:embed="rId30"/>
                    <a:stretch>
                      <a:fillRect/>
                    </a:stretch>
                  </pic:blipFill>
                  <pic:spPr>
                    <a:xfrm>
                      <a:off x="0" y="0"/>
                      <a:ext cx="4237355" cy="3428365"/>
                    </a:xfrm>
                    <a:prstGeom prst="rect">
                      <a:avLst/>
                    </a:prstGeom>
                    <a:noFill/>
                    <a:ln>
                      <a:noFill/>
                    </a:ln>
                  </pic:spPr>
                </pic:pic>
              </a:graphicData>
            </a:graphic>
          </wp:inline>
        </w:drawing>
      </w:r>
    </w:p>
    <w:p w14:paraId="160ECB21">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both"/>
        <w:textAlignment w:val="auto"/>
        <w:rPr>
          <w:rFonts w:hint="default"/>
          <w:color w:val="0000FF"/>
          <w:lang w:val="en-US" w:eastAsia="zh-CN"/>
        </w:rPr>
      </w:pPr>
      <w:r>
        <w:rPr>
          <w:rFonts w:hint="default"/>
          <w:color w:val="0000FF"/>
          <w:lang w:val="en-US" w:eastAsia="zh-CN"/>
        </w:rPr>
        <w:t>设置表头线</w:t>
      </w:r>
      <w:r>
        <w:rPr>
          <w:rFonts w:hint="eastAsia"/>
          <w:color w:val="0000FF"/>
          <w:lang w:val="en-US" w:eastAsia="zh-CN"/>
        </w:rPr>
        <w:t>，</w:t>
      </w:r>
      <w:r>
        <w:rPr>
          <w:rFonts w:hint="default"/>
          <w:color w:val="0000FF"/>
          <w:lang w:val="en-US" w:eastAsia="zh-CN"/>
        </w:rPr>
        <w:t>选中表格标题部分。右击，选择【表格属性】--【边框和底纹】，把线条宽度设置为 0.75 磅。点击【预览框】中的底线。三线表就设置好了。</w:t>
      </w:r>
    </w:p>
    <w:p w14:paraId="453808F3">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default"/>
          <w:lang w:val="en-US" w:eastAsia="zh-CN"/>
        </w:rPr>
      </w:pPr>
      <w:r>
        <w:drawing>
          <wp:inline distT="0" distB="0" distL="114300" distR="114300">
            <wp:extent cx="4086860" cy="2418080"/>
            <wp:effectExtent l="0" t="0" r="12700" b="5080"/>
            <wp:docPr id="1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6"/>
                    <pic:cNvPicPr>
                      <a:picLocks noChangeAspect="1"/>
                    </pic:cNvPicPr>
                  </pic:nvPicPr>
                  <pic:blipFill>
                    <a:blip r:embed="rId31"/>
                    <a:stretch>
                      <a:fillRect/>
                    </a:stretch>
                  </pic:blipFill>
                  <pic:spPr>
                    <a:xfrm>
                      <a:off x="0" y="0"/>
                      <a:ext cx="4086860" cy="2418080"/>
                    </a:xfrm>
                    <a:prstGeom prst="rect">
                      <a:avLst/>
                    </a:prstGeom>
                    <a:noFill/>
                    <a:ln>
                      <a:noFill/>
                    </a:ln>
                  </pic:spPr>
                </pic:pic>
              </a:graphicData>
            </a:graphic>
          </wp:inline>
        </w:drawing>
      </w:r>
      <w:r>
        <w:drawing>
          <wp:inline distT="0" distB="0" distL="114300" distR="114300">
            <wp:extent cx="3975100" cy="3119755"/>
            <wp:effectExtent l="0" t="0" r="2540" b="4445"/>
            <wp:docPr id="1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7"/>
                    <pic:cNvPicPr>
                      <a:picLocks noChangeAspect="1"/>
                    </pic:cNvPicPr>
                  </pic:nvPicPr>
                  <pic:blipFill>
                    <a:blip r:embed="rId32"/>
                    <a:stretch>
                      <a:fillRect/>
                    </a:stretch>
                  </pic:blipFill>
                  <pic:spPr>
                    <a:xfrm>
                      <a:off x="0" y="0"/>
                      <a:ext cx="3975100" cy="3119755"/>
                    </a:xfrm>
                    <a:prstGeom prst="rect">
                      <a:avLst/>
                    </a:prstGeom>
                    <a:noFill/>
                    <a:ln>
                      <a:noFill/>
                    </a:ln>
                  </pic:spPr>
                </pic:pic>
              </a:graphicData>
            </a:graphic>
          </wp:inline>
        </w:drawing>
      </w:r>
      <w:r>
        <w:drawing>
          <wp:inline distT="0" distB="0" distL="114300" distR="114300">
            <wp:extent cx="4632325" cy="2784475"/>
            <wp:effectExtent l="0" t="0" r="635" b="4445"/>
            <wp:docPr id="1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8"/>
                    <pic:cNvPicPr>
                      <a:picLocks noChangeAspect="1"/>
                    </pic:cNvPicPr>
                  </pic:nvPicPr>
                  <pic:blipFill>
                    <a:blip r:embed="rId33"/>
                    <a:stretch>
                      <a:fillRect/>
                    </a:stretch>
                  </pic:blipFill>
                  <pic:spPr>
                    <a:xfrm>
                      <a:off x="0" y="0"/>
                      <a:ext cx="4632325" cy="2784475"/>
                    </a:xfrm>
                    <a:prstGeom prst="rect">
                      <a:avLst/>
                    </a:prstGeom>
                    <a:noFill/>
                    <a:ln>
                      <a:noFill/>
                    </a:ln>
                  </pic:spPr>
                </pic:pic>
              </a:graphicData>
            </a:graphic>
          </wp:inline>
        </w:drawing>
      </w:r>
    </w:p>
    <w:p w14:paraId="67820E00">
      <w:pPr>
        <w:rPr>
          <w:rFonts w:hint="default"/>
        </w:rPr>
      </w:pPr>
      <w:r>
        <w:rPr>
          <w:rFonts w:hint="default"/>
        </w:rPr>
        <w:br w:type="page"/>
      </w:r>
    </w:p>
    <w:p w14:paraId="580FFCDD">
      <w:pPr>
        <w:pStyle w:val="2"/>
        <w:bidi w:val="0"/>
        <w:rPr>
          <w:rFonts w:hint="default"/>
          <w:lang w:val="en-US" w:eastAsia="zh-CN"/>
        </w:rPr>
      </w:pPr>
      <w:bookmarkStart w:id="298" w:name="_Toc29563"/>
      <w:r>
        <w:rPr>
          <w:rFonts w:hint="eastAsia"/>
          <w:lang w:val="en-US" w:eastAsia="zh-CN"/>
        </w:rPr>
        <w:t>模型建立与求解</w:t>
      </w:r>
      <w:bookmarkEnd w:id="298"/>
    </w:p>
    <w:p w14:paraId="4CF476F1">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99" w:name="_Toc25525"/>
      <w:bookmarkStart w:id="300" w:name="_Toc13896"/>
      <w:bookmarkStart w:id="301" w:name="_Toc30416"/>
      <w:r>
        <w:rPr>
          <w:rFonts w:hint="default" w:ascii="Times New Roman" w:hAnsi="Times New Roman" w:cs="Times New Roman" w:eastAsiaTheme="minorEastAsia"/>
          <w:b/>
          <w:i w:val="0"/>
          <w:color w:val="000000"/>
          <w:sz w:val="32"/>
        </w:rPr>
        <w:t>一、板块定位与核心逻辑</w:t>
      </w:r>
      <w:bookmarkEnd w:id="299"/>
      <w:bookmarkEnd w:id="300"/>
      <w:bookmarkEnd w:id="301"/>
    </w:p>
    <w:p w14:paraId="59A3A0B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模型建立与求解是数学建模论文的核心主体，需要完整呈现从实际问题到数学表达、从数学表达到计算结果、再从计算结果到可靠性验证的全过程。</w:t>
      </w:r>
    </w:p>
    <w:tbl>
      <w:tblPr>
        <w:tblStyle w:val="17"/>
        <w:tblW w:w="0" w:type="auto"/>
        <w:jc w:val="center"/>
        <w:tblLayout w:type="fixed"/>
        <w:tblCellMar>
          <w:top w:w="0" w:type="dxa"/>
          <w:left w:w="108" w:type="dxa"/>
          <w:bottom w:w="0" w:type="dxa"/>
          <w:right w:w="108" w:type="dxa"/>
        </w:tblCellMar>
      </w:tblPr>
      <w:tblGrid>
        <w:gridCol w:w="9360"/>
      </w:tblGrid>
      <w:tr w14:paraId="4039F203">
        <w:tblPrEx>
          <w:tblCellMar>
            <w:top w:w="0" w:type="dxa"/>
            <w:left w:w="108" w:type="dxa"/>
            <w:bottom w:w="0" w:type="dxa"/>
            <w:right w:w="108" w:type="dxa"/>
          </w:tblCellMar>
        </w:tblPrEx>
        <w:trPr>
          <w:jc w:val="center"/>
        </w:trPr>
        <w:tc>
          <w:tcPr>
            <w:tcW w:w="9360" w:type="dxa"/>
            <w:shd w:val="clear" w:color="auto" w:fill="FDECEC"/>
            <w:tcMar>
              <w:top w:w="130" w:type="dxa"/>
              <w:left w:w="180" w:type="dxa"/>
              <w:bottom w:w="130" w:type="dxa"/>
              <w:right w:w="180" w:type="dxa"/>
            </w:tcMar>
          </w:tcPr>
          <w:p w14:paraId="16B572B8">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1"/>
              </w:rPr>
              <w:t>完整逻辑：</w:t>
            </w:r>
            <w:r>
              <w:rPr>
                <w:rFonts w:hint="default" w:ascii="Times New Roman" w:hAnsi="Times New Roman" w:cs="Times New Roman" w:eastAsiaTheme="minorEastAsia"/>
                <w:b w:val="0"/>
                <w:i w:val="0"/>
                <w:color w:val="C00000"/>
                <w:sz w:val="21"/>
              </w:rPr>
              <w:t>题目目标 → 数据处理 → 建模思路 → 模型选择 → 数学表达 → 参数确定 → 算法求解 → 结果呈现 → 结果解释 → 模型检验 → 灵敏度或稳健性分析。</w:t>
            </w:r>
          </w:p>
        </w:tc>
      </w:tr>
    </w:tbl>
    <w:p w14:paraId="1E405746">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2B69E4C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模型为什么适合当前问题；</w:t>
      </w:r>
    </w:p>
    <w:p w14:paraId="5257C74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变量、参数、目标函数和约束如何确定；</w:t>
      </w:r>
    </w:p>
    <w:p w14:paraId="5E23779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算法是否清楚并可复现；</w:t>
      </w:r>
    </w:p>
    <w:p w14:paraId="24EEFC3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结果是否完整回答题目；</w:t>
      </w:r>
    </w:p>
    <w:p w14:paraId="5912477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模型是否经过量化检验；</w:t>
      </w:r>
    </w:p>
    <w:p w14:paraId="6419E29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结论是否稳定并具有实际意义。</w:t>
      </w:r>
    </w:p>
    <w:p w14:paraId="1E24F303">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02" w:name="_Toc621"/>
      <w:bookmarkStart w:id="303" w:name="_Toc32127"/>
      <w:bookmarkStart w:id="304" w:name="_Toc15675"/>
      <w:r>
        <w:rPr>
          <w:rFonts w:hint="default" w:ascii="Times New Roman" w:hAnsi="Times New Roman" w:cs="Times New Roman" w:eastAsiaTheme="minorEastAsia"/>
          <w:b/>
          <w:i w:val="0"/>
          <w:color w:val="000000"/>
          <w:sz w:val="32"/>
        </w:rPr>
        <w:t>二、推荐章节结构</w:t>
      </w:r>
      <w:bookmarkEnd w:id="302"/>
      <w:bookmarkEnd w:id="303"/>
      <w:bookmarkEnd w:id="304"/>
    </w:p>
    <w:p w14:paraId="139A6276">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对于包含多个问题的赛题，建议按问题分别组织，但每个问题内部保持“思路—建立—求解—结果—检验”的闭环。标题可按模型特点调整，不必机械统一。</w:t>
      </w:r>
    </w:p>
    <w:p w14:paraId="0C32229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五、</w:t>
      </w:r>
      <w:r>
        <w:rPr>
          <w:rFonts w:hint="eastAsia" w:ascii="Times New Roman" w:hAnsi="Times New Roman" w:cs="Times New Roman" w:eastAsiaTheme="minorEastAsia"/>
          <w:b w:val="0"/>
          <w:i w:val="0"/>
          <w:color w:val="000000"/>
          <w:sz w:val="22"/>
          <w:lang w:val="en-US" w:eastAsia="zh-CN"/>
        </w:rPr>
        <w:t>模型建立与求解</w:t>
      </w:r>
    </w:p>
    <w:p w14:paraId="19D727C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5.1</w:t>
      </w:r>
      <w:r>
        <w:rPr>
          <w:rFonts w:hint="default" w:ascii="Times New Roman" w:hAnsi="Times New Roman" w:cs="Times New Roman" w:eastAsiaTheme="minorEastAsia"/>
          <w:b w:val="0"/>
          <w:i w:val="0"/>
          <w:color w:val="000000"/>
          <w:sz w:val="22"/>
        </w:rPr>
        <w:t>数据分析与预处理</w:t>
      </w:r>
    </w:p>
    <w:p w14:paraId="7D99E95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5.2</w:t>
      </w:r>
      <w:r>
        <w:rPr>
          <w:rFonts w:hint="default" w:ascii="Times New Roman" w:hAnsi="Times New Roman" w:cs="Times New Roman" w:eastAsiaTheme="minorEastAsia"/>
          <w:b w:val="0"/>
          <w:i w:val="0"/>
          <w:color w:val="000000"/>
          <w:sz w:val="22"/>
        </w:rPr>
        <w:t>问题一模型的建立与求解</w:t>
      </w:r>
    </w:p>
    <w:p w14:paraId="13377DC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5.2.</w:t>
      </w:r>
      <w:r>
        <w:rPr>
          <w:rFonts w:hint="default" w:ascii="Times New Roman" w:hAnsi="Times New Roman" w:cs="Times New Roman" w:eastAsiaTheme="minorEastAsia"/>
          <w:b w:val="0"/>
          <w:i w:val="0"/>
          <w:color w:val="000000"/>
          <w:sz w:val="22"/>
        </w:rPr>
        <w:t>1 建模思路与模型选择</w:t>
      </w:r>
    </w:p>
    <w:p w14:paraId="73DDEBF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5.2.</w:t>
      </w:r>
      <w:r>
        <w:rPr>
          <w:rFonts w:hint="default" w:ascii="Times New Roman" w:hAnsi="Times New Roman" w:cs="Times New Roman" w:eastAsiaTheme="minorEastAsia"/>
          <w:b w:val="0"/>
          <w:i w:val="0"/>
          <w:color w:val="000000"/>
          <w:sz w:val="22"/>
        </w:rPr>
        <w:t>2 模型的建立</w:t>
      </w:r>
    </w:p>
    <w:p w14:paraId="7A23ABA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5.2.</w:t>
      </w:r>
      <w:r>
        <w:rPr>
          <w:rFonts w:hint="default" w:ascii="Times New Roman" w:hAnsi="Times New Roman" w:cs="Times New Roman" w:eastAsiaTheme="minorEastAsia"/>
          <w:b w:val="0"/>
          <w:i w:val="0"/>
          <w:color w:val="000000"/>
          <w:sz w:val="22"/>
        </w:rPr>
        <w:t>3 模型的求解</w:t>
      </w:r>
    </w:p>
    <w:p w14:paraId="7E0048E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5.2.</w:t>
      </w:r>
      <w:r>
        <w:rPr>
          <w:rFonts w:hint="default" w:ascii="Times New Roman" w:hAnsi="Times New Roman" w:cs="Times New Roman" w:eastAsiaTheme="minorEastAsia"/>
          <w:b w:val="0"/>
          <w:i w:val="0"/>
          <w:color w:val="000000"/>
          <w:sz w:val="22"/>
        </w:rPr>
        <w:t>4 结果分析</w:t>
      </w:r>
    </w:p>
    <w:p w14:paraId="7F3D67A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5.2.</w:t>
      </w:r>
      <w:r>
        <w:rPr>
          <w:rFonts w:hint="default" w:ascii="Times New Roman" w:hAnsi="Times New Roman" w:cs="Times New Roman" w:eastAsiaTheme="minorEastAsia"/>
          <w:b w:val="0"/>
          <w:i w:val="0"/>
          <w:color w:val="000000"/>
          <w:sz w:val="22"/>
        </w:rPr>
        <w:t>5 模型检验与灵敏度分析</w:t>
      </w:r>
    </w:p>
    <w:p w14:paraId="25F62D9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5.3</w:t>
      </w:r>
      <w:r>
        <w:rPr>
          <w:rFonts w:hint="default" w:ascii="Times New Roman" w:hAnsi="Times New Roman" w:cs="Times New Roman" w:eastAsiaTheme="minorEastAsia"/>
          <w:b w:val="0"/>
          <w:i w:val="0"/>
          <w:color w:val="000000"/>
          <w:sz w:val="22"/>
        </w:rPr>
        <w:t>问题二模型的建立与求解</w:t>
      </w:r>
    </w:p>
    <w:p w14:paraId="772C24B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5.4</w:t>
      </w:r>
      <w:r>
        <w:rPr>
          <w:rFonts w:hint="default" w:ascii="Times New Roman" w:hAnsi="Times New Roman" w:cs="Times New Roman" w:eastAsiaTheme="minorEastAsia"/>
          <w:b w:val="0"/>
          <w:i w:val="0"/>
          <w:color w:val="000000"/>
          <w:sz w:val="22"/>
        </w:rPr>
        <w:t>问题三模型的建立与求解</w:t>
      </w:r>
    </w:p>
    <w:p w14:paraId="062DD296">
      <w:pPr>
        <w:pStyle w:val="8"/>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cs="Times New Roman" w:eastAsiaTheme="minorEastAsia"/>
          <w:b/>
          <w:bCs/>
          <w:i w:val="0"/>
          <w:color w:val="000000"/>
          <w:sz w:val="28"/>
          <w:szCs w:val="32"/>
          <w:lang w:val="en-US" w:eastAsia="zh-CN"/>
        </w:rPr>
      </w:pPr>
      <w:r>
        <w:rPr>
          <w:rFonts w:hint="eastAsia" w:ascii="Times New Roman" w:hAnsi="Times New Roman" w:cs="Times New Roman" w:eastAsiaTheme="minorEastAsia"/>
          <w:b/>
          <w:bCs/>
          <w:i w:val="0"/>
          <w:color w:val="000000"/>
          <w:sz w:val="28"/>
          <w:szCs w:val="32"/>
          <w:lang w:val="en-US" w:eastAsia="zh-CN"/>
        </w:rPr>
        <w:t>或</w:t>
      </w:r>
    </w:p>
    <w:p w14:paraId="5751F55D">
      <w:pPr>
        <w:pStyle w:val="8"/>
        <w:keepNext w:val="0"/>
        <w:keepLines w:val="0"/>
        <w:pageBreakBefore w:val="0"/>
        <w:widowControl w:val="0"/>
        <w:kinsoku/>
        <w:wordWrap/>
        <w:overflowPunct/>
        <w:topLinePunct w:val="0"/>
        <w:autoSpaceDE/>
        <w:autoSpaceDN/>
        <w:bidi w:val="0"/>
        <w:adjustRightInd/>
        <w:snapToGrid/>
        <w:spacing w:line="240" w:lineRule="auto"/>
        <w:ind w:left="363" w:hanging="363"/>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五、数据分析与预处理</w:t>
      </w:r>
    </w:p>
    <w:p w14:paraId="1B9DBC51">
      <w:pPr>
        <w:pStyle w:val="8"/>
        <w:keepNext w:val="0"/>
        <w:keepLines w:val="0"/>
        <w:pageBreakBefore w:val="0"/>
        <w:widowControl w:val="0"/>
        <w:kinsoku/>
        <w:wordWrap/>
        <w:overflowPunct/>
        <w:topLinePunct w:val="0"/>
        <w:autoSpaceDE/>
        <w:autoSpaceDN/>
        <w:bidi w:val="0"/>
        <w:adjustRightInd/>
        <w:snapToGrid/>
        <w:spacing w:line="240" w:lineRule="auto"/>
        <w:ind w:left="363" w:hanging="363"/>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六、问题一模型的建立与求解</w:t>
      </w:r>
    </w:p>
    <w:p w14:paraId="6CFF6024">
      <w:pPr>
        <w:pStyle w:val="8"/>
        <w:keepNext w:val="0"/>
        <w:keepLines w:val="0"/>
        <w:pageBreakBefore w:val="0"/>
        <w:widowControl w:val="0"/>
        <w:kinsoku/>
        <w:wordWrap/>
        <w:overflowPunct/>
        <w:topLinePunct w:val="0"/>
        <w:autoSpaceDE/>
        <w:autoSpaceDN/>
        <w:bidi w:val="0"/>
        <w:adjustRightInd/>
        <w:snapToGrid/>
        <w:spacing w:line="240" w:lineRule="auto"/>
        <w:ind w:left="363" w:hanging="363"/>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 xml:space="preserve">  </w:t>
      </w:r>
      <w:r>
        <w:rPr>
          <w:rFonts w:hint="default" w:ascii="Times New Roman" w:hAnsi="Times New Roman" w:cs="Times New Roman" w:eastAsiaTheme="minorEastAsia"/>
          <w:b w:val="0"/>
          <w:i w:val="0"/>
          <w:color w:val="000000"/>
          <w:sz w:val="22"/>
        </w:rPr>
        <w:t>6.1 建模思路与模型选择</w:t>
      </w:r>
    </w:p>
    <w:p w14:paraId="6AB6FB64">
      <w:pPr>
        <w:pStyle w:val="8"/>
        <w:keepNext w:val="0"/>
        <w:keepLines w:val="0"/>
        <w:pageBreakBefore w:val="0"/>
        <w:widowControl w:val="0"/>
        <w:kinsoku/>
        <w:wordWrap/>
        <w:overflowPunct/>
        <w:topLinePunct w:val="0"/>
        <w:autoSpaceDE/>
        <w:autoSpaceDN/>
        <w:bidi w:val="0"/>
        <w:adjustRightInd/>
        <w:snapToGrid/>
        <w:spacing w:line="240" w:lineRule="auto"/>
        <w:ind w:left="363" w:hanging="363"/>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 xml:space="preserve">  </w:t>
      </w:r>
      <w:r>
        <w:rPr>
          <w:rFonts w:hint="default" w:ascii="Times New Roman" w:hAnsi="Times New Roman" w:cs="Times New Roman" w:eastAsiaTheme="minorEastAsia"/>
          <w:b w:val="0"/>
          <w:i w:val="0"/>
          <w:color w:val="000000"/>
          <w:sz w:val="22"/>
        </w:rPr>
        <w:t>6.2 模型的建立</w:t>
      </w:r>
    </w:p>
    <w:p w14:paraId="2DA01433">
      <w:pPr>
        <w:pStyle w:val="8"/>
        <w:keepNext w:val="0"/>
        <w:keepLines w:val="0"/>
        <w:pageBreakBefore w:val="0"/>
        <w:widowControl w:val="0"/>
        <w:kinsoku/>
        <w:wordWrap/>
        <w:overflowPunct/>
        <w:topLinePunct w:val="0"/>
        <w:autoSpaceDE/>
        <w:autoSpaceDN/>
        <w:bidi w:val="0"/>
        <w:adjustRightInd/>
        <w:snapToGrid/>
        <w:spacing w:line="240" w:lineRule="auto"/>
        <w:ind w:left="363" w:hanging="363"/>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 xml:space="preserve">  </w:t>
      </w:r>
      <w:r>
        <w:rPr>
          <w:rFonts w:hint="default" w:ascii="Times New Roman" w:hAnsi="Times New Roman" w:cs="Times New Roman" w:eastAsiaTheme="minorEastAsia"/>
          <w:b w:val="0"/>
          <w:i w:val="0"/>
          <w:color w:val="000000"/>
          <w:sz w:val="22"/>
        </w:rPr>
        <w:t>6.3 模型的求解</w:t>
      </w:r>
    </w:p>
    <w:p w14:paraId="0B4E5EA1">
      <w:pPr>
        <w:pStyle w:val="8"/>
        <w:keepNext w:val="0"/>
        <w:keepLines w:val="0"/>
        <w:pageBreakBefore w:val="0"/>
        <w:widowControl w:val="0"/>
        <w:kinsoku/>
        <w:wordWrap/>
        <w:overflowPunct/>
        <w:topLinePunct w:val="0"/>
        <w:autoSpaceDE/>
        <w:autoSpaceDN/>
        <w:bidi w:val="0"/>
        <w:adjustRightInd/>
        <w:snapToGrid/>
        <w:spacing w:line="240" w:lineRule="auto"/>
        <w:ind w:left="363" w:hanging="363"/>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 xml:space="preserve">  </w:t>
      </w:r>
      <w:r>
        <w:rPr>
          <w:rFonts w:hint="default" w:ascii="Times New Roman" w:hAnsi="Times New Roman" w:cs="Times New Roman" w:eastAsiaTheme="minorEastAsia"/>
          <w:b w:val="0"/>
          <w:i w:val="0"/>
          <w:color w:val="000000"/>
          <w:sz w:val="22"/>
        </w:rPr>
        <w:t>6.4 结果分析</w:t>
      </w:r>
    </w:p>
    <w:p w14:paraId="212C0678">
      <w:pPr>
        <w:pStyle w:val="8"/>
        <w:keepNext w:val="0"/>
        <w:keepLines w:val="0"/>
        <w:pageBreakBefore w:val="0"/>
        <w:widowControl w:val="0"/>
        <w:kinsoku/>
        <w:wordWrap/>
        <w:overflowPunct/>
        <w:topLinePunct w:val="0"/>
        <w:autoSpaceDE/>
        <w:autoSpaceDN/>
        <w:bidi w:val="0"/>
        <w:adjustRightInd/>
        <w:snapToGrid/>
        <w:spacing w:line="240" w:lineRule="auto"/>
        <w:ind w:left="363" w:hanging="363"/>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 xml:space="preserve">  </w:t>
      </w:r>
      <w:r>
        <w:rPr>
          <w:rFonts w:hint="default" w:ascii="Times New Roman" w:hAnsi="Times New Roman" w:cs="Times New Roman" w:eastAsiaTheme="minorEastAsia"/>
          <w:b w:val="0"/>
          <w:i w:val="0"/>
          <w:color w:val="000000"/>
          <w:sz w:val="22"/>
        </w:rPr>
        <w:t>6.5 模型检验</w:t>
      </w:r>
    </w:p>
    <w:p w14:paraId="333072F4">
      <w:pPr>
        <w:pStyle w:val="8"/>
        <w:keepNext w:val="0"/>
        <w:keepLines w:val="0"/>
        <w:pageBreakBefore w:val="0"/>
        <w:widowControl w:val="0"/>
        <w:kinsoku/>
        <w:wordWrap/>
        <w:overflowPunct/>
        <w:topLinePunct w:val="0"/>
        <w:autoSpaceDE/>
        <w:autoSpaceDN/>
        <w:bidi w:val="0"/>
        <w:adjustRightInd/>
        <w:snapToGrid/>
        <w:spacing w:line="240" w:lineRule="auto"/>
        <w:ind w:left="363" w:hanging="363"/>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七、问题二模型的建立与求解</w:t>
      </w:r>
    </w:p>
    <w:p w14:paraId="472B6839">
      <w:pPr>
        <w:pStyle w:val="8"/>
        <w:keepNext w:val="0"/>
        <w:keepLines w:val="0"/>
        <w:pageBreakBefore w:val="0"/>
        <w:widowControl w:val="0"/>
        <w:kinsoku/>
        <w:wordWrap/>
        <w:overflowPunct/>
        <w:topLinePunct w:val="0"/>
        <w:autoSpaceDE/>
        <w:autoSpaceDN/>
        <w:bidi w:val="0"/>
        <w:adjustRightInd/>
        <w:snapToGrid/>
        <w:spacing w:line="240" w:lineRule="auto"/>
        <w:ind w:left="363" w:hanging="363"/>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八、问题三模型的建立与求解</w:t>
      </w:r>
    </w:p>
    <w:p w14:paraId="7C5C959F">
      <w:pPr>
        <w:pStyle w:val="8"/>
        <w:keepNext w:val="0"/>
        <w:keepLines w:val="0"/>
        <w:pageBreakBefore w:val="0"/>
        <w:widowControl w:val="0"/>
        <w:kinsoku/>
        <w:wordWrap/>
        <w:overflowPunct/>
        <w:topLinePunct w:val="0"/>
        <w:autoSpaceDE/>
        <w:autoSpaceDN/>
        <w:bidi w:val="0"/>
        <w:adjustRightInd/>
        <w:snapToGrid/>
        <w:spacing w:line="240" w:lineRule="auto"/>
        <w:ind w:left="363" w:hanging="363"/>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九、模型检验与灵敏度分析</w:t>
      </w:r>
    </w:p>
    <w:p w14:paraId="3FA4AAC1">
      <w:pPr>
        <w:pStyle w:val="8"/>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eastAsiaTheme="minorEastAsia"/>
          <w:b w:val="0"/>
          <w:i w:val="0"/>
          <w:color w:val="000000"/>
          <w:sz w:val="22"/>
          <w:lang w:val="en-US" w:eastAsia="zh-CN"/>
        </w:rPr>
      </w:pPr>
    </w:p>
    <w:tbl>
      <w:tblPr>
        <w:tblStyle w:val="17"/>
        <w:tblW w:w="0" w:type="auto"/>
        <w:jc w:val="center"/>
        <w:tblLayout w:type="fixed"/>
        <w:tblCellMar>
          <w:top w:w="0" w:type="dxa"/>
          <w:left w:w="108" w:type="dxa"/>
          <w:bottom w:w="0" w:type="dxa"/>
          <w:right w:w="108" w:type="dxa"/>
        </w:tblCellMar>
      </w:tblPr>
      <w:tblGrid>
        <w:gridCol w:w="9360"/>
      </w:tblGrid>
      <w:tr w14:paraId="2313C8A0">
        <w:tblPrEx>
          <w:tblCellMar>
            <w:top w:w="0" w:type="dxa"/>
            <w:left w:w="108" w:type="dxa"/>
            <w:bottom w:w="0" w:type="dxa"/>
            <w:right w:w="108" w:type="dxa"/>
          </w:tblCellMar>
        </w:tblPrEx>
        <w:trPr>
          <w:jc w:val="center"/>
        </w:trPr>
        <w:tc>
          <w:tcPr>
            <w:tcW w:w="9360" w:type="dxa"/>
            <w:shd w:val="clear" w:color="auto" w:fill="EAF4EA"/>
            <w:tcMar>
              <w:top w:w="130" w:type="dxa"/>
              <w:left w:w="180" w:type="dxa"/>
              <w:bottom w:w="130" w:type="dxa"/>
              <w:right w:w="180" w:type="dxa"/>
            </w:tcMar>
          </w:tcPr>
          <w:p w14:paraId="59B8409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标题层级：</w:t>
            </w:r>
            <w:r>
              <w:rPr>
                <w:rFonts w:hint="default" w:ascii="Times New Roman" w:hAnsi="Times New Roman" w:cs="Times New Roman" w:eastAsiaTheme="minorEastAsia"/>
                <w:b w:val="0"/>
                <w:i w:val="0"/>
                <w:color w:val="00752B"/>
                <w:sz w:val="21"/>
              </w:rPr>
              <w:t>正文一般最多使用三级标题。三级标题以下使用段首加粗、“第一步、第二步”或“（1）（2）”，避免出现标题很多而每节只有一两句话。</w:t>
            </w:r>
          </w:p>
        </w:tc>
      </w:tr>
    </w:tbl>
    <w:p w14:paraId="64EE1F48">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05" w:name="_Toc1755"/>
      <w:bookmarkStart w:id="306" w:name="_Toc17627"/>
      <w:bookmarkStart w:id="307" w:name="_Toc854"/>
      <w:r>
        <w:rPr>
          <w:rFonts w:hint="default" w:ascii="Times New Roman" w:hAnsi="Times New Roman" w:cs="Times New Roman" w:eastAsiaTheme="minorEastAsia"/>
          <w:b/>
          <w:i w:val="0"/>
          <w:color w:val="000000"/>
          <w:sz w:val="32"/>
        </w:rPr>
        <w:t>三、数据分析与预处理的位置判定</w:t>
      </w:r>
      <w:bookmarkEnd w:id="305"/>
      <w:bookmarkEnd w:id="306"/>
      <w:bookmarkEnd w:id="307"/>
    </w:p>
    <w:p w14:paraId="60772C29">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08" w:name="_Toc16723"/>
      <w:bookmarkStart w:id="309" w:name="_Toc19780"/>
      <w:r>
        <w:rPr>
          <w:rFonts w:hint="default" w:ascii="Times New Roman" w:hAnsi="Times New Roman" w:cs="Times New Roman" w:eastAsiaTheme="minorEastAsia"/>
          <w:b/>
          <w:i w:val="0"/>
          <w:color w:val="000000"/>
          <w:sz w:val="26"/>
        </w:rPr>
        <w:t>1. 多个问题共用同一数据集</w:t>
      </w:r>
      <w:bookmarkEnd w:id="308"/>
      <w:bookmarkEnd w:id="309"/>
    </w:p>
    <w:p w14:paraId="411B8D52">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在问题一求解之前单独设置“数据分析与预处理”章节，统一说明数据来源、质量检查、缺失值、异常值、标准化和特征构造，后续问题直接引用处理结果。</w:t>
      </w:r>
    </w:p>
    <w:p w14:paraId="5A2B606C">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10" w:name="_Toc21357"/>
      <w:bookmarkStart w:id="311" w:name="_Toc25112"/>
      <w:r>
        <w:rPr>
          <w:rFonts w:hint="default" w:ascii="Times New Roman" w:hAnsi="Times New Roman" w:cs="Times New Roman" w:eastAsiaTheme="minorEastAsia"/>
          <w:b/>
          <w:i w:val="0"/>
          <w:color w:val="000000"/>
          <w:sz w:val="26"/>
        </w:rPr>
        <w:t>2. 每个问题使用独立数据</w:t>
      </w:r>
      <w:bookmarkEnd w:id="310"/>
      <w:bookmarkEnd w:id="311"/>
    </w:p>
    <w:p w14:paraId="6B902E06">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在每个问题的模型建立与求解内部设置专属数据处理小节，说明该问题数据的来源、口径和处理过程。</w:t>
      </w:r>
    </w:p>
    <w:p w14:paraId="2E5058FA">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12" w:name="_Toc30537"/>
      <w:bookmarkStart w:id="313" w:name="_Toc3250"/>
      <w:r>
        <w:rPr>
          <w:rFonts w:hint="default" w:ascii="Times New Roman" w:hAnsi="Times New Roman" w:cs="Times New Roman" w:eastAsiaTheme="minorEastAsia"/>
          <w:b/>
          <w:i w:val="0"/>
          <w:color w:val="000000"/>
          <w:sz w:val="26"/>
        </w:rPr>
        <w:t>3. 部分共用、部分独立</w:t>
      </w:r>
      <w:bookmarkEnd w:id="312"/>
      <w:bookmarkEnd w:id="313"/>
    </w:p>
    <w:p w14:paraId="57223BEB">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采用“公共数据处理＋问题专属处理”的混合结构。相同操作集中写，专属操作分别写，既避免重复，也不隐藏模型真实输入。</w:t>
      </w:r>
    </w:p>
    <w:p w14:paraId="4B22FE1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统计数据来源、样本数量、字段和时间范围；</w:t>
      </w:r>
    </w:p>
    <w:p w14:paraId="5FC71F0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量化缺失值、异常值和重复值情况；</w:t>
      </w:r>
    </w:p>
    <w:p w14:paraId="3F7112D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说明处理方法、选择理由及处理数量；</w:t>
      </w:r>
    </w:p>
    <w:p w14:paraId="71D99CA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比较处理前后的均值、方差或分布变化；</w:t>
      </w:r>
    </w:p>
    <w:p w14:paraId="7AC8CDB7">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说明标准化、编码、降维、特征选择与训练测试集划分。</w:t>
      </w:r>
    </w:p>
    <w:tbl>
      <w:tblPr>
        <w:tblStyle w:val="17"/>
        <w:tblW w:w="0" w:type="auto"/>
        <w:jc w:val="center"/>
        <w:tblLayout w:type="fixed"/>
        <w:tblCellMar>
          <w:top w:w="0" w:type="dxa"/>
          <w:left w:w="108" w:type="dxa"/>
          <w:bottom w:w="0" w:type="dxa"/>
          <w:right w:w="108" w:type="dxa"/>
        </w:tblCellMar>
      </w:tblPr>
      <w:tblGrid>
        <w:gridCol w:w="9360"/>
      </w:tblGrid>
      <w:tr w14:paraId="4378E2E8">
        <w:tblPrEx>
          <w:tblCellMar>
            <w:top w:w="0" w:type="dxa"/>
            <w:left w:w="108" w:type="dxa"/>
            <w:bottom w:w="0" w:type="dxa"/>
            <w:right w:w="108" w:type="dxa"/>
          </w:tblCellMar>
        </w:tblPrEx>
        <w:trPr>
          <w:jc w:val="center"/>
        </w:trPr>
        <w:tc>
          <w:tcPr>
            <w:tcW w:w="9360" w:type="dxa"/>
            <w:shd w:val="clear" w:color="auto" w:fill="EAF4EA"/>
            <w:tcMar>
              <w:top w:w="130" w:type="dxa"/>
              <w:left w:w="180" w:type="dxa"/>
              <w:bottom w:w="130" w:type="dxa"/>
              <w:right w:w="180" w:type="dxa"/>
            </w:tcMar>
          </w:tcPr>
          <w:p w14:paraId="5D8BD208">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常见错误：</w:t>
            </w:r>
            <w:r>
              <w:rPr>
                <w:rFonts w:hint="default" w:ascii="Times New Roman" w:hAnsi="Times New Roman" w:cs="Times New Roman" w:eastAsiaTheme="minorEastAsia"/>
                <w:b w:val="0"/>
                <w:i w:val="0"/>
                <w:color w:val="00752B"/>
                <w:sz w:val="21"/>
              </w:rPr>
              <w:t>只写“对数据进行了缺失值和异常值处理”，没有判定标准、方法理由、处理数量和处理后影响。</w:t>
            </w:r>
          </w:p>
        </w:tc>
      </w:tr>
    </w:tbl>
    <w:p w14:paraId="61EABDCE">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5AA91A31">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14" w:name="_Toc25662"/>
      <w:bookmarkStart w:id="315" w:name="_Toc541"/>
      <w:bookmarkStart w:id="316" w:name="_Toc14298"/>
      <w:r>
        <w:rPr>
          <w:rFonts w:hint="default" w:ascii="Times New Roman" w:hAnsi="Times New Roman" w:cs="Times New Roman" w:eastAsiaTheme="minorEastAsia"/>
          <w:b/>
          <w:i w:val="0"/>
          <w:color w:val="000000"/>
          <w:sz w:val="32"/>
        </w:rPr>
        <w:t>四、正文篇幅分配</w:t>
      </w:r>
      <w:bookmarkEnd w:id="314"/>
      <w:bookmarkEnd w:id="315"/>
      <w:bookmarkEnd w:id="316"/>
    </w:p>
    <w:p w14:paraId="42832CA4">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以正文约30页为例，前置章节约3—4页，模型评价、推广、参考文献和AI使用说明约2—3页；若附录计入总页数，核心建模正文约23—25页，可将24—25页作为主要控制目标。</w:t>
      </w:r>
    </w:p>
    <w:p w14:paraId="75E651CD">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1"/>
        </w:rPr>
        <w:t>表1　30页论文的参考篇幅分配</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0"/>
        <w:gridCol w:w="3120"/>
        <w:gridCol w:w="3120"/>
        <w:gridCol w:w="3060"/>
        <w:gridCol w:w="60"/>
      </w:tblGrid>
      <w:tr w14:paraId="61AA8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Borders>
              <w:top w:val="single" w:color="000000" w:sz="12" w:space="0"/>
              <w:bottom w:val="single" w:color="000000" w:sz="8" w:space="0"/>
            </w:tcBorders>
            <w:tcMar>
              <w:top w:w="90" w:type="dxa"/>
              <w:left w:w="120" w:type="dxa"/>
              <w:bottom w:w="90" w:type="dxa"/>
              <w:right w:w="120" w:type="dxa"/>
            </w:tcMar>
            <w:vAlign w:val="center"/>
          </w:tcPr>
          <w:p w14:paraId="584188BC">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板块</w:t>
            </w:r>
          </w:p>
        </w:tc>
        <w:tc>
          <w:tcPr>
            <w:tcW w:w="1512" w:type="dxa"/>
            <w:tcBorders>
              <w:top w:val="single" w:color="000000" w:sz="12" w:space="0"/>
              <w:bottom w:val="single" w:color="000000" w:sz="8" w:space="0"/>
            </w:tcBorders>
            <w:tcMar>
              <w:top w:w="90" w:type="dxa"/>
              <w:left w:w="120" w:type="dxa"/>
              <w:bottom w:w="90" w:type="dxa"/>
              <w:right w:w="120" w:type="dxa"/>
            </w:tcMar>
            <w:vAlign w:val="center"/>
          </w:tcPr>
          <w:p w14:paraId="47436BE9">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建议篇幅</w:t>
            </w:r>
          </w:p>
        </w:tc>
        <w:tc>
          <w:tcPr>
            <w:tcW w:w="6192" w:type="dxa"/>
            <w:gridSpan w:val="2"/>
            <w:tcBorders>
              <w:top w:val="single" w:color="000000" w:sz="12" w:space="0"/>
              <w:bottom w:val="single" w:color="000000" w:sz="8" w:space="0"/>
            </w:tcBorders>
            <w:tcMar>
              <w:top w:w="90" w:type="dxa"/>
              <w:left w:w="120" w:type="dxa"/>
              <w:bottom w:w="90" w:type="dxa"/>
              <w:right w:w="120" w:type="dxa"/>
            </w:tcMar>
            <w:vAlign w:val="center"/>
          </w:tcPr>
          <w:p w14:paraId="287724CB">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分配原则</w:t>
            </w:r>
          </w:p>
        </w:tc>
      </w:tr>
      <w:tr w14:paraId="41060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Mar>
              <w:top w:w="90" w:type="dxa"/>
              <w:left w:w="120" w:type="dxa"/>
              <w:bottom w:w="90" w:type="dxa"/>
              <w:right w:w="120" w:type="dxa"/>
            </w:tcMar>
            <w:vAlign w:val="center"/>
          </w:tcPr>
          <w:p w14:paraId="05166D00">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前置章节</w:t>
            </w:r>
          </w:p>
        </w:tc>
        <w:tc>
          <w:tcPr>
            <w:tcW w:w="1512" w:type="dxa"/>
            <w:tcMar>
              <w:top w:w="90" w:type="dxa"/>
              <w:left w:w="120" w:type="dxa"/>
              <w:bottom w:w="90" w:type="dxa"/>
              <w:right w:w="120" w:type="dxa"/>
            </w:tcMar>
            <w:vAlign w:val="center"/>
          </w:tcPr>
          <w:p w14:paraId="4BE934C1">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3—4页</w:t>
            </w:r>
          </w:p>
        </w:tc>
        <w:tc>
          <w:tcPr>
            <w:tcW w:w="6192" w:type="dxa"/>
            <w:gridSpan w:val="2"/>
            <w:tcMar>
              <w:top w:w="90" w:type="dxa"/>
              <w:left w:w="120" w:type="dxa"/>
              <w:bottom w:w="90" w:type="dxa"/>
              <w:right w:w="120" w:type="dxa"/>
            </w:tcMar>
            <w:vAlign w:val="center"/>
          </w:tcPr>
          <w:p w14:paraId="2D711E9B">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问题重述、问题分析、假设、符号说明与流程图</w:t>
            </w:r>
          </w:p>
        </w:tc>
      </w:tr>
      <w:tr w14:paraId="03788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Mar>
              <w:top w:w="90" w:type="dxa"/>
              <w:left w:w="120" w:type="dxa"/>
              <w:bottom w:w="90" w:type="dxa"/>
              <w:right w:w="120" w:type="dxa"/>
            </w:tcMar>
            <w:vAlign w:val="center"/>
          </w:tcPr>
          <w:p w14:paraId="1AFB38C0">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公共数据处理</w:t>
            </w:r>
          </w:p>
        </w:tc>
        <w:tc>
          <w:tcPr>
            <w:tcW w:w="1512" w:type="dxa"/>
            <w:tcMar>
              <w:top w:w="90" w:type="dxa"/>
              <w:left w:w="120" w:type="dxa"/>
              <w:bottom w:w="90" w:type="dxa"/>
              <w:right w:w="120" w:type="dxa"/>
            </w:tcMar>
            <w:vAlign w:val="center"/>
          </w:tcPr>
          <w:p w14:paraId="2B5508FC">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2—3页</w:t>
            </w:r>
          </w:p>
        </w:tc>
        <w:tc>
          <w:tcPr>
            <w:tcW w:w="6192" w:type="dxa"/>
            <w:gridSpan w:val="2"/>
            <w:tcMar>
              <w:top w:w="90" w:type="dxa"/>
              <w:left w:w="120" w:type="dxa"/>
              <w:bottom w:w="90" w:type="dxa"/>
              <w:right w:w="120" w:type="dxa"/>
            </w:tcMar>
            <w:vAlign w:val="center"/>
          </w:tcPr>
          <w:p w14:paraId="052CDA82">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仅在多个问题共用数据时集中设置</w:t>
            </w:r>
          </w:p>
        </w:tc>
      </w:tr>
      <w:tr w14:paraId="2BD83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Mar>
              <w:top w:w="90" w:type="dxa"/>
              <w:left w:w="120" w:type="dxa"/>
              <w:bottom w:w="90" w:type="dxa"/>
              <w:right w:w="120" w:type="dxa"/>
            </w:tcMar>
            <w:vAlign w:val="center"/>
          </w:tcPr>
          <w:p w14:paraId="385E58ED">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问题一</w:t>
            </w:r>
          </w:p>
        </w:tc>
        <w:tc>
          <w:tcPr>
            <w:tcW w:w="1512" w:type="dxa"/>
            <w:tcMar>
              <w:top w:w="90" w:type="dxa"/>
              <w:left w:w="120" w:type="dxa"/>
              <w:bottom w:w="90" w:type="dxa"/>
              <w:right w:w="120" w:type="dxa"/>
            </w:tcMar>
            <w:vAlign w:val="center"/>
          </w:tcPr>
          <w:p w14:paraId="2A155E54">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6—7页</w:t>
            </w:r>
          </w:p>
        </w:tc>
        <w:tc>
          <w:tcPr>
            <w:tcW w:w="6192" w:type="dxa"/>
            <w:gridSpan w:val="2"/>
            <w:tcMar>
              <w:top w:w="90" w:type="dxa"/>
              <w:left w:w="120" w:type="dxa"/>
              <w:bottom w:w="90" w:type="dxa"/>
              <w:right w:w="120" w:type="dxa"/>
            </w:tcMar>
            <w:vAlign w:val="center"/>
          </w:tcPr>
          <w:p w14:paraId="3B7958DB">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按分值、难度、推导和检验需求调整</w:t>
            </w:r>
          </w:p>
        </w:tc>
      </w:tr>
      <w:tr w14:paraId="1AADD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Mar>
              <w:top w:w="90" w:type="dxa"/>
              <w:left w:w="120" w:type="dxa"/>
              <w:bottom w:w="90" w:type="dxa"/>
              <w:right w:w="120" w:type="dxa"/>
            </w:tcMar>
            <w:vAlign w:val="center"/>
          </w:tcPr>
          <w:p w14:paraId="0F37FFCE">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问题二</w:t>
            </w:r>
          </w:p>
        </w:tc>
        <w:tc>
          <w:tcPr>
            <w:tcW w:w="1512" w:type="dxa"/>
            <w:tcMar>
              <w:top w:w="90" w:type="dxa"/>
              <w:left w:w="120" w:type="dxa"/>
              <w:bottom w:w="90" w:type="dxa"/>
              <w:right w:w="120" w:type="dxa"/>
            </w:tcMar>
            <w:vAlign w:val="center"/>
          </w:tcPr>
          <w:p w14:paraId="319DEC87">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6—7页</w:t>
            </w:r>
          </w:p>
        </w:tc>
        <w:tc>
          <w:tcPr>
            <w:tcW w:w="6192" w:type="dxa"/>
            <w:gridSpan w:val="2"/>
            <w:tcMar>
              <w:top w:w="90" w:type="dxa"/>
              <w:left w:w="120" w:type="dxa"/>
              <w:bottom w:w="90" w:type="dxa"/>
              <w:right w:w="120" w:type="dxa"/>
            </w:tcMar>
            <w:vAlign w:val="center"/>
          </w:tcPr>
          <w:p w14:paraId="1AF01127">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避免机械平均，也避免头重脚轻</w:t>
            </w:r>
          </w:p>
        </w:tc>
      </w:tr>
      <w:tr w14:paraId="09A7E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Mar>
              <w:top w:w="90" w:type="dxa"/>
              <w:left w:w="120" w:type="dxa"/>
              <w:bottom w:w="90" w:type="dxa"/>
              <w:right w:w="120" w:type="dxa"/>
            </w:tcMar>
            <w:vAlign w:val="center"/>
          </w:tcPr>
          <w:p w14:paraId="07504329">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问题三</w:t>
            </w:r>
          </w:p>
        </w:tc>
        <w:tc>
          <w:tcPr>
            <w:tcW w:w="1512" w:type="dxa"/>
            <w:tcMar>
              <w:top w:w="90" w:type="dxa"/>
              <w:left w:w="120" w:type="dxa"/>
              <w:bottom w:w="90" w:type="dxa"/>
              <w:right w:w="120" w:type="dxa"/>
            </w:tcMar>
            <w:vAlign w:val="center"/>
          </w:tcPr>
          <w:p w14:paraId="6F847B23">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8—9页</w:t>
            </w:r>
          </w:p>
        </w:tc>
        <w:tc>
          <w:tcPr>
            <w:tcW w:w="6192" w:type="dxa"/>
            <w:gridSpan w:val="2"/>
            <w:tcMar>
              <w:top w:w="90" w:type="dxa"/>
              <w:left w:w="120" w:type="dxa"/>
              <w:bottom w:w="90" w:type="dxa"/>
              <w:right w:w="120" w:type="dxa"/>
            </w:tcMar>
            <w:vAlign w:val="center"/>
          </w:tcPr>
          <w:p w14:paraId="3F62F1EC">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若为综合问题或分值更高，应适当增加</w:t>
            </w:r>
          </w:p>
        </w:tc>
      </w:tr>
      <w:tr w14:paraId="7C381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Borders>
              <w:bottom w:val="single" w:color="000000" w:sz="12" w:space="0"/>
            </w:tcBorders>
            <w:tcMar>
              <w:top w:w="90" w:type="dxa"/>
              <w:left w:w="120" w:type="dxa"/>
              <w:bottom w:w="90" w:type="dxa"/>
              <w:right w:w="120" w:type="dxa"/>
            </w:tcMar>
            <w:vAlign w:val="center"/>
          </w:tcPr>
          <w:p w14:paraId="03F6E723">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收尾章节</w:t>
            </w:r>
          </w:p>
        </w:tc>
        <w:tc>
          <w:tcPr>
            <w:tcW w:w="1512" w:type="dxa"/>
            <w:tcBorders>
              <w:bottom w:val="single" w:color="000000" w:sz="12" w:space="0"/>
            </w:tcBorders>
            <w:tcMar>
              <w:top w:w="90" w:type="dxa"/>
              <w:left w:w="120" w:type="dxa"/>
              <w:bottom w:w="90" w:type="dxa"/>
              <w:right w:w="120" w:type="dxa"/>
            </w:tcMar>
            <w:vAlign w:val="center"/>
          </w:tcPr>
          <w:p w14:paraId="4E2C7C46">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2—3页</w:t>
            </w:r>
          </w:p>
        </w:tc>
        <w:tc>
          <w:tcPr>
            <w:tcW w:w="6192" w:type="dxa"/>
            <w:gridSpan w:val="2"/>
            <w:tcBorders>
              <w:bottom w:val="single" w:color="000000" w:sz="12" w:space="0"/>
            </w:tcBorders>
            <w:tcMar>
              <w:top w:w="90" w:type="dxa"/>
              <w:left w:w="120" w:type="dxa"/>
              <w:bottom w:w="90" w:type="dxa"/>
              <w:right w:w="120" w:type="dxa"/>
            </w:tcMar>
            <w:vAlign w:val="center"/>
          </w:tcPr>
          <w:p w14:paraId="1E910EE8">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模型评价、推广、参考文献及AI使用说明</w:t>
            </w:r>
          </w:p>
        </w:tc>
      </w:tr>
      <w:tr w14:paraId="7F73E41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After w:val="1"/>
          <w:wAfter w:w="60" w:type="dxa"/>
          <w:jc w:val="center"/>
        </w:trPr>
        <w:tc>
          <w:tcPr>
            <w:tcW w:w="9360" w:type="dxa"/>
            <w:gridSpan w:val="4"/>
            <w:shd w:val="clear" w:color="auto" w:fill="EAF4EA"/>
            <w:tcMar>
              <w:top w:w="130" w:type="dxa"/>
              <w:left w:w="180" w:type="dxa"/>
              <w:bottom w:w="130" w:type="dxa"/>
              <w:right w:w="180" w:type="dxa"/>
            </w:tcMar>
          </w:tcPr>
          <w:p w14:paraId="570E6F8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篇幅原则：</w:t>
            </w:r>
            <w:r>
              <w:rPr>
                <w:rFonts w:hint="default" w:ascii="Times New Roman" w:hAnsi="Times New Roman" w:cs="Times New Roman" w:eastAsiaTheme="minorEastAsia"/>
                <w:b w:val="0"/>
                <w:i w:val="0"/>
                <w:color w:val="00752B"/>
                <w:sz w:val="21"/>
              </w:rPr>
              <w:t>问题篇幅应与分值、重要程度、模型复杂度和检验要求相匹配，不能让简单的数据处理挤占主要模型，也不能让最后一个重要问题只剩一两页。</w:t>
            </w:r>
          </w:p>
        </w:tc>
      </w:tr>
    </w:tbl>
    <w:p w14:paraId="474E5EB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49DBEE97">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17" w:name="_Toc29205"/>
      <w:bookmarkStart w:id="318" w:name="_Toc111"/>
      <w:bookmarkStart w:id="319" w:name="_Toc10914"/>
      <w:r>
        <w:rPr>
          <w:rFonts w:hint="default" w:ascii="Times New Roman" w:hAnsi="Times New Roman" w:cs="Times New Roman" w:eastAsiaTheme="minorEastAsia"/>
          <w:b/>
          <w:i w:val="0"/>
          <w:color w:val="000000"/>
          <w:sz w:val="32"/>
        </w:rPr>
        <w:t>五、建模思路与模型选择</w:t>
      </w:r>
      <w:bookmarkEnd w:id="317"/>
      <w:bookmarkEnd w:id="318"/>
      <w:bookmarkEnd w:id="319"/>
    </w:p>
    <w:p w14:paraId="48451DF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用一小段话明确本小问的目标、已知条件、输出结果和数学类型；</w:t>
      </w:r>
    </w:p>
    <w:p w14:paraId="0527274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分析数据是否具有时序性、非线性、多目标、整数决策、随机性或空间关系；</w:t>
      </w:r>
    </w:p>
    <w:p w14:paraId="5FC5B9A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说明模型为什么适合这些特征；</w:t>
      </w:r>
    </w:p>
    <w:p w14:paraId="4E95EE6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必要时说明备选模型及最终选择理由；</w:t>
      </w:r>
    </w:p>
    <w:p w14:paraId="669A40F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说明经典模型如何针对当前题目进行适配。</w:t>
      </w:r>
    </w:p>
    <w:tbl>
      <w:tblPr>
        <w:tblStyle w:val="17"/>
        <w:tblW w:w="0" w:type="auto"/>
        <w:jc w:val="center"/>
        <w:tblLayout w:type="fixed"/>
        <w:tblCellMar>
          <w:top w:w="0" w:type="dxa"/>
          <w:left w:w="108" w:type="dxa"/>
          <w:bottom w:w="0" w:type="dxa"/>
          <w:right w:w="108" w:type="dxa"/>
        </w:tblCellMar>
      </w:tblPr>
      <w:tblGrid>
        <w:gridCol w:w="9360"/>
      </w:tblGrid>
      <w:tr w14:paraId="610AE7B7">
        <w:tblPrEx>
          <w:tblCellMar>
            <w:top w:w="0" w:type="dxa"/>
            <w:left w:w="108" w:type="dxa"/>
            <w:bottom w:w="0" w:type="dxa"/>
            <w:right w:w="108" w:type="dxa"/>
          </w:tblCellMar>
        </w:tblPrEx>
        <w:trPr>
          <w:jc w:val="center"/>
        </w:trPr>
        <w:tc>
          <w:tcPr>
            <w:tcW w:w="9360" w:type="dxa"/>
            <w:shd w:val="clear" w:color="auto" w:fill="EAF4EA"/>
            <w:tcMar>
              <w:top w:w="130" w:type="dxa"/>
              <w:left w:w="180" w:type="dxa"/>
              <w:bottom w:w="130" w:type="dxa"/>
              <w:right w:w="180" w:type="dxa"/>
            </w:tcMar>
          </w:tcPr>
          <w:p w14:paraId="4F2C37C7">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针对性判定：</w:t>
            </w:r>
            <w:r>
              <w:rPr>
                <w:rFonts w:hint="default" w:ascii="Times New Roman" w:hAnsi="Times New Roman" w:cs="Times New Roman" w:eastAsiaTheme="minorEastAsia"/>
                <w:b w:val="0"/>
                <w:i w:val="0"/>
                <w:color w:val="00752B"/>
                <w:sz w:val="21"/>
              </w:rPr>
              <w:t>删除赛题背景后，如果该段仍能原封不动用于其他题目，说明正文只是介绍原模型原理，没有真正针对本题建模。</w:t>
            </w:r>
          </w:p>
        </w:tc>
      </w:tr>
    </w:tbl>
    <w:p w14:paraId="2F34365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0F78124C">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推荐表达：问题X要求【问题目标】。根据题目条件和数据特征，该问题在数学上属于【问题类型】。考虑到【模型适用理由】，选择【模型名称】进行求解，并针对【本题特点】对模型的【目标函数、约束或参数】进行调整。</w:t>
      </w:r>
    </w:p>
    <w:p w14:paraId="2FB8595C">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20" w:name="_Toc10165"/>
      <w:bookmarkStart w:id="321" w:name="_Toc6908"/>
      <w:bookmarkStart w:id="322" w:name="_Toc8503"/>
      <w:r>
        <w:rPr>
          <w:rFonts w:hint="default" w:ascii="Times New Roman" w:hAnsi="Times New Roman" w:cs="Times New Roman" w:eastAsiaTheme="minorEastAsia"/>
          <w:b/>
          <w:i w:val="0"/>
          <w:color w:val="000000"/>
          <w:sz w:val="32"/>
        </w:rPr>
        <w:t>六、模型建立的完整要求</w:t>
      </w:r>
      <w:bookmarkEnd w:id="320"/>
      <w:bookmarkEnd w:id="321"/>
      <w:bookmarkEnd w:id="322"/>
    </w:p>
    <w:p w14:paraId="55778697">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23" w:name="_Toc20802"/>
      <w:bookmarkStart w:id="324" w:name="_Toc26586"/>
      <w:r>
        <w:rPr>
          <w:rFonts w:hint="default" w:ascii="Times New Roman" w:hAnsi="Times New Roman" w:cs="Times New Roman" w:eastAsiaTheme="minorEastAsia"/>
          <w:b/>
          <w:i w:val="0"/>
          <w:color w:val="000000"/>
          <w:sz w:val="26"/>
        </w:rPr>
        <w:t>1. 定义变量与参数</w:t>
      </w:r>
      <w:bookmarkEnd w:id="323"/>
      <w:bookmarkEnd w:id="324"/>
    </w:p>
    <w:p w14:paraId="4AAF5BE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定义决策变量、状态变量、输入变量和输出变量；</w:t>
      </w:r>
    </w:p>
    <w:p w14:paraId="668C08E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说明集合、下标、单位和取值范围；</w:t>
      </w:r>
    </w:p>
    <w:p w14:paraId="43EB09C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正文首次出现时仍需解释，即使符号表已列出；</w:t>
      </w:r>
    </w:p>
    <w:p w14:paraId="38A8AD8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模型修改后同步清理旧变量。</w:t>
      </w:r>
    </w:p>
    <w:p w14:paraId="7448063C">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25" w:name="_Toc13198"/>
      <w:bookmarkStart w:id="326" w:name="_Toc20270"/>
      <w:r>
        <w:rPr>
          <w:rFonts w:hint="default" w:ascii="Times New Roman" w:hAnsi="Times New Roman" w:cs="Times New Roman" w:eastAsiaTheme="minorEastAsia"/>
          <w:b/>
          <w:i w:val="0"/>
          <w:color w:val="000000"/>
          <w:sz w:val="26"/>
        </w:rPr>
        <w:t>2. 建立核心数学关系</w:t>
      </w:r>
      <w:bookmarkEnd w:id="325"/>
      <w:bookmarkEnd w:id="326"/>
    </w:p>
    <w:p w14:paraId="5C392A11">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根据问题类型建立目标函数、约束条件、状态方程、回归关系、评价指标、概率分布或损失函数。公式前要说明建模依据，公式后要解释各项的实际意义。</w:t>
      </w:r>
    </w:p>
    <w:p w14:paraId="3C991B81">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27" w:name="_Toc24975"/>
      <w:bookmarkStart w:id="328" w:name="_Toc7069"/>
      <w:r>
        <w:rPr>
          <w:rFonts w:hint="default" w:ascii="Times New Roman" w:hAnsi="Times New Roman" w:cs="Times New Roman" w:eastAsiaTheme="minorEastAsia"/>
          <w:b/>
          <w:i w:val="0"/>
          <w:color w:val="000000"/>
          <w:sz w:val="26"/>
        </w:rPr>
        <w:t>3. 参数来源</w:t>
      </w:r>
      <w:bookmarkEnd w:id="327"/>
      <w:bookmarkEnd w:id="328"/>
    </w:p>
    <w:p w14:paraId="1417B9A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题目或附件直接给出；</w:t>
      </w:r>
    </w:p>
    <w:p w14:paraId="422427B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由数据计算、回归或拟合获得；</w:t>
      </w:r>
    </w:p>
    <w:p w14:paraId="58E46C9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通过优化、实验或仿真标定；</w:t>
      </w:r>
    </w:p>
    <w:p w14:paraId="51A8C03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参考文献、领域经验或合理假设。</w:t>
      </w:r>
    </w:p>
    <w:p w14:paraId="049E67DD">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29" w:name="_Toc489"/>
      <w:bookmarkStart w:id="330" w:name="_Toc5216"/>
      <w:r>
        <w:rPr>
          <w:rFonts w:hint="default" w:ascii="Times New Roman" w:hAnsi="Times New Roman" w:cs="Times New Roman" w:eastAsiaTheme="minorEastAsia"/>
          <w:b/>
          <w:i w:val="0"/>
          <w:color w:val="000000"/>
          <w:sz w:val="26"/>
        </w:rPr>
        <w:t>4. 约束条件</w:t>
      </w:r>
      <w:bookmarkEnd w:id="329"/>
      <w:bookmarkEnd w:id="330"/>
    </w:p>
    <w:p w14:paraId="2D1F94D9">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每个约束都要说明现实含义，例如资源、容量、预算、时间、平衡、非负、整数、逻辑和边界条件。</w:t>
      </w:r>
    </w:p>
    <w:p w14:paraId="5F4C7047">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31" w:name="_Toc20902"/>
      <w:bookmarkStart w:id="332" w:name="_Toc13535"/>
      <w:r>
        <w:rPr>
          <w:rFonts w:hint="default" w:ascii="Times New Roman" w:hAnsi="Times New Roman" w:cs="Times New Roman" w:eastAsiaTheme="minorEastAsia"/>
          <w:b/>
          <w:i w:val="0"/>
          <w:color w:val="000000"/>
          <w:sz w:val="26"/>
        </w:rPr>
        <w:t>5. 优化模型集中表达</w:t>
      </w:r>
      <w:bookmarkEnd w:id="331"/>
      <w:bookmarkEnd w:id="332"/>
    </w:p>
    <w:p w14:paraId="7AA144B4">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在求解之前应写明：“综上，综合考虑【目标要求】及【资源、时间、容量等限制】，建立如下优化模型。”随后在同一公式组中集中列出目标函数、全部约束和变量范围。</w:t>
      </w:r>
    </w:p>
    <w:tbl>
      <w:tblPr>
        <w:tblStyle w:val="17"/>
        <w:tblW w:w="0" w:type="auto"/>
        <w:jc w:val="center"/>
        <w:tblLayout w:type="fixed"/>
        <w:tblCellMar>
          <w:top w:w="0" w:type="dxa"/>
          <w:left w:w="108" w:type="dxa"/>
          <w:bottom w:w="0" w:type="dxa"/>
          <w:right w:w="108" w:type="dxa"/>
        </w:tblCellMar>
      </w:tblPr>
      <w:tblGrid>
        <w:gridCol w:w="9360"/>
      </w:tblGrid>
      <w:tr w14:paraId="21E73B0D">
        <w:tblPrEx>
          <w:tblCellMar>
            <w:top w:w="0" w:type="dxa"/>
            <w:left w:w="108" w:type="dxa"/>
            <w:bottom w:w="0" w:type="dxa"/>
            <w:right w:w="108" w:type="dxa"/>
          </w:tblCellMar>
        </w:tblPrEx>
        <w:trPr>
          <w:jc w:val="center"/>
        </w:trPr>
        <w:tc>
          <w:tcPr>
            <w:tcW w:w="9360" w:type="dxa"/>
            <w:shd w:val="clear" w:color="auto" w:fill="EAF4EA"/>
            <w:tcMar>
              <w:top w:w="130" w:type="dxa"/>
              <w:left w:w="180" w:type="dxa"/>
              <w:bottom w:w="130" w:type="dxa"/>
              <w:right w:w="180" w:type="dxa"/>
            </w:tcMar>
          </w:tcPr>
          <w:p w14:paraId="28219D3C">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禁止写法：</w:t>
            </w:r>
            <w:r>
              <w:rPr>
                <w:rFonts w:hint="default" w:ascii="Times New Roman" w:hAnsi="Times New Roman" w:cs="Times New Roman" w:eastAsiaTheme="minorEastAsia"/>
                <w:b w:val="0"/>
                <w:i w:val="0"/>
                <w:color w:val="00752B"/>
                <w:sz w:val="21"/>
              </w:rPr>
              <w:t>目标函数在前面单独出现，约束散落在多个页面，之后直接调用算法；或者将“约束条件”误写为“约数条件”。</w:t>
            </w:r>
          </w:p>
        </w:tc>
      </w:tr>
    </w:tbl>
    <w:p w14:paraId="226F52AA">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76FFBF4D">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33" w:name="_Toc6718"/>
      <w:bookmarkStart w:id="334" w:name="_Toc27200"/>
      <w:bookmarkStart w:id="335" w:name="_Toc8653"/>
      <w:r>
        <w:rPr>
          <w:rFonts w:hint="default" w:ascii="Times New Roman" w:hAnsi="Times New Roman" w:cs="Times New Roman" w:eastAsiaTheme="minorEastAsia"/>
          <w:b/>
          <w:i w:val="0"/>
          <w:color w:val="000000"/>
          <w:sz w:val="32"/>
        </w:rPr>
        <w:t>七、模型改进与多个模型比较</w:t>
      </w:r>
      <w:bookmarkEnd w:id="333"/>
      <w:bookmarkEnd w:id="334"/>
      <w:bookmarkEnd w:id="335"/>
    </w:p>
    <w:p w14:paraId="24F9FD3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明确原模型存在什么不足；</w:t>
      </w:r>
    </w:p>
    <w:p w14:paraId="4BE940D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说明改进了目标函数、约束、参数、权重还是求解算法；</w:t>
      </w:r>
    </w:p>
    <w:p w14:paraId="273CEDF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解释改进如何适应当前赛题；</w:t>
      </w:r>
    </w:p>
    <w:p w14:paraId="17693D4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用统一指标验证改进效果；</w:t>
      </w:r>
    </w:p>
    <w:p w14:paraId="4027A9A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多个模型必须说明各自作用并进行比较。</w:t>
      </w:r>
    </w:p>
    <w:p w14:paraId="61AB9EE1">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1"/>
        </w:rPr>
        <w:t>表2　多模型比较示例</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0"/>
        <w:gridCol w:w="1560"/>
        <w:gridCol w:w="1560"/>
        <w:gridCol w:w="1560"/>
        <w:gridCol w:w="1560"/>
        <w:gridCol w:w="1560"/>
        <w:gridCol w:w="1500"/>
        <w:gridCol w:w="60"/>
      </w:tblGrid>
      <w:tr w14:paraId="2010D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440" w:type="dxa"/>
            <w:tcBorders>
              <w:top w:val="single" w:color="000000" w:sz="12" w:space="0"/>
              <w:bottom w:val="single" w:color="000000" w:sz="8" w:space="0"/>
            </w:tcBorders>
            <w:tcMar>
              <w:top w:w="90" w:type="dxa"/>
              <w:left w:w="120" w:type="dxa"/>
              <w:bottom w:w="90" w:type="dxa"/>
              <w:right w:w="120" w:type="dxa"/>
            </w:tcMar>
            <w:vAlign w:val="center"/>
          </w:tcPr>
          <w:p w14:paraId="42D2EA4F">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模型</w:t>
            </w:r>
          </w:p>
        </w:tc>
        <w:tc>
          <w:tcPr>
            <w:tcW w:w="1440" w:type="dxa"/>
            <w:tcBorders>
              <w:top w:val="single" w:color="000000" w:sz="12" w:space="0"/>
              <w:bottom w:val="single" w:color="000000" w:sz="8" w:space="0"/>
            </w:tcBorders>
            <w:tcMar>
              <w:top w:w="90" w:type="dxa"/>
              <w:left w:w="120" w:type="dxa"/>
              <w:bottom w:w="90" w:type="dxa"/>
              <w:right w:w="120" w:type="dxa"/>
            </w:tcMar>
            <w:vAlign w:val="center"/>
          </w:tcPr>
          <w:p w14:paraId="4BF1DC5D">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精度</w:t>
            </w:r>
          </w:p>
        </w:tc>
        <w:tc>
          <w:tcPr>
            <w:tcW w:w="1440" w:type="dxa"/>
            <w:tcBorders>
              <w:top w:val="single" w:color="000000" w:sz="12" w:space="0"/>
              <w:bottom w:val="single" w:color="000000" w:sz="8" w:space="0"/>
            </w:tcBorders>
            <w:tcMar>
              <w:top w:w="90" w:type="dxa"/>
              <w:left w:w="120" w:type="dxa"/>
              <w:bottom w:w="90" w:type="dxa"/>
              <w:right w:w="120" w:type="dxa"/>
            </w:tcMar>
            <w:vAlign w:val="center"/>
          </w:tcPr>
          <w:p w14:paraId="7AEAD80D">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稳定性</w:t>
            </w:r>
          </w:p>
        </w:tc>
        <w:tc>
          <w:tcPr>
            <w:tcW w:w="1656" w:type="dxa"/>
            <w:tcBorders>
              <w:top w:val="single" w:color="000000" w:sz="12" w:space="0"/>
              <w:bottom w:val="single" w:color="000000" w:sz="8" w:space="0"/>
            </w:tcBorders>
            <w:tcMar>
              <w:top w:w="90" w:type="dxa"/>
              <w:left w:w="120" w:type="dxa"/>
              <w:bottom w:w="90" w:type="dxa"/>
              <w:right w:w="120" w:type="dxa"/>
            </w:tcMar>
            <w:vAlign w:val="center"/>
          </w:tcPr>
          <w:p w14:paraId="340A8296">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可解释性</w:t>
            </w:r>
          </w:p>
        </w:tc>
        <w:tc>
          <w:tcPr>
            <w:tcW w:w="1440" w:type="dxa"/>
            <w:tcBorders>
              <w:top w:val="single" w:color="000000" w:sz="12" w:space="0"/>
              <w:bottom w:val="single" w:color="000000" w:sz="8" w:space="0"/>
            </w:tcBorders>
            <w:tcMar>
              <w:top w:w="90" w:type="dxa"/>
              <w:left w:w="120" w:type="dxa"/>
              <w:bottom w:w="90" w:type="dxa"/>
              <w:right w:w="120" w:type="dxa"/>
            </w:tcMar>
            <w:vAlign w:val="center"/>
          </w:tcPr>
          <w:p w14:paraId="681D12BD">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计算量</w:t>
            </w:r>
          </w:p>
        </w:tc>
        <w:tc>
          <w:tcPr>
            <w:tcW w:w="1944" w:type="dxa"/>
            <w:gridSpan w:val="2"/>
            <w:tcBorders>
              <w:top w:val="single" w:color="000000" w:sz="12" w:space="0"/>
              <w:bottom w:val="single" w:color="000000" w:sz="8" w:space="0"/>
            </w:tcBorders>
            <w:tcMar>
              <w:top w:w="90" w:type="dxa"/>
              <w:left w:w="120" w:type="dxa"/>
              <w:bottom w:w="90" w:type="dxa"/>
              <w:right w:w="120" w:type="dxa"/>
            </w:tcMar>
            <w:vAlign w:val="center"/>
          </w:tcPr>
          <w:p w14:paraId="0051FB6E">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用途</w:t>
            </w:r>
          </w:p>
        </w:tc>
      </w:tr>
      <w:tr w14:paraId="7B3A3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440" w:type="dxa"/>
            <w:tcMar>
              <w:top w:w="90" w:type="dxa"/>
              <w:left w:w="120" w:type="dxa"/>
              <w:bottom w:w="90" w:type="dxa"/>
              <w:right w:w="120" w:type="dxa"/>
            </w:tcMar>
            <w:vAlign w:val="center"/>
          </w:tcPr>
          <w:p w14:paraId="3D8DC1CF">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模型Ⅰ</w:t>
            </w:r>
          </w:p>
        </w:tc>
        <w:tc>
          <w:tcPr>
            <w:tcW w:w="1440" w:type="dxa"/>
            <w:tcMar>
              <w:top w:w="90" w:type="dxa"/>
              <w:left w:w="120" w:type="dxa"/>
              <w:bottom w:w="90" w:type="dxa"/>
              <w:right w:w="120" w:type="dxa"/>
            </w:tcMar>
            <w:vAlign w:val="center"/>
          </w:tcPr>
          <w:p w14:paraId="536738CF">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较高</w:t>
            </w:r>
          </w:p>
        </w:tc>
        <w:tc>
          <w:tcPr>
            <w:tcW w:w="1440" w:type="dxa"/>
            <w:tcMar>
              <w:top w:w="90" w:type="dxa"/>
              <w:left w:w="120" w:type="dxa"/>
              <w:bottom w:w="90" w:type="dxa"/>
              <w:right w:w="120" w:type="dxa"/>
            </w:tcMar>
            <w:vAlign w:val="center"/>
          </w:tcPr>
          <w:p w14:paraId="4DC04D5A">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一般</w:t>
            </w:r>
          </w:p>
        </w:tc>
        <w:tc>
          <w:tcPr>
            <w:tcW w:w="1656" w:type="dxa"/>
            <w:tcMar>
              <w:top w:w="90" w:type="dxa"/>
              <w:left w:w="120" w:type="dxa"/>
              <w:bottom w:w="90" w:type="dxa"/>
              <w:right w:w="120" w:type="dxa"/>
            </w:tcMar>
            <w:vAlign w:val="center"/>
          </w:tcPr>
          <w:p w14:paraId="41999C9A">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强</w:t>
            </w:r>
          </w:p>
        </w:tc>
        <w:tc>
          <w:tcPr>
            <w:tcW w:w="1440" w:type="dxa"/>
            <w:tcMar>
              <w:top w:w="90" w:type="dxa"/>
              <w:left w:w="120" w:type="dxa"/>
              <w:bottom w:w="90" w:type="dxa"/>
              <w:right w:w="120" w:type="dxa"/>
            </w:tcMar>
            <w:vAlign w:val="center"/>
          </w:tcPr>
          <w:p w14:paraId="12D4D8F1">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低</w:t>
            </w:r>
          </w:p>
        </w:tc>
        <w:tc>
          <w:tcPr>
            <w:tcW w:w="1944" w:type="dxa"/>
            <w:gridSpan w:val="2"/>
            <w:tcMar>
              <w:top w:w="90" w:type="dxa"/>
              <w:left w:w="120" w:type="dxa"/>
              <w:bottom w:w="90" w:type="dxa"/>
              <w:right w:w="120" w:type="dxa"/>
            </w:tcMar>
            <w:vAlign w:val="center"/>
          </w:tcPr>
          <w:p w14:paraId="38CF284B">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基准模型</w:t>
            </w:r>
          </w:p>
        </w:tc>
      </w:tr>
      <w:tr w14:paraId="5BD28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440" w:type="dxa"/>
            <w:tcBorders>
              <w:bottom w:val="single" w:color="000000" w:sz="12" w:space="0"/>
            </w:tcBorders>
            <w:tcMar>
              <w:top w:w="90" w:type="dxa"/>
              <w:left w:w="120" w:type="dxa"/>
              <w:bottom w:w="90" w:type="dxa"/>
              <w:right w:w="120" w:type="dxa"/>
            </w:tcMar>
            <w:vAlign w:val="center"/>
          </w:tcPr>
          <w:p w14:paraId="22505B6A">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模型Ⅱ</w:t>
            </w:r>
          </w:p>
        </w:tc>
        <w:tc>
          <w:tcPr>
            <w:tcW w:w="1440" w:type="dxa"/>
            <w:tcBorders>
              <w:bottom w:val="single" w:color="000000" w:sz="12" w:space="0"/>
            </w:tcBorders>
            <w:tcMar>
              <w:top w:w="90" w:type="dxa"/>
              <w:left w:w="120" w:type="dxa"/>
              <w:bottom w:w="90" w:type="dxa"/>
              <w:right w:w="120" w:type="dxa"/>
            </w:tcMar>
            <w:vAlign w:val="center"/>
          </w:tcPr>
          <w:p w14:paraId="44F3B2F8">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高</w:t>
            </w:r>
          </w:p>
        </w:tc>
        <w:tc>
          <w:tcPr>
            <w:tcW w:w="1440" w:type="dxa"/>
            <w:tcBorders>
              <w:bottom w:val="single" w:color="000000" w:sz="12" w:space="0"/>
            </w:tcBorders>
            <w:tcMar>
              <w:top w:w="90" w:type="dxa"/>
              <w:left w:w="120" w:type="dxa"/>
              <w:bottom w:w="90" w:type="dxa"/>
              <w:right w:w="120" w:type="dxa"/>
            </w:tcMar>
            <w:vAlign w:val="center"/>
          </w:tcPr>
          <w:p w14:paraId="7260A612">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高</w:t>
            </w:r>
          </w:p>
        </w:tc>
        <w:tc>
          <w:tcPr>
            <w:tcW w:w="1656" w:type="dxa"/>
            <w:tcBorders>
              <w:bottom w:val="single" w:color="000000" w:sz="12" w:space="0"/>
            </w:tcBorders>
            <w:tcMar>
              <w:top w:w="90" w:type="dxa"/>
              <w:left w:w="120" w:type="dxa"/>
              <w:bottom w:w="90" w:type="dxa"/>
              <w:right w:w="120" w:type="dxa"/>
            </w:tcMar>
            <w:vAlign w:val="center"/>
          </w:tcPr>
          <w:p w14:paraId="48F6A339">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一般</w:t>
            </w:r>
          </w:p>
        </w:tc>
        <w:tc>
          <w:tcPr>
            <w:tcW w:w="1440" w:type="dxa"/>
            <w:tcBorders>
              <w:bottom w:val="single" w:color="000000" w:sz="12" w:space="0"/>
            </w:tcBorders>
            <w:tcMar>
              <w:top w:w="90" w:type="dxa"/>
              <w:left w:w="120" w:type="dxa"/>
              <w:bottom w:w="90" w:type="dxa"/>
              <w:right w:w="120" w:type="dxa"/>
            </w:tcMar>
            <w:vAlign w:val="center"/>
          </w:tcPr>
          <w:p w14:paraId="7B30A891">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较高</w:t>
            </w:r>
          </w:p>
        </w:tc>
        <w:tc>
          <w:tcPr>
            <w:tcW w:w="1944" w:type="dxa"/>
            <w:gridSpan w:val="2"/>
            <w:tcBorders>
              <w:bottom w:val="single" w:color="000000" w:sz="12" w:space="0"/>
            </w:tcBorders>
            <w:tcMar>
              <w:top w:w="90" w:type="dxa"/>
              <w:left w:w="120" w:type="dxa"/>
              <w:bottom w:w="90" w:type="dxa"/>
              <w:right w:w="120" w:type="dxa"/>
            </w:tcMar>
            <w:vAlign w:val="center"/>
          </w:tcPr>
          <w:p w14:paraId="6A2DAABC">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最终模型</w:t>
            </w:r>
          </w:p>
        </w:tc>
      </w:tr>
      <w:tr w14:paraId="2D09BFC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After w:val="1"/>
          <w:wAfter w:w="60" w:type="dxa"/>
          <w:jc w:val="center"/>
        </w:trPr>
        <w:tc>
          <w:tcPr>
            <w:tcW w:w="9360" w:type="dxa"/>
            <w:gridSpan w:val="7"/>
            <w:shd w:val="clear" w:color="auto" w:fill="EAF4EA"/>
            <w:tcMar>
              <w:top w:w="130" w:type="dxa"/>
              <w:left w:w="180" w:type="dxa"/>
              <w:bottom w:w="130" w:type="dxa"/>
              <w:right w:w="180" w:type="dxa"/>
            </w:tcMar>
          </w:tcPr>
          <w:p w14:paraId="064F43D2">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常见误区：</w:t>
            </w:r>
            <w:r>
              <w:rPr>
                <w:rFonts w:hint="default" w:ascii="Times New Roman" w:hAnsi="Times New Roman" w:cs="Times New Roman" w:eastAsiaTheme="minorEastAsia"/>
                <w:b w:val="0"/>
                <w:i w:val="0"/>
                <w:color w:val="00752B"/>
                <w:sz w:val="21"/>
              </w:rPr>
              <w:t>模型数量不是评价标准。不要为了“创新”堆叠模型，也不要只将经典模型重新命名为“改进模型”。</w:t>
            </w:r>
          </w:p>
        </w:tc>
      </w:tr>
    </w:tbl>
    <w:p w14:paraId="5073C1C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6D430F9B">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36" w:name="_Toc6642"/>
      <w:bookmarkStart w:id="337" w:name="_Toc120"/>
      <w:bookmarkStart w:id="338" w:name="_Toc24174"/>
      <w:r>
        <w:rPr>
          <w:rFonts w:hint="default" w:ascii="Times New Roman" w:hAnsi="Times New Roman" w:cs="Times New Roman" w:eastAsiaTheme="minorEastAsia"/>
          <w:b/>
          <w:i w:val="0"/>
          <w:color w:val="000000"/>
          <w:sz w:val="32"/>
        </w:rPr>
        <w:t>八、各问题输入输出的联动性</w:t>
      </w:r>
      <w:bookmarkEnd w:id="336"/>
      <w:bookmarkEnd w:id="337"/>
      <w:bookmarkEnd w:id="338"/>
    </w:p>
    <w:p w14:paraId="2381EF9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多个问题具有递进关系时，应明确前一问题输出了什么、后一问题如何调用，以及数据、符号、单位和时间尺度是否经过转换。</w:t>
      </w:r>
    </w:p>
    <w:p w14:paraId="18EBAA1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问题一得到指标、权重、分类或参数；</w:t>
      </w:r>
    </w:p>
    <w:p w14:paraId="356603C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问题二将其作为输入、初值或预测变量；</w:t>
      </w:r>
    </w:p>
    <w:p w14:paraId="56960D7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问题二输出的预测结果进入问题三的目标函数、约束或情景设置；</w:t>
      </w:r>
    </w:p>
    <w:p w14:paraId="373C1B3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分析前一问题误差向后续模型传播的影响。</w:t>
      </w:r>
    </w:p>
    <w:tbl>
      <w:tblPr>
        <w:tblStyle w:val="17"/>
        <w:tblW w:w="0" w:type="auto"/>
        <w:jc w:val="center"/>
        <w:tblLayout w:type="fixed"/>
        <w:tblCellMar>
          <w:top w:w="0" w:type="dxa"/>
          <w:left w:w="108" w:type="dxa"/>
          <w:bottom w:w="0" w:type="dxa"/>
          <w:right w:w="108" w:type="dxa"/>
        </w:tblCellMar>
      </w:tblPr>
      <w:tblGrid>
        <w:gridCol w:w="9360"/>
      </w:tblGrid>
      <w:tr w14:paraId="0B822BB3">
        <w:tblPrEx>
          <w:tblCellMar>
            <w:top w:w="0" w:type="dxa"/>
            <w:left w:w="108" w:type="dxa"/>
            <w:bottom w:w="0" w:type="dxa"/>
            <w:right w:w="108" w:type="dxa"/>
          </w:tblCellMar>
        </w:tblPrEx>
        <w:trPr>
          <w:jc w:val="center"/>
        </w:trPr>
        <w:tc>
          <w:tcPr>
            <w:tcW w:w="9360" w:type="dxa"/>
            <w:shd w:val="clear" w:color="auto" w:fill="EAF4EA"/>
            <w:tcMar>
              <w:top w:w="130" w:type="dxa"/>
              <w:left w:w="180" w:type="dxa"/>
              <w:bottom w:w="130" w:type="dxa"/>
              <w:right w:w="180" w:type="dxa"/>
            </w:tcMar>
          </w:tcPr>
          <w:p w14:paraId="0894882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真联动标准：</w:t>
            </w:r>
            <w:r>
              <w:rPr>
                <w:rFonts w:hint="default" w:ascii="Times New Roman" w:hAnsi="Times New Roman" w:cs="Times New Roman" w:eastAsiaTheme="minorEastAsia"/>
                <w:b w:val="0"/>
                <w:i w:val="0"/>
                <w:color w:val="00752B"/>
                <w:sz w:val="21"/>
              </w:rPr>
              <w:t>不能只在文字中写“基于问题一”，后续却重新使用原始数据独立计算。联动必须体现在变量、参数、目标函数、约束或数据输入中。</w:t>
            </w:r>
          </w:p>
        </w:tc>
      </w:tr>
    </w:tbl>
    <w:p w14:paraId="13234EC5">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27DA125C">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39" w:name="_Toc11143"/>
      <w:bookmarkStart w:id="340" w:name="_Toc27454"/>
      <w:bookmarkStart w:id="341" w:name="_Toc2552"/>
      <w:r>
        <w:rPr>
          <w:rFonts w:hint="default" w:ascii="Times New Roman" w:hAnsi="Times New Roman" w:cs="Times New Roman" w:eastAsiaTheme="minorEastAsia"/>
          <w:b/>
          <w:i w:val="0"/>
          <w:color w:val="000000"/>
          <w:sz w:val="32"/>
        </w:rPr>
        <w:t>九、全文符号与单位一致性</w:t>
      </w:r>
      <w:bookmarkEnd w:id="339"/>
      <w:bookmarkEnd w:id="340"/>
      <w:bookmarkEnd w:id="341"/>
    </w:p>
    <w:p w14:paraId="4409BEC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同一变量始终使用同一符号；</w:t>
      </w:r>
    </w:p>
    <w:p w14:paraId="48B84247">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同一符号不得表示多个含义；</w:t>
      </w:r>
    </w:p>
    <w:p w14:paraId="68B8EE3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大小写、粗体、向量、矩阵与上下标保持一致；</w:t>
      </w:r>
    </w:p>
    <w:p w14:paraId="2C2C026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符号表、正文、公式和图表完全对应；</w:t>
      </w:r>
    </w:p>
    <w:p w14:paraId="59FB4EF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前一问题输出进入后一问题后不得随意改名；</w:t>
      </w:r>
    </w:p>
    <w:p w14:paraId="2F9A735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单位、百分数和0—1口径保持一致；</w:t>
      </w:r>
    </w:p>
    <w:p w14:paraId="574A568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模型修改后清理旧符号和旧单位。</w:t>
      </w:r>
    </w:p>
    <w:p w14:paraId="0607BD80">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建议论文完成后使用全文检索逐个核对核心符号，并重点检查跨问题传递的变量。</w:t>
      </w:r>
    </w:p>
    <w:p w14:paraId="7633AB2D">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42" w:name="_Toc11574"/>
      <w:bookmarkStart w:id="343" w:name="_Toc31583"/>
      <w:bookmarkStart w:id="344" w:name="_Toc6888"/>
      <w:r>
        <w:rPr>
          <w:rFonts w:hint="default" w:ascii="Times New Roman" w:hAnsi="Times New Roman" w:cs="Times New Roman" w:eastAsiaTheme="minorEastAsia"/>
          <w:b/>
          <w:i w:val="0"/>
          <w:color w:val="000000"/>
          <w:sz w:val="32"/>
        </w:rPr>
        <w:t>十、模型求解的完整要求</w:t>
      </w:r>
      <w:bookmarkEnd w:id="342"/>
      <w:bookmarkEnd w:id="343"/>
      <w:bookmarkEnd w:id="344"/>
    </w:p>
    <w:p w14:paraId="5A6E643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说明算法名称、基本思想及适用理由；</w:t>
      </w:r>
    </w:p>
    <w:p w14:paraId="0E8C897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列出算法输入、输出和关键步骤；</w:t>
      </w:r>
    </w:p>
    <w:p w14:paraId="701F5F6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说明初始值、参数设置、最大迭代次数和停止条件；</w:t>
      </w:r>
    </w:p>
    <w:p w14:paraId="4DE76EB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注明软件或编程语言及必要版本信息；</w:t>
      </w:r>
    </w:p>
    <w:p w14:paraId="581ECC5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完整代码放入附件，正文保留核心伪代码和流程；</w:t>
      </w:r>
    </w:p>
    <w:p w14:paraId="3F56BC2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保证读者能够根据文字复现主要计算过程。</w:t>
      </w:r>
    </w:p>
    <w:p w14:paraId="0E6AE0BE">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45" w:name="_Toc30245"/>
      <w:bookmarkStart w:id="346" w:name="_Toc31632"/>
      <w:r>
        <w:rPr>
          <w:rFonts w:hint="default" w:ascii="Times New Roman" w:hAnsi="Times New Roman" w:cs="Times New Roman" w:eastAsiaTheme="minorEastAsia"/>
          <w:b/>
          <w:i w:val="0"/>
          <w:color w:val="000000"/>
          <w:sz w:val="26"/>
        </w:rPr>
        <w:t>智能优化算法的附加内容</w:t>
      </w:r>
      <w:bookmarkEnd w:id="345"/>
      <w:bookmarkEnd w:id="346"/>
    </w:p>
    <w:p w14:paraId="1413BB7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解的编码方式与初始种群；</w:t>
      </w:r>
    </w:p>
    <w:p w14:paraId="19FAB56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适应度函数；</w:t>
      </w:r>
    </w:p>
    <w:p w14:paraId="173C179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选择、交叉和变异规则；</w:t>
      </w:r>
    </w:p>
    <w:p w14:paraId="332CC21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种群规模、学习因子、惯性权重或温度衰减；</w:t>
      </w:r>
    </w:p>
    <w:p w14:paraId="56F9239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多次独立运行结果与收敛曲线；</w:t>
      </w:r>
    </w:p>
    <w:p w14:paraId="7A4A08C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随机种子和终止条件。</w:t>
      </w:r>
    </w:p>
    <w:tbl>
      <w:tblPr>
        <w:tblStyle w:val="17"/>
        <w:tblW w:w="0" w:type="auto"/>
        <w:jc w:val="center"/>
        <w:tblLayout w:type="fixed"/>
        <w:tblCellMar>
          <w:top w:w="0" w:type="dxa"/>
          <w:left w:w="108" w:type="dxa"/>
          <w:bottom w:w="0" w:type="dxa"/>
          <w:right w:w="108" w:type="dxa"/>
        </w:tblCellMar>
      </w:tblPr>
      <w:tblGrid>
        <w:gridCol w:w="9360"/>
      </w:tblGrid>
      <w:tr w14:paraId="2F456745">
        <w:tblPrEx>
          <w:tblCellMar>
            <w:top w:w="0" w:type="dxa"/>
            <w:left w:w="108" w:type="dxa"/>
            <w:bottom w:w="0" w:type="dxa"/>
            <w:right w:w="108" w:type="dxa"/>
          </w:tblCellMar>
        </w:tblPrEx>
        <w:trPr>
          <w:jc w:val="center"/>
        </w:trPr>
        <w:tc>
          <w:tcPr>
            <w:tcW w:w="9360" w:type="dxa"/>
            <w:shd w:val="clear" w:color="auto" w:fill="EAF4EA"/>
            <w:tcMar>
              <w:top w:w="130" w:type="dxa"/>
              <w:left w:w="180" w:type="dxa"/>
              <w:bottom w:w="130" w:type="dxa"/>
              <w:right w:w="180" w:type="dxa"/>
            </w:tcMar>
          </w:tcPr>
          <w:p w14:paraId="1372CE9D">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禁止写法：</w:t>
            </w:r>
            <w:r>
              <w:rPr>
                <w:rFonts w:hint="default" w:ascii="Times New Roman" w:hAnsi="Times New Roman" w:cs="Times New Roman" w:eastAsiaTheme="minorEastAsia"/>
                <w:b w:val="0"/>
                <w:i w:val="0"/>
                <w:color w:val="00752B"/>
                <w:sz w:val="21"/>
              </w:rPr>
              <w:t>“将数据导入Python，求解结果如下。”这无法说明算法思想、参数配置和结果如何产生。</w:t>
            </w:r>
          </w:p>
        </w:tc>
      </w:tr>
    </w:tbl>
    <w:p w14:paraId="51C51C6B">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0A93A244">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47" w:name="_Toc29248"/>
      <w:bookmarkStart w:id="348" w:name="_Toc28366"/>
      <w:bookmarkStart w:id="349" w:name="_Toc28426"/>
      <w:r>
        <w:rPr>
          <w:rFonts w:hint="default" w:ascii="Times New Roman" w:hAnsi="Times New Roman" w:cs="Times New Roman" w:eastAsiaTheme="minorEastAsia"/>
          <w:b/>
          <w:i w:val="0"/>
          <w:color w:val="000000"/>
          <w:sz w:val="32"/>
        </w:rPr>
        <w:t>十一、结果呈现与分析</w:t>
      </w:r>
      <w:bookmarkEnd w:id="347"/>
      <w:bookmarkEnd w:id="348"/>
      <w:bookmarkEnd w:id="349"/>
    </w:p>
    <w:p w14:paraId="524819B7">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逐项回答题目要求，不能遗漏任务；</w:t>
      </w:r>
    </w:p>
    <w:p w14:paraId="4E2E9E8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给出具体数值、方案、排名、预测或决策；</w:t>
      </w:r>
    </w:p>
    <w:p w14:paraId="74BF3E4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标明单位、统计口径、时间范围和样本范围；</w:t>
      </w:r>
    </w:p>
    <w:p w14:paraId="7E52806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解释结果是否符合现实规律；</w:t>
      </w:r>
    </w:p>
    <w:p w14:paraId="5413DE5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分析异常结果及与预期不一致的原因；</w:t>
      </w:r>
    </w:p>
    <w:p w14:paraId="2CCD561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讨论实际意义、适用范围和局限性。</w:t>
      </w:r>
    </w:p>
    <w:p w14:paraId="5D4E8D92">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结果分析不能只重复图表中的全部数字。应提取关键数值，说明变化规律、现实含义以及它如何回答题目。</w:t>
      </w:r>
    </w:p>
    <w:p w14:paraId="5A2AE113">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50" w:name="_Toc22772"/>
      <w:bookmarkStart w:id="351" w:name="_Toc5417"/>
      <w:bookmarkStart w:id="352" w:name="_Toc2069"/>
      <w:r>
        <w:rPr>
          <w:rFonts w:hint="default" w:ascii="Times New Roman" w:hAnsi="Times New Roman" w:cs="Times New Roman" w:eastAsiaTheme="minorEastAsia"/>
          <w:b/>
          <w:i w:val="0"/>
          <w:color w:val="000000"/>
          <w:sz w:val="32"/>
        </w:rPr>
        <w:t>十二、图表使用与去重</w:t>
      </w:r>
      <w:bookmarkEnd w:id="350"/>
      <w:bookmarkEnd w:id="351"/>
      <w:bookmarkEnd w:id="352"/>
    </w:p>
    <w:p w14:paraId="3CBB82C6">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53" w:name="_Toc21238"/>
      <w:bookmarkStart w:id="354" w:name="_Toc14313"/>
      <w:r>
        <w:rPr>
          <w:rFonts w:hint="default" w:ascii="Times New Roman" w:hAnsi="Times New Roman" w:cs="Times New Roman" w:eastAsiaTheme="minorEastAsia"/>
          <w:b/>
          <w:i w:val="0"/>
          <w:color w:val="000000"/>
          <w:sz w:val="26"/>
        </w:rPr>
        <w:t>1. 图与表的分工</w:t>
      </w:r>
      <w:bookmarkEnd w:id="353"/>
      <w:bookmarkEnd w:id="354"/>
    </w:p>
    <w:p w14:paraId="2B1D39A6">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表格用于精确数值、参数和少量方案对比；图形用于趋势、分布、时间序列、参数关系和空间差异。</w:t>
      </w:r>
    </w:p>
    <w:p w14:paraId="25A39336">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55" w:name="_Toc13223"/>
      <w:bookmarkStart w:id="356" w:name="_Toc25891"/>
      <w:r>
        <w:rPr>
          <w:rFonts w:hint="default" w:ascii="Times New Roman" w:hAnsi="Times New Roman" w:cs="Times New Roman" w:eastAsiaTheme="minorEastAsia"/>
          <w:b/>
          <w:i w:val="0"/>
          <w:color w:val="000000"/>
          <w:sz w:val="26"/>
        </w:rPr>
        <w:t>2. 避免重复</w:t>
      </w:r>
      <w:bookmarkEnd w:id="355"/>
      <w:bookmarkEnd w:id="356"/>
    </w:p>
    <w:p w14:paraId="1A74E6AA">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同一组结果一般选择一种主要表达方式。若图用于看趋势、表用于查数值且二者确有必要，才同时保留；否则正文保留图和关键数值，完整表格移至附录。</w:t>
      </w:r>
    </w:p>
    <w:p w14:paraId="2F753CFC">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57" w:name="_Toc23097"/>
      <w:bookmarkStart w:id="358" w:name="_Toc22591"/>
      <w:r>
        <w:rPr>
          <w:rFonts w:hint="default" w:ascii="Times New Roman" w:hAnsi="Times New Roman" w:cs="Times New Roman" w:eastAsiaTheme="minorEastAsia"/>
          <w:b/>
          <w:i w:val="0"/>
          <w:color w:val="000000"/>
          <w:sz w:val="26"/>
        </w:rPr>
        <w:t>3. 图表必须有文字</w:t>
      </w:r>
      <w:bookmarkEnd w:id="357"/>
      <w:bookmarkEnd w:id="358"/>
    </w:p>
    <w:p w14:paraId="5D0DF349">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每个图表都要在出现前引出，在正文中明确引用图号或表号，并在图表后解释主要结论。不能直接放图或表而不描述。</w:t>
      </w:r>
    </w:p>
    <w:p w14:paraId="7BCC7209">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59" w:name="_Toc1987"/>
      <w:bookmarkStart w:id="360" w:name="_Toc15297"/>
      <w:r>
        <w:rPr>
          <w:rFonts w:hint="default" w:ascii="Times New Roman" w:hAnsi="Times New Roman" w:cs="Times New Roman" w:eastAsiaTheme="minorEastAsia"/>
          <w:b/>
          <w:i w:val="0"/>
          <w:color w:val="000000"/>
          <w:sz w:val="26"/>
        </w:rPr>
        <w:t>4. 表格长度</w:t>
      </w:r>
      <w:bookmarkEnd w:id="359"/>
      <w:bookmarkEnd w:id="360"/>
    </w:p>
    <w:p w14:paraId="63C1228B">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正文表格原则上不超过15行。超过时展示代表性结果、统计摘要或前后若干行，也可改用图形，并将完整表格放入附录。</w:t>
      </w:r>
    </w:p>
    <w:tbl>
      <w:tblPr>
        <w:tblStyle w:val="17"/>
        <w:tblW w:w="0" w:type="auto"/>
        <w:jc w:val="center"/>
        <w:tblLayout w:type="fixed"/>
        <w:tblCellMar>
          <w:top w:w="0" w:type="dxa"/>
          <w:left w:w="108" w:type="dxa"/>
          <w:bottom w:w="0" w:type="dxa"/>
          <w:right w:w="108" w:type="dxa"/>
        </w:tblCellMar>
      </w:tblPr>
      <w:tblGrid>
        <w:gridCol w:w="9360"/>
      </w:tblGrid>
      <w:tr w14:paraId="0D0CA2B4">
        <w:tblPrEx>
          <w:tblCellMar>
            <w:top w:w="0" w:type="dxa"/>
            <w:left w:w="108" w:type="dxa"/>
            <w:bottom w:w="0" w:type="dxa"/>
            <w:right w:w="108" w:type="dxa"/>
          </w:tblCellMar>
        </w:tblPrEx>
        <w:trPr>
          <w:jc w:val="center"/>
        </w:trPr>
        <w:tc>
          <w:tcPr>
            <w:tcW w:w="9360" w:type="dxa"/>
            <w:shd w:val="clear" w:color="auto" w:fill="EAF1F7"/>
            <w:tcMar>
              <w:top w:w="130" w:type="dxa"/>
              <w:left w:w="180" w:type="dxa"/>
              <w:bottom w:w="130" w:type="dxa"/>
              <w:right w:w="180" w:type="dxa"/>
            </w:tcMar>
          </w:tcPr>
          <w:p w14:paraId="44AB683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5AA8"/>
                <w:sz w:val="21"/>
              </w:rPr>
              <w:t>推荐表达：</w:t>
            </w:r>
            <w:r>
              <w:rPr>
                <w:rFonts w:hint="default" w:ascii="Times New Roman" w:hAnsi="Times New Roman" w:cs="Times New Roman" w:eastAsiaTheme="minorEastAsia"/>
                <w:b w:val="0"/>
                <w:i w:val="0"/>
                <w:color w:val="005AA8"/>
                <w:sz w:val="21"/>
              </w:rPr>
              <w:t>“为比较不同参数设置对目标值的影响，绘制结果如图8所示。由图8可知……，因此模型在……范围内保持稳定。”</w:t>
            </w:r>
          </w:p>
        </w:tc>
      </w:tr>
    </w:tbl>
    <w:p w14:paraId="1C39552C">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1247ADAB">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61" w:name="_Toc27090"/>
      <w:bookmarkStart w:id="362" w:name="_Toc31032"/>
      <w:bookmarkStart w:id="363" w:name="_Toc4912"/>
      <w:r>
        <w:rPr>
          <w:rFonts w:hint="default" w:ascii="Times New Roman" w:hAnsi="Times New Roman" w:cs="Times New Roman" w:eastAsiaTheme="minorEastAsia"/>
          <w:b/>
          <w:i w:val="0"/>
          <w:color w:val="000000"/>
          <w:sz w:val="32"/>
        </w:rPr>
        <w:t>十三、模型检验</w:t>
      </w:r>
      <w:bookmarkEnd w:id="361"/>
      <w:bookmarkEnd w:id="362"/>
      <w:bookmarkEnd w:id="363"/>
    </w:p>
    <w:p w14:paraId="4F941CF2">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模型检验用于判断模型是否满足使用条件，以及求解结果是否可信。使用前检验应放在模型建立环节，使用后检验放在结果或专门检验小节。</w:t>
      </w:r>
    </w:p>
    <w:p w14:paraId="5355D288">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1"/>
        </w:rPr>
        <w:t>表3　不同模型的检验方式</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0"/>
        <w:gridCol w:w="3120"/>
        <w:gridCol w:w="3120"/>
        <w:gridCol w:w="3060"/>
        <w:gridCol w:w="60"/>
      </w:tblGrid>
      <w:tr w14:paraId="70BA5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Borders>
              <w:top w:val="single" w:color="000000" w:sz="12" w:space="0"/>
              <w:bottom w:val="single" w:color="000000" w:sz="8" w:space="0"/>
            </w:tcBorders>
            <w:tcMar>
              <w:top w:w="90" w:type="dxa"/>
              <w:left w:w="120" w:type="dxa"/>
              <w:bottom w:w="90" w:type="dxa"/>
              <w:right w:w="120" w:type="dxa"/>
            </w:tcMar>
            <w:vAlign w:val="center"/>
          </w:tcPr>
          <w:p w14:paraId="03F802A4">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模型类型</w:t>
            </w:r>
          </w:p>
        </w:tc>
        <w:tc>
          <w:tcPr>
            <w:tcW w:w="4248" w:type="dxa"/>
            <w:tcBorders>
              <w:top w:val="single" w:color="000000" w:sz="12" w:space="0"/>
              <w:bottom w:val="single" w:color="000000" w:sz="8" w:space="0"/>
            </w:tcBorders>
            <w:tcMar>
              <w:top w:w="90" w:type="dxa"/>
              <w:left w:w="120" w:type="dxa"/>
              <w:bottom w:w="90" w:type="dxa"/>
              <w:right w:w="120" w:type="dxa"/>
            </w:tcMar>
            <w:vAlign w:val="center"/>
          </w:tcPr>
          <w:p w14:paraId="03573667">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典型检验内容</w:t>
            </w:r>
          </w:p>
        </w:tc>
        <w:tc>
          <w:tcPr>
            <w:tcW w:w="3456" w:type="dxa"/>
            <w:gridSpan w:val="2"/>
            <w:tcBorders>
              <w:top w:val="single" w:color="000000" w:sz="12" w:space="0"/>
              <w:bottom w:val="single" w:color="000000" w:sz="8" w:space="0"/>
            </w:tcBorders>
            <w:tcMar>
              <w:top w:w="90" w:type="dxa"/>
              <w:left w:w="120" w:type="dxa"/>
              <w:bottom w:w="90" w:type="dxa"/>
              <w:right w:w="120" w:type="dxa"/>
            </w:tcMar>
            <w:vAlign w:val="center"/>
          </w:tcPr>
          <w:p w14:paraId="3110002B">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常用指标</w:t>
            </w:r>
          </w:p>
        </w:tc>
      </w:tr>
      <w:tr w14:paraId="05912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Mar>
              <w:top w:w="90" w:type="dxa"/>
              <w:left w:w="120" w:type="dxa"/>
              <w:bottom w:w="90" w:type="dxa"/>
              <w:right w:w="120" w:type="dxa"/>
            </w:tcMar>
            <w:vAlign w:val="center"/>
          </w:tcPr>
          <w:p w14:paraId="1A864679">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预测模型</w:t>
            </w:r>
          </w:p>
        </w:tc>
        <w:tc>
          <w:tcPr>
            <w:tcW w:w="4248" w:type="dxa"/>
            <w:tcMar>
              <w:top w:w="90" w:type="dxa"/>
              <w:left w:w="120" w:type="dxa"/>
              <w:bottom w:w="90" w:type="dxa"/>
              <w:right w:w="120" w:type="dxa"/>
            </w:tcMar>
            <w:vAlign w:val="center"/>
          </w:tcPr>
          <w:p w14:paraId="1F378638">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测试集、残差、真实值对比</w:t>
            </w:r>
          </w:p>
        </w:tc>
        <w:tc>
          <w:tcPr>
            <w:tcW w:w="3456" w:type="dxa"/>
            <w:gridSpan w:val="2"/>
            <w:tcMar>
              <w:top w:w="90" w:type="dxa"/>
              <w:left w:w="120" w:type="dxa"/>
              <w:bottom w:w="90" w:type="dxa"/>
              <w:right w:w="120" w:type="dxa"/>
            </w:tcMar>
            <w:vAlign w:val="center"/>
          </w:tcPr>
          <w:p w14:paraId="70494525">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MAE、RMSE、MAPE、R²</w:t>
            </w:r>
          </w:p>
        </w:tc>
      </w:tr>
      <w:tr w14:paraId="1C557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Mar>
              <w:top w:w="90" w:type="dxa"/>
              <w:left w:w="120" w:type="dxa"/>
              <w:bottom w:w="90" w:type="dxa"/>
              <w:right w:w="120" w:type="dxa"/>
            </w:tcMar>
            <w:vAlign w:val="center"/>
          </w:tcPr>
          <w:p w14:paraId="31BD39A1">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分类模型</w:t>
            </w:r>
          </w:p>
        </w:tc>
        <w:tc>
          <w:tcPr>
            <w:tcW w:w="4248" w:type="dxa"/>
            <w:tcMar>
              <w:top w:w="90" w:type="dxa"/>
              <w:left w:w="120" w:type="dxa"/>
              <w:bottom w:w="90" w:type="dxa"/>
              <w:right w:w="120" w:type="dxa"/>
            </w:tcMar>
            <w:vAlign w:val="center"/>
          </w:tcPr>
          <w:p w14:paraId="12679ED5">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混淆矩阵与阈值表现</w:t>
            </w:r>
          </w:p>
        </w:tc>
        <w:tc>
          <w:tcPr>
            <w:tcW w:w="3456" w:type="dxa"/>
            <w:gridSpan w:val="2"/>
            <w:tcMar>
              <w:top w:w="90" w:type="dxa"/>
              <w:left w:w="120" w:type="dxa"/>
              <w:bottom w:w="90" w:type="dxa"/>
              <w:right w:w="120" w:type="dxa"/>
            </w:tcMar>
            <w:vAlign w:val="center"/>
          </w:tcPr>
          <w:p w14:paraId="13324A03">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准确率、召回率、F1、AUC</w:t>
            </w:r>
          </w:p>
        </w:tc>
      </w:tr>
      <w:tr w14:paraId="5B57E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Mar>
              <w:top w:w="90" w:type="dxa"/>
              <w:left w:w="120" w:type="dxa"/>
              <w:bottom w:w="90" w:type="dxa"/>
              <w:right w:w="120" w:type="dxa"/>
            </w:tcMar>
            <w:vAlign w:val="center"/>
          </w:tcPr>
          <w:p w14:paraId="759457B8">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聚类模型</w:t>
            </w:r>
          </w:p>
        </w:tc>
        <w:tc>
          <w:tcPr>
            <w:tcW w:w="4248" w:type="dxa"/>
            <w:tcMar>
              <w:top w:w="90" w:type="dxa"/>
              <w:left w:w="120" w:type="dxa"/>
              <w:bottom w:w="90" w:type="dxa"/>
              <w:right w:w="120" w:type="dxa"/>
            </w:tcMar>
            <w:vAlign w:val="center"/>
          </w:tcPr>
          <w:p w14:paraId="596846CC">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聚类质量与稳定性</w:t>
            </w:r>
          </w:p>
        </w:tc>
        <w:tc>
          <w:tcPr>
            <w:tcW w:w="3456" w:type="dxa"/>
            <w:gridSpan w:val="2"/>
            <w:tcMar>
              <w:top w:w="90" w:type="dxa"/>
              <w:left w:w="120" w:type="dxa"/>
              <w:bottom w:w="90" w:type="dxa"/>
              <w:right w:w="120" w:type="dxa"/>
            </w:tcMar>
            <w:vAlign w:val="center"/>
          </w:tcPr>
          <w:p w14:paraId="33652E48">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轮廓系数、CH、DB指数</w:t>
            </w:r>
          </w:p>
        </w:tc>
      </w:tr>
      <w:tr w14:paraId="6047E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Mar>
              <w:top w:w="90" w:type="dxa"/>
              <w:left w:w="120" w:type="dxa"/>
              <w:bottom w:w="90" w:type="dxa"/>
              <w:right w:w="120" w:type="dxa"/>
            </w:tcMar>
            <w:vAlign w:val="center"/>
          </w:tcPr>
          <w:p w14:paraId="297EE252">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优化模型</w:t>
            </w:r>
          </w:p>
        </w:tc>
        <w:tc>
          <w:tcPr>
            <w:tcW w:w="4248" w:type="dxa"/>
            <w:tcMar>
              <w:top w:w="90" w:type="dxa"/>
              <w:left w:w="120" w:type="dxa"/>
              <w:bottom w:w="90" w:type="dxa"/>
              <w:right w:w="120" w:type="dxa"/>
            </w:tcMar>
            <w:vAlign w:val="center"/>
          </w:tcPr>
          <w:p w14:paraId="31EEDCA3">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可行性、收敛与重复运行</w:t>
            </w:r>
          </w:p>
        </w:tc>
        <w:tc>
          <w:tcPr>
            <w:tcW w:w="3456" w:type="dxa"/>
            <w:gridSpan w:val="2"/>
            <w:tcMar>
              <w:top w:w="90" w:type="dxa"/>
              <w:left w:w="120" w:type="dxa"/>
              <w:bottom w:w="90" w:type="dxa"/>
              <w:right w:w="120" w:type="dxa"/>
            </w:tcMar>
            <w:vAlign w:val="center"/>
          </w:tcPr>
          <w:p w14:paraId="5CBA7EC2">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约束满足率、最优值、最优性差距</w:t>
            </w:r>
          </w:p>
        </w:tc>
      </w:tr>
      <w:tr w14:paraId="077B7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Borders>
              <w:bottom w:val="single" w:color="000000" w:sz="12" w:space="0"/>
            </w:tcBorders>
            <w:tcMar>
              <w:top w:w="90" w:type="dxa"/>
              <w:left w:w="120" w:type="dxa"/>
              <w:bottom w:w="90" w:type="dxa"/>
              <w:right w:w="120" w:type="dxa"/>
            </w:tcMar>
            <w:vAlign w:val="center"/>
          </w:tcPr>
          <w:p w14:paraId="2B1FA08E">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评价模型</w:t>
            </w:r>
          </w:p>
        </w:tc>
        <w:tc>
          <w:tcPr>
            <w:tcW w:w="4248" w:type="dxa"/>
            <w:tcBorders>
              <w:bottom w:val="single" w:color="000000" w:sz="12" w:space="0"/>
            </w:tcBorders>
            <w:tcMar>
              <w:top w:w="90" w:type="dxa"/>
              <w:left w:w="120" w:type="dxa"/>
              <w:bottom w:w="90" w:type="dxa"/>
              <w:right w:w="120" w:type="dxa"/>
            </w:tcMar>
            <w:vAlign w:val="center"/>
          </w:tcPr>
          <w:p w14:paraId="3F13946A">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排序与权重稳定性</w:t>
            </w:r>
          </w:p>
        </w:tc>
        <w:tc>
          <w:tcPr>
            <w:tcW w:w="3456" w:type="dxa"/>
            <w:gridSpan w:val="2"/>
            <w:tcBorders>
              <w:bottom w:val="single" w:color="000000" w:sz="12" w:space="0"/>
            </w:tcBorders>
            <w:tcMar>
              <w:top w:w="90" w:type="dxa"/>
              <w:left w:w="120" w:type="dxa"/>
              <w:bottom w:w="90" w:type="dxa"/>
              <w:right w:w="120" w:type="dxa"/>
            </w:tcMar>
            <w:vAlign w:val="center"/>
          </w:tcPr>
          <w:p w14:paraId="07EE3C5C">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排名一致性、权重扰动结果</w:t>
            </w:r>
          </w:p>
        </w:tc>
      </w:tr>
      <w:tr w14:paraId="713F82D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After w:val="1"/>
          <w:wAfter w:w="60" w:type="dxa"/>
          <w:jc w:val="center"/>
        </w:trPr>
        <w:tc>
          <w:tcPr>
            <w:tcW w:w="9360" w:type="dxa"/>
            <w:gridSpan w:val="4"/>
            <w:shd w:val="clear" w:color="auto" w:fill="EAF4EA"/>
            <w:tcMar>
              <w:top w:w="130" w:type="dxa"/>
              <w:left w:w="180" w:type="dxa"/>
              <w:bottom w:w="130" w:type="dxa"/>
              <w:right w:w="180" w:type="dxa"/>
            </w:tcMar>
          </w:tcPr>
          <w:p w14:paraId="2CABDD6C">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检验要求：</w:t>
            </w:r>
            <w:r>
              <w:rPr>
                <w:rFonts w:hint="default" w:ascii="Times New Roman" w:hAnsi="Times New Roman" w:cs="Times New Roman" w:eastAsiaTheme="minorEastAsia"/>
                <w:b w:val="0"/>
                <w:i w:val="0"/>
                <w:color w:val="00752B"/>
                <w:sz w:val="21"/>
              </w:rPr>
              <w:t>不能只写“模型通过检验、效果良好”。必须给出指标数值、判定标准、图表或对照结果，并说明检验结论。</w:t>
            </w:r>
          </w:p>
        </w:tc>
      </w:tr>
    </w:tbl>
    <w:p w14:paraId="31B32FB5">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1F177013">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64" w:name="_Toc22605"/>
      <w:bookmarkStart w:id="365" w:name="_Toc7601"/>
      <w:bookmarkStart w:id="366" w:name="_Toc2965"/>
      <w:r>
        <w:rPr>
          <w:rFonts w:hint="default" w:ascii="Times New Roman" w:hAnsi="Times New Roman" w:cs="Times New Roman" w:eastAsiaTheme="minorEastAsia"/>
          <w:b/>
          <w:i w:val="0"/>
          <w:color w:val="000000"/>
          <w:sz w:val="32"/>
        </w:rPr>
        <w:t>十四、灵敏度分析</w:t>
      </w:r>
      <w:bookmarkEnd w:id="364"/>
      <w:bookmarkEnd w:id="365"/>
      <w:bookmarkEnd w:id="366"/>
    </w:p>
    <w:p w14:paraId="6D0075B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灵敏度分析研究模型输出对关键参数变化的敏感程度。它不是所有参数统一上下浮动10%，而是有依据地选择重要、不确定或可能改变结论的参数。</w:t>
      </w:r>
    </w:p>
    <w:p w14:paraId="18576859">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选择关键参数并说明原因。</w:t>
      </w:r>
    </w:p>
    <w:p w14:paraId="0FAFDDFC">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确定基准值、现实变化范围和步长。</w:t>
      </w:r>
    </w:p>
    <w:p w14:paraId="26E974FA">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保持其他参数不变，逐次重新求解模型。</w:t>
      </w:r>
    </w:p>
    <w:p w14:paraId="01D2A5E6">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记录关键输出并绘制参数—结果关系。</w:t>
      </w:r>
    </w:p>
    <w:p w14:paraId="34B8D8E1">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比较变化幅度，识别敏感参数和稳定区间。</w:t>
      </w:r>
    </w:p>
    <w:p w14:paraId="380307CD">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判断排序、最优方案或结论是否改变。</w:t>
      </w:r>
    </w:p>
    <w:p w14:paraId="7E975835">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67" w:name="_Toc4311"/>
      <w:bookmarkStart w:id="368" w:name="_Toc18355"/>
      <w:r>
        <w:rPr>
          <w:rFonts w:hint="default" w:ascii="Times New Roman" w:hAnsi="Times New Roman" w:cs="Times New Roman" w:eastAsiaTheme="minorEastAsia"/>
          <w:b/>
          <w:i w:val="0"/>
          <w:color w:val="000000"/>
          <w:sz w:val="26"/>
        </w:rPr>
        <w:t>灵敏度系数</w:t>
      </w:r>
      <w:bookmarkEnd w:id="367"/>
      <w:bookmarkEnd w:id="368"/>
    </w:p>
    <w:p w14:paraId="0A7BBA0A">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可使用相对灵敏度系数 S=(ΔY/Y)/(ΔX/X)。|S|越大，表示模型输出对参数越敏感；S为正表示同向变化，S为负表示反向变化。</w:t>
      </w:r>
    </w:p>
    <w:p w14:paraId="0C15571A">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69" w:name="_Toc21886"/>
      <w:bookmarkStart w:id="370" w:name="_Toc14669"/>
      <w:r>
        <w:rPr>
          <w:rFonts w:hint="default" w:ascii="Times New Roman" w:hAnsi="Times New Roman" w:cs="Times New Roman" w:eastAsiaTheme="minorEastAsia"/>
          <w:b/>
          <w:i w:val="0"/>
          <w:color w:val="000000"/>
          <w:sz w:val="26"/>
        </w:rPr>
        <w:t>单因素与多因素</w:t>
      </w:r>
      <w:bookmarkEnd w:id="369"/>
      <w:bookmarkEnd w:id="370"/>
    </w:p>
    <w:p w14:paraId="2500E9C5">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单因素分析一次改变一个参数；多因素分析可使用正交试验、响应面、网格搜索、蒙特卡洛模拟或Sobol指数分析参数交互作用。</w:t>
      </w:r>
    </w:p>
    <w:p w14:paraId="45183108">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71" w:name="_Toc4972"/>
      <w:bookmarkStart w:id="372" w:name="_Toc3624"/>
      <w:bookmarkStart w:id="373" w:name="_Toc28941"/>
      <w:r>
        <w:rPr>
          <w:rFonts w:hint="default" w:ascii="Times New Roman" w:hAnsi="Times New Roman" w:cs="Times New Roman" w:eastAsiaTheme="minorEastAsia"/>
          <w:b/>
          <w:i w:val="0"/>
          <w:color w:val="000000"/>
          <w:sz w:val="32"/>
        </w:rPr>
        <w:t>十五、灵敏度分析章节的位置</w:t>
      </w:r>
      <w:bookmarkEnd w:id="371"/>
      <w:bookmarkEnd w:id="372"/>
      <w:bookmarkEnd w:id="373"/>
    </w:p>
    <w:p w14:paraId="00BC919C">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74" w:name="_Toc7163"/>
      <w:bookmarkStart w:id="375" w:name="_Toc20943"/>
      <w:r>
        <w:rPr>
          <w:rFonts w:hint="default" w:ascii="Times New Roman" w:hAnsi="Times New Roman" w:cs="Times New Roman" w:eastAsiaTheme="minorEastAsia"/>
          <w:b/>
          <w:i w:val="0"/>
          <w:color w:val="000000"/>
          <w:sz w:val="26"/>
        </w:rPr>
        <w:t>1. 全文使用同一模型或同类模型</w:t>
      </w:r>
      <w:bookmarkEnd w:id="374"/>
      <w:bookmarkEnd w:id="375"/>
    </w:p>
    <w:p w14:paraId="238CB71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可以单独设置“模型检验与灵敏度分析”一章，统一比较各问题参数对输出的影响。</w:t>
      </w:r>
    </w:p>
    <w:p w14:paraId="7338860B">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76" w:name="_Toc10235"/>
      <w:bookmarkStart w:id="377" w:name="_Toc20086"/>
      <w:r>
        <w:rPr>
          <w:rFonts w:hint="default" w:ascii="Times New Roman" w:hAnsi="Times New Roman" w:cs="Times New Roman" w:eastAsiaTheme="minorEastAsia"/>
          <w:b/>
          <w:i w:val="0"/>
          <w:color w:val="000000"/>
          <w:sz w:val="26"/>
        </w:rPr>
        <w:t>2. 各问题模型类型差异较大</w:t>
      </w:r>
      <w:bookmarkEnd w:id="376"/>
      <w:bookmarkEnd w:id="377"/>
    </w:p>
    <w:p w14:paraId="704DF60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评价、预测和优化模型的检验方式明显不同，应分别放在各模型板块内部。</w:t>
      </w:r>
    </w:p>
    <w:p w14:paraId="0B3DF528">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78" w:name="_Toc5865"/>
      <w:bookmarkStart w:id="379" w:name="_Toc3267"/>
      <w:r>
        <w:rPr>
          <w:rFonts w:hint="default" w:ascii="Times New Roman" w:hAnsi="Times New Roman" w:cs="Times New Roman" w:eastAsiaTheme="minorEastAsia"/>
          <w:b/>
          <w:i w:val="0"/>
          <w:color w:val="000000"/>
          <w:sz w:val="26"/>
        </w:rPr>
        <w:t>3. 只有主要模型需要分析</w:t>
      </w:r>
      <w:bookmarkEnd w:id="378"/>
      <w:bookmarkEnd w:id="379"/>
    </w:p>
    <w:p w14:paraId="1DF34BA3">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只针对决定最终结论、参数依赖较强或参数来源不确定的主要模型进行灵敏度分析。其他模型可使用误差分析、交叉验证、稳定性检验或对比实验。</w:t>
      </w:r>
    </w:p>
    <w:tbl>
      <w:tblPr>
        <w:tblStyle w:val="17"/>
        <w:tblW w:w="0" w:type="auto"/>
        <w:jc w:val="center"/>
        <w:tblLayout w:type="fixed"/>
        <w:tblCellMar>
          <w:top w:w="0" w:type="dxa"/>
          <w:left w:w="108" w:type="dxa"/>
          <w:bottom w:w="0" w:type="dxa"/>
          <w:right w:w="108" w:type="dxa"/>
        </w:tblCellMar>
      </w:tblPr>
      <w:tblGrid>
        <w:gridCol w:w="9360"/>
      </w:tblGrid>
      <w:tr w14:paraId="57845186">
        <w:tblPrEx>
          <w:tblCellMar>
            <w:top w:w="0" w:type="dxa"/>
            <w:left w:w="108" w:type="dxa"/>
            <w:bottom w:w="0" w:type="dxa"/>
            <w:right w:w="108" w:type="dxa"/>
          </w:tblCellMar>
        </w:tblPrEx>
        <w:trPr>
          <w:jc w:val="center"/>
        </w:trPr>
        <w:tc>
          <w:tcPr>
            <w:tcW w:w="9360" w:type="dxa"/>
            <w:shd w:val="clear" w:color="auto" w:fill="EAF4EA"/>
            <w:tcMar>
              <w:top w:w="130" w:type="dxa"/>
              <w:left w:w="180" w:type="dxa"/>
              <w:bottom w:w="130" w:type="dxa"/>
              <w:right w:w="180" w:type="dxa"/>
            </w:tcMar>
          </w:tcPr>
          <w:p w14:paraId="017E5427">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核心原则：</w:t>
            </w:r>
            <w:r>
              <w:rPr>
                <w:rFonts w:hint="default" w:ascii="Times New Roman" w:hAnsi="Times New Roman" w:cs="Times New Roman" w:eastAsiaTheme="minorEastAsia"/>
                <w:b w:val="0"/>
                <w:i w:val="0"/>
                <w:color w:val="00752B"/>
                <w:sz w:val="21"/>
              </w:rPr>
              <w:t>灵敏度分析的位置由模型之间的同质性决定，不能为了形式完整要求每个模型机械地重复相同分析。</w:t>
            </w:r>
          </w:p>
        </w:tc>
      </w:tr>
    </w:tbl>
    <w:p w14:paraId="6AB178ED">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6D7EE7F8">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80" w:name="_Toc2183"/>
      <w:bookmarkStart w:id="381" w:name="_Toc28871"/>
      <w:bookmarkStart w:id="382" w:name="_Toc13775"/>
      <w:r>
        <w:rPr>
          <w:rFonts w:hint="default" w:ascii="Times New Roman" w:hAnsi="Times New Roman" w:cs="Times New Roman" w:eastAsiaTheme="minorEastAsia"/>
          <w:b/>
          <w:i w:val="0"/>
          <w:color w:val="000000"/>
          <w:sz w:val="32"/>
        </w:rPr>
        <w:t>十六、稳健性与误差分析</w:t>
      </w:r>
      <w:bookmarkEnd w:id="380"/>
      <w:bookmarkEnd w:id="381"/>
      <w:bookmarkEnd w:id="382"/>
    </w:p>
    <w:p w14:paraId="5E2C57F6">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83" w:name="_Toc2451"/>
      <w:bookmarkStart w:id="384" w:name="_Toc15933"/>
      <w:r>
        <w:rPr>
          <w:rFonts w:hint="default" w:ascii="Times New Roman" w:hAnsi="Times New Roman" w:cs="Times New Roman" w:eastAsiaTheme="minorEastAsia"/>
          <w:b/>
          <w:i w:val="0"/>
          <w:color w:val="000000"/>
          <w:sz w:val="26"/>
        </w:rPr>
        <w:t>稳健性分析</w:t>
      </w:r>
      <w:bookmarkEnd w:id="383"/>
      <w:bookmarkEnd w:id="384"/>
    </w:p>
    <w:p w14:paraId="7CB09422">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通过改变输入数据、样本规模、异常值处理、权重方法、模型初值或假设条件，判断主要趋势、排序和最优方案是否仍然成立。</w:t>
      </w:r>
    </w:p>
    <w:p w14:paraId="617B1FC2">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85" w:name="_Toc9882"/>
      <w:bookmarkStart w:id="386" w:name="_Toc4436"/>
      <w:r>
        <w:rPr>
          <w:rFonts w:hint="default" w:ascii="Times New Roman" w:hAnsi="Times New Roman" w:cs="Times New Roman" w:eastAsiaTheme="minorEastAsia"/>
          <w:b/>
          <w:i w:val="0"/>
          <w:color w:val="000000"/>
          <w:sz w:val="26"/>
        </w:rPr>
        <w:t>误差分析</w:t>
      </w:r>
      <w:bookmarkEnd w:id="385"/>
      <w:bookmarkEnd w:id="386"/>
    </w:p>
    <w:p w14:paraId="0A9F4D8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原始数据测量误差；</w:t>
      </w:r>
    </w:p>
    <w:p w14:paraId="3429938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缺失值和异常值处理误差；</w:t>
      </w:r>
    </w:p>
    <w:p w14:paraId="65D04ED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模型简化误差；</w:t>
      </w:r>
    </w:p>
    <w:p w14:paraId="5A3F985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参数估计误差；</w:t>
      </w:r>
    </w:p>
    <w:p w14:paraId="172ADB7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数值计算和随机算法误差；</w:t>
      </w:r>
    </w:p>
    <w:p w14:paraId="76BB355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前一问题向后一问题传播的误差。</w:t>
      </w:r>
    </w:p>
    <w:p w14:paraId="5C51AA53">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误差分析应尽量给出平均误差、最大误差、误差范围或置信区间，不能只写“误差较小”。</w:t>
      </w:r>
    </w:p>
    <w:p w14:paraId="1F2D07C8">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87" w:name="_Toc24981"/>
      <w:bookmarkStart w:id="388" w:name="_Toc31971"/>
      <w:bookmarkStart w:id="389" w:name="_Toc5490"/>
      <w:r>
        <w:rPr>
          <w:rFonts w:hint="default" w:ascii="Times New Roman" w:hAnsi="Times New Roman" w:cs="Times New Roman" w:eastAsiaTheme="minorEastAsia"/>
          <w:b/>
          <w:i w:val="0"/>
          <w:color w:val="000000"/>
          <w:sz w:val="32"/>
        </w:rPr>
        <w:t>十七、通用成稿模板</w:t>
      </w:r>
      <w:bookmarkEnd w:id="387"/>
      <w:bookmarkEnd w:id="388"/>
      <w:bookmarkEnd w:id="389"/>
    </w:p>
    <w:p w14:paraId="4C2002AF">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90" w:name="_Toc17041"/>
      <w:bookmarkStart w:id="391" w:name="_Toc25015"/>
      <w:r>
        <w:rPr>
          <w:rFonts w:hint="default" w:ascii="Times New Roman" w:hAnsi="Times New Roman" w:cs="Times New Roman" w:eastAsiaTheme="minorEastAsia"/>
          <w:b/>
          <w:i w:val="0"/>
          <w:color w:val="000000"/>
          <w:sz w:val="26"/>
        </w:rPr>
        <w:t>X.X 问题X模型的建立与求解</w:t>
      </w:r>
      <w:bookmarkEnd w:id="390"/>
      <w:bookmarkEnd w:id="391"/>
    </w:p>
    <w:p w14:paraId="4BEEF5F9">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X.X.1 建模思路与模型选择</w:t>
      </w:r>
    </w:p>
    <w:p w14:paraId="1E17874A">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问题X要求【问题目标】。根据题目条件和数据特征，该问题在数学上属于【问题类型】。考虑到【模型适用理由】，选择【模型名称】进行求解，并针对【本题特点】对模型的【目标函数、约束、参数或算法】进行调整。</w:t>
      </w:r>
    </w:p>
    <w:p w14:paraId="60E0B3EE">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X.X.2 数据处理</w:t>
      </w:r>
    </w:p>
    <w:p w14:paraId="639D9787">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本问题使用【数据来源】。首先进行【处理方法】，原因是【处理理由】。处理后保留【样本数量】个有效样本，并构造【特征名称】作为模型输入。</w:t>
      </w:r>
    </w:p>
    <w:p w14:paraId="429CED48">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X.X.3 模型的建立</w:t>
      </w:r>
    </w:p>
    <w:p w14:paraId="2186DB30">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定义【核心变量】和【关键参数】。根据【理论依据或现实机理】建立【目标函数或核心方程】，并结合【资源、时间、容量等条件】设置约束。综上，将目标函数、约束和变量范围集中表示为完整模型。</w:t>
      </w:r>
    </w:p>
    <w:p w14:paraId="36CB19FD">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X.X.4 模型的求解</w:t>
      </w:r>
    </w:p>
    <w:p w14:paraId="13EC16C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采用【算法名称】求解。算法首先……，其次……，最后……。使用【软件与版本】，关键参数为……，最大迭代次数为……，终止条件为……。完整程序见附件【编号】。</w:t>
      </w:r>
    </w:p>
    <w:p w14:paraId="42FDDAB9">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X.X.5 结果分析</w:t>
      </w:r>
    </w:p>
    <w:p w14:paraId="43F32D80">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求解得到【核心结果】。由图X或表X可知……。其中，【关键变量】对结果影响最大，【主要趋势】与实际规律一致，最终得到问题X的答案为【具体结论】。</w:t>
      </w:r>
    </w:p>
    <w:p w14:paraId="7145468C">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X.X.6 模型检验与灵敏度分析</w:t>
      </w:r>
    </w:p>
    <w:p w14:paraId="0D84927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采用【检验方法】验证模型，指标【名称】为……，满足【标准】。进一步改变参数【名称】，结果表明模型在【区间】内保持稳定，主要结论未发生改变。</w:t>
      </w:r>
    </w:p>
    <w:p w14:paraId="4E83F25A">
      <w:pPr>
        <w:pStyle w:val="3"/>
        <w:keepNext/>
        <w:pageBreakBefore w:val="0"/>
        <w:widowControl w:val="0"/>
        <w:numPr>
          <w:ilvl w:val="0"/>
          <w:numId w:val="6"/>
        </w:numPr>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b/>
          <w:i w:val="0"/>
          <w:color w:val="1F4E78"/>
          <w:sz w:val="32"/>
        </w:rPr>
      </w:pPr>
      <w:bookmarkStart w:id="392" w:name="_Toc14830"/>
      <w:bookmarkStart w:id="393" w:name="_Toc22607"/>
      <w:bookmarkStart w:id="394" w:name="_Toc18718"/>
      <w:r>
        <w:rPr>
          <w:rFonts w:hint="default" w:ascii="Times New Roman" w:hAnsi="Times New Roman" w:cs="Times New Roman" w:eastAsiaTheme="minorEastAsia"/>
          <w:b/>
          <w:i w:val="0"/>
          <w:color w:val="000000"/>
          <w:sz w:val="32"/>
        </w:rPr>
        <w:t>AI生成提示词</w:t>
      </w:r>
      <w:bookmarkEnd w:id="392"/>
      <w:bookmarkEnd w:id="393"/>
      <w:bookmarkEnd w:id="394"/>
    </w:p>
    <w:p w14:paraId="3E67818E">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68A00"/>
          <w:sz w:val="22"/>
        </w:rPr>
        <w:t>使用时应提供完整赛题、附件说明、问题分析、已有数据处理、程序输出和结果图表。AI只能根据已有内容组织正文，不得虚构数据、公式、参数或检验结果。</w:t>
      </w:r>
    </w:p>
    <w:p w14:paraId="36BC6E47">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8"/>
        </w:rPr>
        <w:t>你是一名熟悉数学建模竞赛论文规范的学术写作助手。请根据下方材料，撰写或检查“模型建立、求解、结果分析与模型检验”章节。</w:t>
      </w:r>
    </w:p>
    <w:p w14:paraId="2CE64C6B">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8"/>
        </w:rPr>
        <w:t>要求：</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1. 先判断各问题的数据是否共用。共用数据单独设置公共数据分析与预处理章节；独立数据放入对应问题；部分共用采用“公共处理＋专属处理”。</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2. 按题目分值、模型复杂度和检验需求规划篇幅，避免头重脚轻。</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3. 每个问题按照“目标与类型—模型选择理由—变量参数—模型建立—算法求解—结果分析—模型检验”的逻辑书写。</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4. 不得只复制经典模型原理，必须说明如何针对当前赛题修改目标函数、约束、参数或算法。</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5. 优化模型求解前，将目标函数、全部约束和变量范围集中写成完整模型。</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6. 检查各问题输入输出是否真实联动，前一问题结果进入后一问题时保持符号、单位和统计口径一致。</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7. 检查全文符号、上下标、向量矩阵格式和单位是否一致。</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8. 说明算法输入、输出、关键步骤、参数、初值、迭代次数和停止条件；完整代码放附件。</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9. 结果必须直接回答题目，并给出具体数值、单位、图表解释和实际意义。</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10. 同一组结果不要用图和表重复呈现。正文表格不超过15行，过长内容放附录。</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11. 每个图表必须有引出、编号引用和结果解释，不能孤立出现。</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12. 根据模型类型选择检验方法。灵敏度分析只选择重要参数，变化范围必须有现实或数据依据。</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13. 区分模型检验、灵敏度分析、稳健性分析和误差分析。</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14. 不得虚构赛题中没有的数据、参数、软件结果和检验指标；信息不足时标注“待补充”。</w:t>
      </w:r>
    </w:p>
    <w:p w14:paraId="054A7774">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8"/>
        </w:rPr>
        <w:t>输出：</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A. 推荐章节结构与篇幅分配</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B. 各问题模型建立与求解正文</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C. 图表与公式插入位置建议</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D. 模型检验与灵敏度分析</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E. 符号、单位、联动性和结构问题清单</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F. 最值得优先修改的三项内容</w:t>
      </w:r>
    </w:p>
    <w:p w14:paraId="123D6DC8">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b w:val="0"/>
          <w:i w:val="0"/>
          <w:color w:val="C68A00"/>
          <w:sz w:val="18"/>
        </w:rPr>
      </w:pPr>
      <w:r>
        <w:rPr>
          <w:rFonts w:hint="default" w:ascii="Times New Roman" w:hAnsi="Times New Roman" w:cs="Times New Roman" w:eastAsiaTheme="minorEastAsia"/>
          <w:b w:val="0"/>
          <w:i w:val="0"/>
          <w:color w:val="C68A00"/>
          <w:sz w:val="18"/>
        </w:rPr>
        <w:t>以下为论文材料：</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&lt;论文材料&gt;</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【粘贴完整赛题、数据说明、模型、公式、结果和检验内容】</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&lt;/论文材料&gt;</w:t>
      </w:r>
    </w:p>
    <w:p w14:paraId="693B8CE9">
      <w:pPr>
        <w:pStyle w:val="5"/>
        <w:bidi w:val="0"/>
        <w:rPr>
          <w:rFonts w:hint="eastAsia" w:ascii="Times New Roman" w:hAnsi="Times New Roman" w:cs="Times New Roman" w:eastAsiaTheme="minorEastAsia"/>
          <w:b w:val="0"/>
          <w:i w:val="0"/>
          <w:color w:val="C68A00"/>
          <w:kern w:val="2"/>
          <w:sz w:val="18"/>
          <w:szCs w:val="24"/>
          <w:lang w:val="en-US" w:eastAsia="zh-CN" w:bidi="ar-SA"/>
        </w:rPr>
      </w:pPr>
      <w:bookmarkStart w:id="395" w:name="_Toc21655"/>
      <w:bookmarkStart w:id="396" w:name="_Toc26804"/>
      <w:r>
        <w:rPr>
          <w:rFonts w:hint="eastAsia" w:ascii="Times New Roman" w:hAnsi="Times New Roman" w:cs="Times New Roman" w:eastAsiaTheme="minorEastAsia"/>
          <w:b w:val="0"/>
          <w:i w:val="0"/>
          <w:color w:val="C68A00"/>
          <w:kern w:val="2"/>
          <w:sz w:val="18"/>
          <w:szCs w:val="24"/>
          <w:lang w:val="en-US" w:eastAsia="zh-CN" w:bidi="ar-SA"/>
        </w:rPr>
        <w:t>图、表、数值结果对应文字描述2</w:t>
      </w:r>
      <w:bookmarkEnd w:id="395"/>
      <w:bookmarkEnd w:id="396"/>
    </w:p>
    <w:p w14:paraId="453360E4">
      <w:pPr>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w:t>
      </w:r>
    </w:p>
    <w:p w14:paraId="3AABCB6F">
      <w:pPr>
        <w:pStyle w:val="22"/>
        <w:keepNext w:val="0"/>
        <w:keepLines w:val="0"/>
        <w:pageBreakBefore w:val="0"/>
        <w:widowControl w:val="0"/>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请根据我提供的计算结果、表格或图表，撰写一段约200字的结果分析，可直接用于数学建模论文正文。</w:t>
      </w:r>
    </w:p>
    <w:p w14:paraId="22D6D8E4">
      <w:pPr>
        <w:pStyle w:val="9"/>
        <w:keepNext w:val="0"/>
        <w:keepLines w:val="0"/>
        <w:pageBreakBefore w:val="0"/>
        <w:widowControl w:val="0"/>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请重点描述结果中反映出的：</w:t>
      </w:r>
    </w:p>
    <w:p w14:paraId="2AD2E4DE">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主要数值及整体特征；</w:t>
      </w:r>
    </w:p>
    <w:p w14:paraId="4484827A">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变化趋势、分布规律或排序关系；</w:t>
      </w:r>
    </w:p>
    <w:p w14:paraId="7BD317DF">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不同对象、时期或方案之间的差异；</w:t>
      </w:r>
    </w:p>
    <w:p w14:paraId="5ADCC05A">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最大值、最小值、拐点或其他关键结果；</w:t>
      </w:r>
    </w:p>
    <w:p w14:paraId="3BB9780E">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该结果对当前问题的实际含义。</w:t>
      </w:r>
    </w:p>
    <w:p w14:paraId="1076DD65">
      <w:pPr>
        <w:pStyle w:val="22"/>
        <w:keepNext w:val="0"/>
        <w:keepLines w:val="0"/>
        <w:pageBreakBefore w:val="0"/>
        <w:widowControl w:val="0"/>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写作要求：</w:t>
      </w:r>
    </w:p>
    <w:p w14:paraId="3AAD0A8E">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采用连续段落，不分条列举；</w:t>
      </w:r>
    </w:p>
    <w:p w14:paraId="1739F13D">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不要机械罗列全部数据，应提炼主要规律；</w:t>
      </w:r>
    </w:p>
    <w:p w14:paraId="3465A222">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使用正式、客观、严谨的学术语言；</w:t>
      </w:r>
    </w:p>
    <w:p w14:paraId="750D4C71">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结果中的具体数值、单位和对象名称必须准确；</w:t>
      </w:r>
    </w:p>
    <w:p w14:paraId="44921F13">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不得虚构结果中没有体现的信息；</w:t>
      </w:r>
    </w:p>
    <w:p w14:paraId="2EC6DDE1">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没有充分依据时，不要随意解释结果产生的原因；</w:t>
      </w:r>
    </w:p>
    <w:p w14:paraId="18952C28">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不要重复介绍模型原理、代码实现和数据处理过程；</w:t>
      </w:r>
    </w:p>
    <w:p w14:paraId="3A0B6603">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不描述图表的颜色、线型、坐标位置等外观信息；</w:t>
      </w:r>
    </w:p>
    <w:p w14:paraId="654EE271">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字数控制在180—220字；</w:t>
      </w:r>
    </w:p>
    <w:p w14:paraId="79F0FE51">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只输出可直接放入论文正文的结果描述，不附加说明。</w:t>
      </w:r>
    </w:p>
    <w:p w14:paraId="47B1E462">
      <w:pPr>
        <w:pStyle w:val="5"/>
        <w:bidi w:val="0"/>
        <w:rPr>
          <w:rFonts w:hint="default" w:ascii="Times New Roman" w:hAnsi="Times New Roman" w:cs="Times New Roman" w:eastAsiaTheme="minorEastAsia"/>
          <w:b w:val="0"/>
          <w:i w:val="0"/>
          <w:color w:val="C68A00"/>
          <w:kern w:val="2"/>
          <w:sz w:val="18"/>
          <w:szCs w:val="24"/>
          <w:lang w:val="en-US" w:eastAsia="zh-CN" w:bidi="ar-SA"/>
        </w:rPr>
      </w:pPr>
      <w:bookmarkStart w:id="397" w:name="_Toc19339"/>
      <w:r>
        <w:rPr>
          <w:rFonts w:hint="eastAsia" w:ascii="Times New Roman" w:hAnsi="Times New Roman" w:cs="Times New Roman" w:eastAsiaTheme="minorEastAsia"/>
          <w:b w:val="0"/>
          <w:i w:val="0"/>
          <w:color w:val="C68A00"/>
          <w:kern w:val="2"/>
          <w:sz w:val="18"/>
          <w:szCs w:val="24"/>
          <w:lang w:val="en-US" w:eastAsia="zh-CN" w:bidi="ar-SA"/>
        </w:rPr>
        <w:t>模型正文指令1</w:t>
      </w:r>
      <w:bookmarkEnd w:id="397"/>
    </w:p>
    <w:p w14:paraId="39FF8449">
      <w:pPr>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w:t>
      </w:r>
    </w:p>
    <w:p w14:paraId="3323C682">
      <w:pPr>
        <w:pStyle w:val="23"/>
        <w:keepNext w:val="0"/>
        <w:keepLines w:val="0"/>
        <w:pageBreakBefore w:val="0"/>
        <w:widowControl w:val="0"/>
        <w:numPr>
          <w:ilvl w:val="0"/>
          <w:numId w:val="0"/>
        </w:numPr>
        <w:kinsoku/>
        <w:wordWrap/>
        <w:overflowPunct/>
        <w:topLinePunct w:val="0"/>
        <w:autoSpaceDE/>
        <w:autoSpaceDN/>
        <w:bidi w:val="0"/>
        <w:adjustRightInd/>
        <w:snapToGrid/>
        <w:spacing w:before="0" w:after="0"/>
        <w:textAlignment w:val="auto"/>
        <w:rPr>
          <w:rFonts w:hint="eastAsia"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可以根据我写出的代码 写出详细的文字描述以及公式陈述嘛，不用分条 一段一段的进行描述 描述中 不要再出现 函数变量名称 使用文字或者公式替代 可视化部分不需要描述 使用 公式+文字 描述</w:t>
      </w:r>
    </w:p>
    <w:p w14:paraId="6DBFBFFE">
      <w:pPr>
        <w:pStyle w:val="5"/>
        <w:bidi w:val="0"/>
        <w:rPr>
          <w:rFonts w:hint="default" w:ascii="Times New Roman" w:hAnsi="Times New Roman" w:cs="Times New Roman" w:eastAsiaTheme="minorEastAsia"/>
          <w:b w:val="0"/>
          <w:i w:val="0"/>
          <w:color w:val="C68A00"/>
          <w:kern w:val="2"/>
          <w:sz w:val="18"/>
          <w:szCs w:val="24"/>
          <w:lang w:val="en-US" w:eastAsia="zh-CN" w:bidi="ar-SA"/>
        </w:rPr>
      </w:pPr>
      <w:bookmarkStart w:id="398" w:name="_Toc26452"/>
      <w:bookmarkStart w:id="399" w:name="_Toc30292"/>
      <w:r>
        <w:rPr>
          <w:rFonts w:hint="eastAsia" w:ascii="Times New Roman" w:hAnsi="Times New Roman" w:cs="Times New Roman" w:eastAsiaTheme="minorEastAsia"/>
          <w:b w:val="0"/>
          <w:i w:val="0"/>
          <w:color w:val="C68A00"/>
          <w:kern w:val="2"/>
          <w:sz w:val="18"/>
          <w:szCs w:val="24"/>
          <w:lang w:val="en-US" w:eastAsia="zh-CN" w:bidi="ar-SA"/>
        </w:rPr>
        <w:t>模型正文指令2</w:t>
      </w:r>
      <w:bookmarkEnd w:id="398"/>
      <w:bookmarkEnd w:id="399"/>
    </w:p>
    <w:p w14:paraId="6A24ABB7">
      <w:pPr>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w:t>
      </w:r>
    </w:p>
    <w:p w14:paraId="719A15A3">
      <w:pPr>
        <w:pStyle w:val="23"/>
        <w:keepNext w:val="0"/>
        <w:keepLines w:val="0"/>
        <w:pageBreakBefore w:val="0"/>
        <w:widowControl w:val="0"/>
        <w:numPr>
          <w:ilvl w:val="0"/>
          <w:numId w:val="0"/>
        </w:numPr>
        <w:kinsoku/>
        <w:wordWrap/>
        <w:overflowPunct/>
        <w:topLinePunct w:val="0"/>
        <w:autoSpaceDE/>
        <w:autoSpaceDN/>
        <w:bidi w:val="0"/>
        <w:adjustRightInd/>
        <w:snapToGrid/>
        <w:spacing w:before="0" w:after="0"/>
        <w:ind w:firstLine="360" w:firstLineChars="200"/>
        <w:textAlignment w:val="auto"/>
        <w:rPr>
          <w:rFonts w:hint="eastAsia"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请认真阅读我提供的代码，理解其实际执行逻辑，并将代码转化为可直接写入数学建模论文正文的“模型建立与求解过程”。</w:t>
      </w:r>
    </w:p>
    <w:p w14:paraId="2BB6C984">
      <w:pPr>
        <w:pStyle w:val="23"/>
        <w:keepNext w:val="0"/>
        <w:keepLines w:val="0"/>
        <w:pageBreakBefore w:val="0"/>
        <w:widowControl w:val="0"/>
        <w:numPr>
          <w:ilvl w:val="0"/>
          <w:numId w:val="0"/>
        </w:numPr>
        <w:kinsoku/>
        <w:wordWrap/>
        <w:overflowPunct/>
        <w:topLinePunct w:val="0"/>
        <w:autoSpaceDE/>
        <w:autoSpaceDN/>
        <w:bidi w:val="0"/>
        <w:adjustRightInd/>
        <w:snapToGrid/>
        <w:spacing w:before="0" w:after="0"/>
        <w:ind w:firstLine="360" w:firstLineChars="200"/>
        <w:textAlignment w:val="auto"/>
        <w:rPr>
          <w:rFonts w:hint="eastAsia"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写作时采用连续的段落形式，不要分条，不要逐行解释代码。应按照实际求解顺序，依次说明数据输入、数据处理、指标计算、模型建立、参数设置、模型求解和结果输出等过程。</w:t>
      </w:r>
    </w:p>
    <w:p w14:paraId="13AFC4F2">
      <w:pPr>
        <w:pStyle w:val="23"/>
        <w:keepNext w:val="0"/>
        <w:keepLines w:val="0"/>
        <w:pageBreakBefore w:val="0"/>
        <w:widowControl w:val="0"/>
        <w:numPr>
          <w:ilvl w:val="0"/>
          <w:numId w:val="0"/>
        </w:numPr>
        <w:kinsoku/>
        <w:wordWrap/>
        <w:overflowPunct/>
        <w:topLinePunct w:val="0"/>
        <w:autoSpaceDE/>
        <w:autoSpaceDN/>
        <w:bidi w:val="0"/>
        <w:adjustRightInd/>
        <w:snapToGrid/>
        <w:spacing w:before="0" w:after="0"/>
        <w:textAlignment w:val="auto"/>
        <w:rPr>
          <w:rFonts w:hint="eastAsia"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使用“文字说明＋数学公式”的方式描述代码中的核心计算过程。凡是能够用数学公式表达的步骤，应使用规范的 LaTeX 公式表示，并在公式后解释各符号、参数及其实际含义。</w:t>
      </w:r>
    </w:p>
    <w:p w14:paraId="5E21D5D8">
      <w:pPr>
        <w:pStyle w:val="23"/>
        <w:keepNext w:val="0"/>
        <w:keepLines w:val="0"/>
        <w:pageBreakBefore w:val="0"/>
        <w:widowControl w:val="0"/>
        <w:numPr>
          <w:ilvl w:val="0"/>
          <w:numId w:val="0"/>
        </w:numPr>
        <w:kinsoku/>
        <w:wordWrap/>
        <w:overflowPunct/>
        <w:topLinePunct w:val="0"/>
        <w:autoSpaceDE/>
        <w:autoSpaceDN/>
        <w:bidi w:val="0"/>
        <w:adjustRightInd/>
        <w:snapToGrid/>
        <w:spacing w:before="0" w:after="0"/>
        <w:ind w:firstLine="360" w:firstLineChars="200"/>
        <w:textAlignment w:val="auto"/>
        <w:rPr>
          <w:rFonts w:hint="eastAsia"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正文中不要直接出现代码中的函数名、类名或程序变量名，例如数据表对象、循环变量、数组名称和模型调用函数等。应将其替换为具有实际意义的中文名称或规范的数学符号。例如，将代码中的样本矩阵表示为 (X)，将预测结果表示为 (\hat{y})，将目标函数表示为 (F)。</w:t>
      </w:r>
    </w:p>
    <w:p w14:paraId="075C5D38">
      <w:pPr>
        <w:pStyle w:val="23"/>
        <w:keepNext w:val="0"/>
        <w:keepLines w:val="0"/>
        <w:pageBreakBefore w:val="0"/>
        <w:widowControl w:val="0"/>
        <w:numPr>
          <w:ilvl w:val="0"/>
          <w:numId w:val="0"/>
        </w:numPr>
        <w:kinsoku/>
        <w:wordWrap/>
        <w:overflowPunct/>
        <w:topLinePunct w:val="0"/>
        <w:autoSpaceDE/>
        <w:autoSpaceDN/>
        <w:bidi w:val="0"/>
        <w:adjustRightInd/>
        <w:snapToGrid/>
        <w:spacing w:before="0" w:after="0"/>
        <w:textAlignment w:val="auto"/>
        <w:rPr>
          <w:rFonts w:hint="eastAsia"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不要简单描述“调用某函数进行计算”，而要说明该步骤采用了什么数学方法、计算原理是什么，以及该步骤在整体模型中的作用。</w:t>
      </w:r>
    </w:p>
    <w:p w14:paraId="7E9403EA">
      <w:pPr>
        <w:pStyle w:val="23"/>
        <w:keepNext w:val="0"/>
        <w:keepLines w:val="0"/>
        <w:pageBreakBefore w:val="0"/>
        <w:widowControl w:val="0"/>
        <w:numPr>
          <w:ilvl w:val="0"/>
          <w:numId w:val="0"/>
        </w:numPr>
        <w:kinsoku/>
        <w:wordWrap/>
        <w:overflowPunct/>
        <w:topLinePunct w:val="0"/>
        <w:autoSpaceDE/>
        <w:autoSpaceDN/>
        <w:bidi w:val="0"/>
        <w:adjustRightInd/>
        <w:snapToGrid/>
        <w:spacing w:before="0" w:after="0"/>
        <w:ind w:firstLine="360" w:firstLineChars="200"/>
        <w:textAlignment w:val="auto"/>
        <w:rPr>
          <w:rFonts w:hint="eastAsia"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对于代码中的循环、判断和矩阵运算，应概括其数学逻辑，不需要说明具体程序语法。对于参数，应说明其含义、取值方式和作用；如果代码中没有给出参数选择依据，不要自行虚构。</w:t>
      </w:r>
    </w:p>
    <w:p w14:paraId="5F03DB4E">
      <w:pPr>
        <w:pStyle w:val="23"/>
        <w:keepNext w:val="0"/>
        <w:keepLines w:val="0"/>
        <w:pageBreakBefore w:val="0"/>
        <w:widowControl w:val="0"/>
        <w:numPr>
          <w:ilvl w:val="0"/>
          <w:numId w:val="0"/>
        </w:numPr>
        <w:kinsoku/>
        <w:wordWrap/>
        <w:overflowPunct/>
        <w:topLinePunct w:val="0"/>
        <w:autoSpaceDE/>
        <w:autoSpaceDN/>
        <w:bidi w:val="0"/>
        <w:adjustRightInd/>
        <w:snapToGrid/>
        <w:spacing w:before="0" w:after="0"/>
        <w:ind w:firstLine="360" w:firstLineChars="200"/>
        <w:textAlignment w:val="auto"/>
        <w:rPr>
          <w:rFonts w:hint="eastAsia"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可视化、绘图、图片保存以及图表格式设置等代码不需要描述。程序运行环境、文件路径、库导入和输出语句也不需要写入论文正文。</w:t>
      </w:r>
    </w:p>
    <w:p w14:paraId="1CFAD5AE">
      <w:pPr>
        <w:pStyle w:val="23"/>
        <w:keepNext w:val="0"/>
        <w:keepLines w:val="0"/>
        <w:pageBreakBefore w:val="0"/>
        <w:widowControl w:val="0"/>
        <w:numPr>
          <w:ilvl w:val="0"/>
          <w:numId w:val="0"/>
        </w:numPr>
        <w:kinsoku/>
        <w:wordWrap/>
        <w:overflowPunct/>
        <w:topLinePunct w:val="0"/>
        <w:autoSpaceDE/>
        <w:autoSpaceDN/>
        <w:bidi w:val="0"/>
        <w:adjustRightInd/>
        <w:snapToGrid/>
        <w:spacing w:before="0" w:after="0"/>
        <w:ind w:firstLine="360" w:firstLineChars="20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要求最终内容语言正式、连贯、严谨，符合数学建模论文的表达方式。不得虚构代码中不存在的模型、公式、步骤或结果。只输出可直接放入论文正文的内容，不附加写作说明。</w:t>
      </w:r>
    </w:p>
    <w:p w14:paraId="004F9DCA">
      <w:pPr>
        <w:numPr>
          <w:ilvl w:val="0"/>
          <w:numId w:val="0"/>
        </w:numPr>
        <w:rPr>
          <w:rFonts w:hint="default"/>
        </w:rPr>
      </w:pPr>
    </w:p>
    <w:p w14:paraId="018F1183">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00" w:name="_Toc22970"/>
      <w:bookmarkStart w:id="401" w:name="_Toc15221"/>
      <w:bookmarkStart w:id="402" w:name="_Toc29314"/>
      <w:r>
        <w:rPr>
          <w:rFonts w:hint="default" w:ascii="Times New Roman" w:hAnsi="Times New Roman" w:cs="Times New Roman" w:eastAsiaTheme="minorEastAsia"/>
          <w:b/>
          <w:i w:val="0"/>
          <w:color w:val="000000"/>
          <w:sz w:val="32"/>
        </w:rPr>
        <w:t>十九、完整自查清单</w:t>
      </w:r>
      <w:bookmarkEnd w:id="400"/>
      <w:bookmarkEnd w:id="401"/>
      <w:bookmarkEnd w:id="402"/>
    </w:p>
    <w:p w14:paraId="6D57AC2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数据与篇幅：</w:t>
      </w:r>
      <w:r>
        <w:rPr>
          <w:rFonts w:hint="default" w:ascii="Times New Roman" w:hAnsi="Times New Roman" w:cs="Times New Roman" w:eastAsiaTheme="minorEastAsia"/>
          <w:b w:val="0"/>
          <w:i w:val="0"/>
          <w:color w:val="666666"/>
          <w:sz w:val="21"/>
        </w:rPr>
        <w:t>数据章节位置是否根据共用关系确定？各问题篇幅是否与分值、难度和检验需求匹配？</w:t>
      </w:r>
    </w:p>
    <w:p w14:paraId="5633F9A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模型针对性：</w:t>
      </w:r>
      <w:r>
        <w:rPr>
          <w:rFonts w:hint="default" w:ascii="Times New Roman" w:hAnsi="Times New Roman" w:cs="Times New Roman" w:eastAsiaTheme="minorEastAsia"/>
          <w:b w:val="0"/>
          <w:i w:val="0"/>
          <w:color w:val="666666"/>
          <w:sz w:val="21"/>
        </w:rPr>
        <w:t>是否针对当前题目重新定义变量、目标函数、约束和参数，而非复制模型原理？</w:t>
      </w:r>
    </w:p>
    <w:p w14:paraId="7387C0C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模型联动：</w:t>
      </w:r>
      <w:r>
        <w:rPr>
          <w:rFonts w:hint="default" w:ascii="Times New Roman" w:hAnsi="Times New Roman" w:cs="Times New Roman" w:eastAsiaTheme="minorEastAsia"/>
          <w:b w:val="0"/>
          <w:i w:val="0"/>
          <w:color w:val="666666"/>
          <w:sz w:val="21"/>
        </w:rPr>
        <w:t>前一问题输出是否真实进入后一问题？符号、单位和时间尺度是否一致？</w:t>
      </w:r>
    </w:p>
    <w:p w14:paraId="06437F1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标题结构：</w:t>
      </w:r>
      <w:r>
        <w:rPr>
          <w:rFonts w:hint="default" w:ascii="Times New Roman" w:hAnsi="Times New Roman" w:cs="Times New Roman" w:eastAsiaTheme="minorEastAsia"/>
          <w:b w:val="0"/>
          <w:i w:val="0"/>
          <w:color w:val="666666"/>
          <w:sz w:val="21"/>
        </w:rPr>
        <w:t>是否最多使用三级标题？是否存在一页内标题过密、每节内容过少？</w:t>
      </w:r>
    </w:p>
    <w:p w14:paraId="02C158C7">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符号单位：</w:t>
      </w:r>
      <w:r>
        <w:rPr>
          <w:rFonts w:hint="default" w:ascii="Times New Roman" w:hAnsi="Times New Roman" w:cs="Times New Roman" w:eastAsiaTheme="minorEastAsia"/>
          <w:b w:val="0"/>
          <w:i w:val="0"/>
          <w:color w:val="666666"/>
          <w:sz w:val="21"/>
        </w:rPr>
        <w:t>同一符号是否含义唯一？同一变量是否始终使用同一符号和单位？</w:t>
      </w:r>
    </w:p>
    <w:p w14:paraId="78C7F8C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模型建立：</w:t>
      </w:r>
      <w:r>
        <w:rPr>
          <w:rFonts w:hint="default" w:ascii="Times New Roman" w:hAnsi="Times New Roman" w:cs="Times New Roman" w:eastAsiaTheme="minorEastAsia"/>
          <w:b w:val="0"/>
          <w:i w:val="0"/>
          <w:color w:val="666666"/>
          <w:sz w:val="21"/>
        </w:rPr>
        <w:t>参数是否有来源？公式是否有引出和解释？约束是否具有现实意义？</w:t>
      </w:r>
    </w:p>
    <w:p w14:paraId="7E7497C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优化模型：</w:t>
      </w:r>
      <w:r>
        <w:rPr>
          <w:rFonts w:hint="default" w:ascii="Times New Roman" w:hAnsi="Times New Roman" w:cs="Times New Roman" w:eastAsiaTheme="minorEastAsia"/>
          <w:b w:val="0"/>
          <w:i w:val="0"/>
          <w:color w:val="666666"/>
          <w:sz w:val="21"/>
        </w:rPr>
        <w:t>求解前是否集中给出目标函数、约束条件和变量范围？</w:t>
      </w:r>
    </w:p>
    <w:p w14:paraId="10FFBB9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算法求解：</w:t>
      </w:r>
      <w:r>
        <w:rPr>
          <w:rFonts w:hint="default" w:ascii="Times New Roman" w:hAnsi="Times New Roman" w:cs="Times New Roman" w:eastAsiaTheme="minorEastAsia"/>
          <w:b w:val="0"/>
          <w:i w:val="0"/>
          <w:color w:val="666666"/>
          <w:sz w:val="21"/>
        </w:rPr>
        <w:t>是否说明算法思想、参数、初值、迭代次数、随机种子和终止条件？</w:t>
      </w:r>
    </w:p>
    <w:p w14:paraId="08A6B3E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结果回答：</w:t>
      </w:r>
      <w:r>
        <w:rPr>
          <w:rFonts w:hint="default" w:ascii="Times New Roman" w:hAnsi="Times New Roman" w:cs="Times New Roman" w:eastAsiaTheme="minorEastAsia"/>
          <w:b w:val="0"/>
          <w:i w:val="0"/>
          <w:color w:val="666666"/>
          <w:sz w:val="21"/>
        </w:rPr>
        <w:t>是否给出具体数值并逐项回答题目？是否解释现实意义和适用范围？</w:t>
      </w:r>
    </w:p>
    <w:p w14:paraId="39FA011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图表使用：</w:t>
      </w:r>
      <w:r>
        <w:rPr>
          <w:rFonts w:hint="default" w:ascii="Times New Roman" w:hAnsi="Times New Roman" w:cs="Times New Roman" w:eastAsiaTheme="minorEastAsia"/>
          <w:b w:val="0"/>
          <w:i w:val="0"/>
          <w:color w:val="666666"/>
          <w:sz w:val="21"/>
        </w:rPr>
        <w:t>是否避免图表重复？每个图表是否有引出、引用和分析？表格是否不超过15行？</w:t>
      </w:r>
    </w:p>
    <w:p w14:paraId="7A5BF7D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模型检验：</w:t>
      </w:r>
      <w:r>
        <w:rPr>
          <w:rFonts w:hint="default" w:ascii="Times New Roman" w:hAnsi="Times New Roman" w:cs="Times New Roman" w:eastAsiaTheme="minorEastAsia"/>
          <w:b w:val="0"/>
          <w:i w:val="0"/>
          <w:color w:val="666666"/>
          <w:sz w:val="21"/>
        </w:rPr>
        <w:t>是否使用匹配的量化指标，并给出判定标准和对照结果？</w:t>
      </w:r>
    </w:p>
    <w:p w14:paraId="752EBE7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灵敏度分析：</w:t>
      </w:r>
      <w:r>
        <w:rPr>
          <w:rFonts w:hint="default" w:ascii="Times New Roman" w:hAnsi="Times New Roman" w:cs="Times New Roman" w:eastAsiaTheme="minorEastAsia"/>
          <w:b w:val="0"/>
          <w:i w:val="0"/>
          <w:color w:val="666666"/>
          <w:sz w:val="21"/>
        </w:rPr>
        <w:t>参数选择和变化范围是否有依据？是否说明敏感参数与稳定区间？</w:t>
      </w:r>
    </w:p>
    <w:p w14:paraId="3B42468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稳健与误差：</w:t>
      </w:r>
      <w:r>
        <w:rPr>
          <w:rFonts w:hint="default" w:ascii="Times New Roman" w:hAnsi="Times New Roman" w:cs="Times New Roman" w:eastAsiaTheme="minorEastAsia"/>
          <w:b w:val="0"/>
          <w:i w:val="0"/>
          <w:color w:val="666666"/>
          <w:sz w:val="21"/>
        </w:rPr>
        <w:t>是否分析输入扰动、假设变化、误差来源和误差传播？</w:t>
      </w:r>
    </w:p>
    <w:p w14:paraId="2F6DE14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附件衔接：</w:t>
      </w:r>
      <w:r>
        <w:rPr>
          <w:rFonts w:hint="default" w:ascii="Times New Roman" w:hAnsi="Times New Roman" w:cs="Times New Roman" w:eastAsiaTheme="minorEastAsia"/>
          <w:b w:val="0"/>
          <w:i w:val="0"/>
          <w:color w:val="666666"/>
          <w:sz w:val="21"/>
        </w:rPr>
        <w:t>代码、完整长表和详细输出是否移至附件，并在正文中准确引用？</w:t>
      </w:r>
    </w:p>
    <w:tbl>
      <w:tblPr>
        <w:tblStyle w:val="17"/>
        <w:tblW w:w="0" w:type="auto"/>
        <w:jc w:val="center"/>
        <w:tblLayout w:type="fixed"/>
        <w:tblCellMar>
          <w:top w:w="0" w:type="dxa"/>
          <w:left w:w="108" w:type="dxa"/>
          <w:bottom w:w="0" w:type="dxa"/>
          <w:right w:w="108" w:type="dxa"/>
        </w:tblCellMar>
      </w:tblPr>
      <w:tblGrid>
        <w:gridCol w:w="9360"/>
      </w:tblGrid>
      <w:tr w14:paraId="77E7BF57">
        <w:tblPrEx>
          <w:tblCellMar>
            <w:top w:w="0" w:type="dxa"/>
            <w:left w:w="108" w:type="dxa"/>
            <w:bottom w:w="0" w:type="dxa"/>
            <w:right w:w="108" w:type="dxa"/>
          </w:tblCellMar>
        </w:tblPrEx>
        <w:trPr>
          <w:jc w:val="center"/>
        </w:trPr>
        <w:tc>
          <w:tcPr>
            <w:tcW w:w="9360" w:type="dxa"/>
            <w:shd w:val="clear" w:color="auto" w:fill="DCEAF7"/>
            <w:tcMar>
              <w:top w:w="130" w:type="dxa"/>
              <w:left w:w="180" w:type="dxa"/>
              <w:bottom w:w="130" w:type="dxa"/>
              <w:right w:w="180" w:type="dxa"/>
            </w:tcMar>
          </w:tcPr>
          <w:p w14:paraId="503B0B4A">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1"/>
              </w:rPr>
              <w:t>最终标准：</w:t>
            </w:r>
            <w:r>
              <w:rPr>
                <w:rFonts w:hint="default" w:ascii="Times New Roman" w:hAnsi="Times New Roman" w:cs="Times New Roman" w:eastAsiaTheme="minorEastAsia"/>
                <w:b w:val="0"/>
                <w:i w:val="0"/>
                <w:color w:val="000000"/>
                <w:sz w:val="21"/>
              </w:rPr>
              <w:t>数据位置合理、篇幅分配均衡、模型针对赛题、问题真实联动、符号全文一致、求解能够复现、结果直接回答题目、图表不重复且有解释、检验与灵敏度分析有量化证据。</w:t>
            </w:r>
          </w:p>
        </w:tc>
      </w:tr>
    </w:tbl>
    <w:p w14:paraId="352856F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27D30E44">
      <w:pPr>
        <w:rPr>
          <w:rFonts w:hint="eastAsia"/>
          <w:color w:val="2E54A1" w:themeColor="accent1" w:themeShade="BF"/>
          <w:lang w:val="en-US" w:eastAsia="zh-CN"/>
        </w:rPr>
      </w:pPr>
      <w:r>
        <w:rPr>
          <w:rFonts w:hint="default"/>
        </w:rPr>
        <w:br w:type="page"/>
      </w:r>
      <w:r>
        <w:rPr>
          <w:rFonts w:hint="eastAsia"/>
          <w:color w:val="2E54A1" w:themeColor="accent1" w:themeShade="BF"/>
          <w:lang w:val="en-US" w:eastAsia="zh-CN"/>
        </w:rPr>
        <w:t xml:space="preserve">下面进行论文正文步骤中常见格式的操作介绍 </w:t>
      </w:r>
    </w:p>
    <w:p w14:paraId="12E46640">
      <w:pPr>
        <w:ind w:firstLine="420" w:firstLineChars="200"/>
        <w:rPr>
          <w:rFonts w:hint="eastAsia"/>
          <w:color w:val="2E54A1" w:themeColor="accent1" w:themeShade="BF"/>
          <w:lang w:val="en-US" w:eastAsia="zh-CN"/>
        </w:rPr>
      </w:pPr>
      <w:r>
        <w:rPr>
          <w:rFonts w:hint="eastAsia"/>
          <w:color w:val="2E54A1" w:themeColor="accent1" w:themeShade="BF"/>
          <w:lang w:val="en-US" w:eastAsia="zh-CN"/>
        </w:rPr>
        <w:t>页眉页脚的设置</w:t>
      </w:r>
    </w:p>
    <w:p w14:paraId="0D45BB97">
      <w:pPr>
        <w:ind w:firstLine="420" w:firstLineChars="200"/>
        <w:rPr>
          <w:rFonts w:hint="eastAsia"/>
          <w:color w:val="2E54A1" w:themeColor="accent1" w:themeShade="BF"/>
          <w:lang w:val="en-US" w:eastAsia="zh-CN"/>
        </w:rPr>
      </w:pPr>
      <w:r>
        <w:rPr>
          <w:rFonts w:hint="eastAsia"/>
          <w:color w:val="2E54A1" w:themeColor="accent1" w:themeShade="BF"/>
          <w:lang w:val="en-US" w:eastAsia="zh-CN"/>
        </w:rPr>
        <w:t>图表格式的说明</w:t>
      </w:r>
    </w:p>
    <w:p w14:paraId="344905EA">
      <w:pPr>
        <w:ind w:firstLine="420" w:firstLineChars="200"/>
        <w:rPr>
          <w:rFonts w:hint="default"/>
          <w:color w:val="2E54A1" w:themeColor="accent1" w:themeShade="BF"/>
          <w:lang w:val="en-US" w:eastAsia="zh-CN"/>
        </w:rPr>
      </w:pPr>
      <w:r>
        <w:rPr>
          <w:rFonts w:hint="eastAsia"/>
          <w:color w:val="2E54A1" w:themeColor="accent1" w:themeShade="BF"/>
          <w:lang w:val="en-US" w:eastAsia="zh-CN"/>
        </w:rPr>
        <w:t>公式的编辑说明</w:t>
      </w:r>
    </w:p>
    <w:p w14:paraId="00229B0F">
      <w:pPr>
        <w:rPr>
          <w:rFonts w:hint="eastAsia"/>
          <w:b/>
          <w:bCs/>
          <w:color w:val="2E54A1" w:themeColor="accent1" w:themeShade="BF"/>
          <w:sz w:val="32"/>
          <w:szCs w:val="32"/>
          <w:lang w:val="en-US" w:eastAsia="zh-CN"/>
        </w:rPr>
      </w:pPr>
      <w:r>
        <w:rPr>
          <w:rFonts w:hint="eastAsia"/>
          <w:b/>
          <w:bCs/>
          <w:color w:val="2E54A1" w:themeColor="accent1" w:themeShade="BF"/>
          <w:sz w:val="32"/>
          <w:szCs w:val="32"/>
          <w:lang w:val="en-US" w:eastAsia="zh-CN"/>
        </w:rPr>
        <w:t>1、页眉页脚的设置</w:t>
      </w:r>
    </w:p>
    <w:p w14:paraId="7A63C7F2">
      <w:pPr>
        <w:ind w:firstLine="420" w:firstLineChars="200"/>
        <w:rPr>
          <w:rFonts w:hint="eastAsia"/>
          <w:color w:val="2E54A1" w:themeColor="accent1" w:themeShade="BF"/>
          <w:lang w:val="en-US" w:eastAsia="zh-CN"/>
        </w:rPr>
      </w:pPr>
      <w:r>
        <w:rPr>
          <w:rFonts w:hint="eastAsia"/>
          <w:color w:val="2E54A1" w:themeColor="accent1" w:themeShade="BF"/>
          <w:lang w:val="en-US" w:eastAsia="zh-CN"/>
        </w:rPr>
        <w:t>国赛中该部分进有一项明文规定，其他均可不做处理。常规数模竞赛均有页眉，因此下面进行页眉页脚的设置。</w:t>
      </w:r>
    </w:p>
    <w:p w14:paraId="31DC4DEE">
      <w:pPr>
        <w:ind w:firstLine="420" w:firstLineChars="200"/>
        <w:rPr>
          <w:rFonts w:hint="default"/>
          <w:color w:val="2E54A1" w:themeColor="accent1" w:themeShade="BF"/>
          <w:lang w:val="en-US" w:eastAsia="zh-CN"/>
        </w:rPr>
      </w:pPr>
      <w:r>
        <w:rPr>
          <w:rFonts w:hint="eastAsia"/>
          <w:color w:val="2E54A1" w:themeColor="accent1" w:themeShade="BF"/>
          <w:lang w:val="en-US" w:eastAsia="zh-CN"/>
        </w:rPr>
        <w:t>页脚，国赛中有下述明确规定</w:t>
      </w:r>
    </w:p>
    <w:p w14:paraId="029BA068">
      <w:pPr>
        <w:bidi w:val="0"/>
        <w:rPr>
          <w:rFonts w:hint="eastAsia"/>
        </w:rPr>
      </w:pPr>
      <w:r>
        <w:rPr>
          <w:rFonts w:hint="eastAsia"/>
        </w:rPr>
        <w:t>一、纸质版论文格式规范</w:t>
      </w:r>
    </w:p>
    <w:p w14:paraId="2C466658">
      <w:pPr>
        <w:pStyle w:val="11"/>
        <w:keepNext w:val="0"/>
        <w:keepLines w:val="0"/>
        <w:pageBreakBefore w:val="0"/>
        <w:widowControl w:val="0"/>
        <w:kinsoku/>
        <w:wordWrap/>
        <w:overflowPunct/>
        <w:topLinePunct w:val="0"/>
        <w:autoSpaceDE/>
        <w:autoSpaceDN/>
        <w:bidi w:val="0"/>
        <w:adjustRightInd w:val="0"/>
        <w:snapToGrid/>
        <w:spacing w:line="240" w:lineRule="auto"/>
        <w:ind w:firstLine="315" w:firstLineChars="196"/>
        <w:textAlignment w:val="baseline"/>
        <w:rPr>
          <w:rFonts w:hint="eastAsia" w:ascii="方正楷体_GB2312" w:hAnsi="方正楷体_GB2312" w:eastAsia="方正楷体_GB2312" w:cs="方正楷体_GB2312"/>
          <w:bCs/>
          <w:sz w:val="16"/>
          <w:szCs w:val="11"/>
        </w:rPr>
      </w:pPr>
      <w:r>
        <w:rPr>
          <w:rFonts w:hint="eastAsia" w:ascii="方正楷体_GB2312" w:hAnsi="方正楷体_GB2312" w:eastAsia="方正楷体_GB2312" w:cs="方正楷体_GB2312"/>
          <w:b/>
          <w:bCs/>
          <w:sz w:val="16"/>
          <w:szCs w:val="16"/>
        </w:rPr>
        <w:t xml:space="preserve">第三条 </w:t>
      </w:r>
      <w:r>
        <w:rPr>
          <w:rFonts w:hint="eastAsia" w:ascii="方正楷体_GB2312" w:hAnsi="方正楷体_GB2312" w:eastAsia="方正楷体_GB2312" w:cs="方正楷体_GB2312"/>
          <w:bCs/>
          <w:sz w:val="16"/>
          <w:szCs w:val="16"/>
        </w:rPr>
        <w:t>论文</w:t>
      </w:r>
      <w:r>
        <w:rPr>
          <w:rFonts w:hint="eastAsia" w:ascii="方正楷体_GB2312" w:hAnsi="方正楷体_GB2312" w:eastAsia="方正楷体_GB2312" w:cs="方正楷体_GB2312"/>
          <w:bCs/>
          <w:sz w:val="16"/>
          <w:szCs w:val="11"/>
        </w:rPr>
        <w:t>第三页为摘要专用页。</w:t>
      </w:r>
      <w:r>
        <w:rPr>
          <w:rFonts w:hint="eastAsia" w:ascii="方正楷体_GB2312" w:hAnsi="方正楷体_GB2312" w:eastAsia="方正楷体_GB2312" w:cs="方正楷体_GB2312"/>
          <w:sz w:val="16"/>
          <w:szCs w:val="16"/>
        </w:rPr>
        <w:t>摘要内容（含标题和关键词，无需翻译成英文）不能超过一页</w:t>
      </w:r>
      <w:r>
        <w:rPr>
          <w:rFonts w:hint="eastAsia" w:ascii="方正楷体_GB2312" w:hAnsi="方正楷体_GB2312" w:eastAsia="方正楷体_GB2312" w:cs="方正楷体_GB2312"/>
          <w:bCs/>
          <w:sz w:val="16"/>
          <w:szCs w:val="11"/>
        </w:rPr>
        <w:t>；论文从此页开始编写页码，页码位于页脚中部，用阿拉伯数字从“1”开始连续编号。</w:t>
      </w:r>
    </w:p>
    <w:p w14:paraId="72EF6E68">
      <w:pPr>
        <w:pStyle w:val="11"/>
        <w:keepNext w:val="0"/>
        <w:keepLines w:val="0"/>
        <w:pageBreakBefore w:val="0"/>
        <w:widowControl w:val="0"/>
        <w:kinsoku/>
        <w:wordWrap/>
        <w:overflowPunct/>
        <w:topLinePunct w:val="0"/>
        <w:autoSpaceDE/>
        <w:autoSpaceDN/>
        <w:bidi w:val="0"/>
        <w:adjustRightInd w:val="0"/>
        <w:snapToGrid/>
        <w:spacing w:line="240" w:lineRule="auto"/>
        <w:ind w:firstLine="313" w:firstLineChars="196"/>
        <w:textAlignment w:val="baseline"/>
        <w:rPr>
          <w:rFonts w:hint="eastAsia" w:ascii="方正楷体_GB2312" w:hAnsi="方正楷体_GB2312" w:eastAsia="方正楷体_GB2312" w:cs="方正楷体_GB2312"/>
          <w:bCs/>
          <w:sz w:val="16"/>
          <w:szCs w:val="11"/>
        </w:rPr>
      </w:pPr>
    </w:p>
    <w:p w14:paraId="155F0194">
      <w:pPr>
        <w:ind w:firstLine="420" w:firstLineChars="200"/>
        <w:rPr>
          <w:rFonts w:hint="eastAsia" w:eastAsia="宋体"/>
          <w:color w:val="2E54A1" w:themeColor="accent1" w:themeShade="BF"/>
          <w:lang w:val="en-US" w:eastAsia="zh-CN"/>
        </w:rPr>
      </w:pPr>
      <w:r>
        <w:rPr>
          <w:rFonts w:hint="eastAsia" w:eastAsia="宋体"/>
          <w:color w:val="2E54A1" w:themeColor="accent1" w:themeShade="BF"/>
          <w:lang w:val="en-US" w:eastAsia="zh-CN"/>
        </w:rPr>
        <w:t>Word中插入页脚的方法非常简单，双击页脚进入页脚编辑状态，然后点击【插入】或【设计】-【页眉和页脚】-【页脚】按钮，在弹出的列表框中选择需要的页脚样式插入，然后输入页脚内容即可。如果需要插入页码，则点击【页码】按钮，在【当前位置】选项下选择需要的页码样式即可。</w:t>
      </w:r>
    </w:p>
    <w:p w14:paraId="3088D34B">
      <w:pPr>
        <w:ind w:firstLine="420" w:firstLineChars="200"/>
        <w:jc w:val="center"/>
      </w:pPr>
      <w:r>
        <w:drawing>
          <wp:inline distT="0" distB="0" distL="114300" distR="114300">
            <wp:extent cx="4055110" cy="2287270"/>
            <wp:effectExtent l="0" t="0" r="13970" b="13970"/>
            <wp:docPr id="2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3"/>
                    <pic:cNvPicPr>
                      <a:picLocks noChangeAspect="1"/>
                    </pic:cNvPicPr>
                  </pic:nvPicPr>
                  <pic:blipFill>
                    <a:blip r:embed="rId34"/>
                    <a:stretch>
                      <a:fillRect/>
                    </a:stretch>
                  </pic:blipFill>
                  <pic:spPr>
                    <a:xfrm>
                      <a:off x="0" y="0"/>
                      <a:ext cx="4055110" cy="2287270"/>
                    </a:xfrm>
                    <a:prstGeom prst="rect">
                      <a:avLst/>
                    </a:prstGeom>
                    <a:noFill/>
                    <a:ln>
                      <a:noFill/>
                    </a:ln>
                  </pic:spPr>
                </pic:pic>
              </a:graphicData>
            </a:graphic>
          </wp:inline>
        </w:drawing>
      </w:r>
    </w:p>
    <w:p w14:paraId="1072918C">
      <w:pPr>
        <w:ind w:firstLine="420" w:firstLineChars="200"/>
        <w:jc w:val="center"/>
      </w:pPr>
      <w:r>
        <w:drawing>
          <wp:inline distT="0" distB="0" distL="114300" distR="114300">
            <wp:extent cx="5273040" cy="751205"/>
            <wp:effectExtent l="0" t="0" r="0" b="10795"/>
            <wp:docPr id="2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5"/>
                    <pic:cNvPicPr>
                      <a:picLocks noChangeAspect="1"/>
                    </pic:cNvPicPr>
                  </pic:nvPicPr>
                  <pic:blipFill>
                    <a:blip r:embed="rId35"/>
                    <a:stretch>
                      <a:fillRect/>
                    </a:stretch>
                  </pic:blipFill>
                  <pic:spPr>
                    <a:xfrm>
                      <a:off x="0" y="0"/>
                      <a:ext cx="5273040" cy="751205"/>
                    </a:xfrm>
                    <a:prstGeom prst="rect">
                      <a:avLst/>
                    </a:prstGeom>
                    <a:noFill/>
                    <a:ln>
                      <a:noFill/>
                    </a:ln>
                  </pic:spPr>
                </pic:pic>
              </a:graphicData>
            </a:graphic>
          </wp:inline>
        </w:drawing>
      </w:r>
    </w:p>
    <w:p w14:paraId="2A9FD0E4">
      <w:pPr>
        <w:ind w:firstLine="420" w:firstLineChars="200"/>
        <w:jc w:val="center"/>
      </w:pPr>
    </w:p>
    <w:p w14:paraId="27A74F4D">
      <w:pPr>
        <w:ind w:firstLine="420" w:firstLineChars="200"/>
        <w:jc w:val="center"/>
      </w:pPr>
      <w:r>
        <w:drawing>
          <wp:inline distT="0" distB="0" distL="114300" distR="114300">
            <wp:extent cx="4565650" cy="1809115"/>
            <wp:effectExtent l="0" t="0" r="6350" b="4445"/>
            <wp:docPr id="2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6"/>
                    <pic:cNvPicPr>
                      <a:picLocks noChangeAspect="1"/>
                    </pic:cNvPicPr>
                  </pic:nvPicPr>
                  <pic:blipFill>
                    <a:blip r:embed="rId36"/>
                    <a:stretch>
                      <a:fillRect/>
                    </a:stretch>
                  </pic:blipFill>
                  <pic:spPr>
                    <a:xfrm>
                      <a:off x="0" y="0"/>
                      <a:ext cx="4565650" cy="1809115"/>
                    </a:xfrm>
                    <a:prstGeom prst="rect">
                      <a:avLst/>
                    </a:prstGeom>
                    <a:noFill/>
                    <a:ln>
                      <a:noFill/>
                    </a:ln>
                  </pic:spPr>
                </pic:pic>
              </a:graphicData>
            </a:graphic>
          </wp:inline>
        </w:drawing>
      </w:r>
    </w:p>
    <w:p w14:paraId="795BB738">
      <w:pPr>
        <w:numPr>
          <w:ilvl w:val="0"/>
          <w:numId w:val="8"/>
        </w:numPr>
        <w:rPr>
          <w:rFonts w:hint="eastAsia"/>
          <w:b/>
          <w:bCs/>
          <w:color w:val="2E54A1" w:themeColor="accent1" w:themeShade="BF"/>
          <w:sz w:val="32"/>
          <w:szCs w:val="32"/>
          <w:lang w:val="en-US" w:eastAsia="zh-CN"/>
        </w:rPr>
      </w:pPr>
      <w:r>
        <w:rPr>
          <w:rFonts w:hint="eastAsia"/>
          <w:b/>
          <w:bCs/>
          <w:color w:val="2E54A1" w:themeColor="accent1" w:themeShade="BF"/>
          <w:sz w:val="32"/>
          <w:szCs w:val="32"/>
          <w:lang w:val="en-US" w:eastAsia="zh-CN"/>
        </w:rPr>
        <w:t>图表格式的说明</w:t>
      </w:r>
    </w:p>
    <w:p w14:paraId="1A0E2D56">
      <w:pPr>
        <w:widowControl w:val="0"/>
        <w:numPr>
          <w:ilvl w:val="0"/>
          <w:numId w:val="0"/>
        </w:numPr>
        <w:jc w:val="both"/>
        <w:rPr>
          <w:rFonts w:hint="eastAsia"/>
          <w:b w:val="0"/>
          <w:bCs w:val="0"/>
          <w:color w:val="2E54A1" w:themeColor="accent1" w:themeShade="BF"/>
          <w:sz w:val="32"/>
          <w:szCs w:val="32"/>
          <w:lang w:val="en-US" w:eastAsia="zh-CN"/>
        </w:rPr>
      </w:pPr>
      <w:r>
        <w:rPr>
          <w:rFonts w:hint="eastAsia"/>
          <w:b w:val="0"/>
          <w:bCs w:val="0"/>
          <w:color w:val="2E54A1" w:themeColor="accent1" w:themeShade="BF"/>
          <w:sz w:val="32"/>
          <w:szCs w:val="32"/>
          <w:lang w:val="en-US" w:eastAsia="zh-CN"/>
        </w:rPr>
        <w:t>2.1 表的基本要求 </w:t>
      </w:r>
    </w:p>
    <w:p w14:paraId="6AD13BE0">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表号和表题，表应有表号，且应该在正文中明确提及。表号和表题之间空一格，表题末尾不用标点。表号和表题字体大小，国家标准未做要求，只是说“表号和表题的用字宜小于或轻于正文用字，字体宜重于表格其他部分的字体”。</w:t>
      </w:r>
    </w:p>
    <w:p w14:paraId="79CA7A9D">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表号可以采用全文依序编号，也可以分章依序编号。</w:t>
      </w:r>
    </w:p>
    <w:p w14:paraId="7280EFE7">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全文依序编号：方式如“表 1”、“表 2”。</w:t>
      </w:r>
    </w:p>
    <w:p w14:paraId="7F694AF3">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分章依序编号：方式如“表 1-1”、“表 1.1”，前一数字为章号，后一数字为本章内表格的顺序号，中间用分隔符“-”(短横线)或“.”（下圆点）连接。</w:t>
      </w:r>
    </w:p>
    <w:p w14:paraId="6A52BC5D">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通常数模论文主要使用全文依序编号：方式如“表 1”、“表 2”。后续大家的毕设、科研论文主要使用分章依序编号。</w:t>
      </w:r>
    </w:p>
    <w:p w14:paraId="5EEC119E">
      <w:pPr>
        <w:bidi w:val="0"/>
        <w:ind w:firstLine="420" w:firstLineChars="200"/>
        <w:rPr>
          <w:rFonts w:hint="eastAsia"/>
          <w:color w:val="00B050"/>
          <w:lang w:val="en-US" w:eastAsia="zh-CN"/>
        </w:rPr>
      </w:pPr>
      <w:r>
        <w:rPr>
          <w:rFonts w:hint="eastAsia"/>
          <w:color w:val="00B050"/>
          <w:lang w:val="en-US" w:eastAsia="zh-CN"/>
        </w:rPr>
        <w:t>1、表号和表题应置于表上方，居中排放。</w:t>
      </w:r>
    </w:p>
    <w:p w14:paraId="15D6F484">
      <w:pPr>
        <w:bidi w:val="0"/>
        <w:ind w:firstLine="420" w:firstLineChars="200"/>
        <w:rPr>
          <w:rFonts w:hint="eastAsia"/>
          <w:color w:val="00B050"/>
          <w:lang w:val="en-US" w:eastAsia="zh-CN"/>
        </w:rPr>
      </w:pPr>
      <w:r>
        <w:rPr>
          <w:rFonts w:hint="eastAsia"/>
          <w:color w:val="00B050"/>
          <w:lang w:val="en-US" w:eastAsia="zh-CN"/>
        </w:rPr>
        <w:t>2、表号和表题的排字宽度一般不应超过表的宽度。</w:t>
      </w:r>
    </w:p>
    <w:p w14:paraId="6733BCF2">
      <w:pPr>
        <w:bidi w:val="0"/>
        <w:ind w:firstLine="420" w:firstLineChars="200"/>
        <w:rPr>
          <w:rFonts w:hint="eastAsia"/>
          <w:color w:val="00B050"/>
          <w:lang w:val="en-US" w:eastAsia="zh-CN"/>
        </w:rPr>
      </w:pPr>
      <w:r>
        <w:rPr>
          <w:rFonts w:hint="eastAsia"/>
          <w:color w:val="00B050"/>
          <w:lang w:val="en-US" w:eastAsia="zh-CN"/>
        </w:rPr>
        <w:t>3、表格文字应该小于正文。一般论文正文是小四号宋体，因此表格里的文字应该用五号宋体。</w:t>
      </w:r>
    </w:p>
    <w:p w14:paraId="3500CFC8">
      <w:pPr>
        <w:bidi w:val="0"/>
        <w:ind w:firstLine="420" w:firstLineChars="200"/>
        <w:rPr>
          <w:rFonts w:hint="default"/>
          <w:color w:val="00B050"/>
          <w:lang w:val="en-US" w:eastAsia="zh-CN"/>
        </w:rPr>
      </w:pPr>
      <w:r>
        <w:rPr>
          <w:rFonts w:hint="eastAsia"/>
          <w:color w:val="00B050"/>
          <w:lang w:val="en-US" w:eastAsia="zh-CN"/>
        </w:rPr>
        <w:t>4、各列数据单位不同时，单位标注形式，可以参考下图。“量的名称/单位符号” 或者 “量的符号/单位符号”。</w:t>
      </w:r>
    </w:p>
    <w:p w14:paraId="6D8AD859">
      <w:pPr>
        <w:bidi w:val="0"/>
        <w:ind w:firstLine="420" w:firstLineChars="200"/>
        <w:rPr>
          <w:rFonts w:hint="default"/>
          <w:lang w:val="en-US" w:eastAsia="zh-CN"/>
        </w:rPr>
      </w:pPr>
    </w:p>
    <w:p w14:paraId="6001F864">
      <w:pPr>
        <w:bidi w:val="0"/>
        <w:rPr>
          <w:rFonts w:hint="eastAsia"/>
          <w:lang w:val="en-US" w:eastAsia="zh-CN"/>
        </w:rPr>
      </w:pPr>
      <w:r>
        <w:rPr>
          <w:rFonts w:hint="eastAsia"/>
        </w:rPr>
        <w:t>表示例：</w:t>
      </w:r>
    </w:p>
    <w:p w14:paraId="317C6F42">
      <w:pPr>
        <w:spacing w:line="360" w:lineRule="auto"/>
        <w:jc w:val="center"/>
        <w:rPr>
          <w:rFonts w:ascii="Times New Roman" w:hAnsi="Times New Roman"/>
          <w:szCs w:val="21"/>
        </w:rPr>
      </w:pPr>
      <w:r>
        <w:rPr>
          <w:rFonts w:hint="eastAsia" w:ascii="Times New Roman" w:hAnsi="Times New Roman" w:eastAsia="黑体"/>
          <w:szCs w:val="21"/>
        </w:rPr>
        <w:t>表</w:t>
      </w:r>
      <w:r>
        <w:rPr>
          <w:rFonts w:hint="eastAsia" w:ascii="Times New Roman" w:hAnsi="Times New Roman" w:eastAsia="黑体"/>
          <w:szCs w:val="21"/>
          <w:lang w:val="en-US" w:eastAsia="zh-CN"/>
        </w:rPr>
        <w:t>1</w:t>
      </w:r>
      <w:r>
        <w:rPr>
          <w:rFonts w:hint="eastAsia" w:ascii="Times New Roman" w:hAnsi="Times New Roman"/>
          <w:szCs w:val="21"/>
        </w:rPr>
        <w:t xml:space="preserve"> </w:t>
      </w:r>
      <w:r>
        <w:rPr>
          <w:rFonts w:hint="eastAsia" w:ascii="Times New Roman" w:hAnsi="Times New Roman" w:eastAsia="黑体"/>
          <w:szCs w:val="21"/>
        </w:rPr>
        <w:t>光滑明渠水流实验水力条件</w:t>
      </w:r>
    </w:p>
    <w:tbl>
      <w:tblPr>
        <w:tblStyle w:val="17"/>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0"/>
        <w:gridCol w:w="1390"/>
        <w:gridCol w:w="1669"/>
        <w:gridCol w:w="1390"/>
        <w:gridCol w:w="1390"/>
        <w:gridCol w:w="1491"/>
      </w:tblGrid>
      <w:tr w14:paraId="6F4A1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trPr>
        <w:tc>
          <w:tcPr>
            <w:tcW w:w="1390" w:type="dxa"/>
            <w:vMerge w:val="restart"/>
            <w:tcBorders>
              <w:top w:val="single" w:color="auto" w:sz="4" w:space="0"/>
              <w:left w:val="nil"/>
              <w:bottom w:val="nil"/>
              <w:right w:val="nil"/>
            </w:tcBorders>
            <w:shd w:val="clear" w:color="auto" w:fill="auto"/>
            <w:noWrap/>
            <w:vAlign w:val="center"/>
          </w:tcPr>
          <w:p w14:paraId="4F353571">
            <w:pPr>
              <w:widowControl/>
              <w:jc w:val="center"/>
              <w:rPr>
                <w:rFonts w:ascii="Times New Roman" w:hAnsi="Times New Roman"/>
                <w:b/>
                <w:kern w:val="0"/>
                <w:szCs w:val="21"/>
              </w:rPr>
            </w:pPr>
            <w:r>
              <w:rPr>
                <w:rFonts w:ascii="Times New Roman" w:hAnsi="Times New Roman"/>
                <w:b/>
                <w:kern w:val="0"/>
                <w:szCs w:val="21"/>
              </w:rPr>
              <w:t>实验</w:t>
            </w:r>
          </w:p>
          <w:p w14:paraId="06823ECC">
            <w:pPr>
              <w:widowControl/>
              <w:jc w:val="center"/>
              <w:rPr>
                <w:rFonts w:ascii="Times New Roman" w:hAnsi="Times New Roman"/>
                <w:b/>
                <w:kern w:val="0"/>
                <w:szCs w:val="21"/>
              </w:rPr>
            </w:pPr>
            <w:r>
              <w:rPr>
                <w:rFonts w:ascii="Times New Roman" w:hAnsi="Times New Roman"/>
                <w:b/>
                <w:kern w:val="0"/>
                <w:szCs w:val="21"/>
              </w:rPr>
              <w:t>编码</w:t>
            </w:r>
          </w:p>
        </w:tc>
        <w:tc>
          <w:tcPr>
            <w:tcW w:w="1390" w:type="dxa"/>
            <w:tcBorders>
              <w:top w:val="single" w:color="auto" w:sz="4" w:space="0"/>
              <w:left w:val="nil"/>
              <w:bottom w:val="nil"/>
              <w:right w:val="nil"/>
            </w:tcBorders>
            <w:shd w:val="clear" w:color="auto" w:fill="auto"/>
            <w:noWrap/>
            <w:vAlign w:val="center"/>
          </w:tcPr>
          <w:p w14:paraId="64BD6FB3">
            <w:pPr>
              <w:widowControl/>
              <w:jc w:val="center"/>
              <w:rPr>
                <w:rFonts w:ascii="Times New Roman" w:hAnsi="Times New Roman"/>
                <w:b/>
                <w:kern w:val="0"/>
                <w:szCs w:val="21"/>
              </w:rPr>
            </w:pPr>
            <w:r>
              <w:rPr>
                <w:rFonts w:ascii="Times New Roman" w:hAnsi="Times New Roman"/>
                <w:b/>
                <w:kern w:val="0"/>
                <w:szCs w:val="21"/>
              </w:rPr>
              <w:t>H</w:t>
            </w:r>
          </w:p>
        </w:tc>
        <w:tc>
          <w:tcPr>
            <w:tcW w:w="1669" w:type="dxa"/>
            <w:tcBorders>
              <w:top w:val="single" w:color="auto" w:sz="4" w:space="0"/>
              <w:left w:val="nil"/>
              <w:bottom w:val="nil"/>
              <w:right w:val="nil"/>
            </w:tcBorders>
            <w:shd w:val="clear" w:color="auto" w:fill="auto"/>
            <w:noWrap/>
            <w:vAlign w:val="center"/>
          </w:tcPr>
          <w:p w14:paraId="6E54A246">
            <w:pPr>
              <w:widowControl/>
              <w:jc w:val="center"/>
              <w:rPr>
                <w:rFonts w:ascii="Times New Roman" w:hAnsi="Times New Roman"/>
                <w:b/>
                <w:kern w:val="0"/>
                <w:szCs w:val="21"/>
              </w:rPr>
            </w:pPr>
            <w:r>
              <w:rPr>
                <w:rFonts w:ascii="Times New Roman" w:hAnsi="Times New Roman"/>
                <w:b/>
                <w:kern w:val="0"/>
                <w:szCs w:val="21"/>
              </w:rPr>
              <w:t>Q</w:t>
            </w:r>
          </w:p>
        </w:tc>
        <w:tc>
          <w:tcPr>
            <w:tcW w:w="1390" w:type="dxa"/>
            <w:tcBorders>
              <w:top w:val="single" w:color="auto" w:sz="4" w:space="0"/>
              <w:left w:val="nil"/>
              <w:bottom w:val="nil"/>
              <w:right w:val="nil"/>
            </w:tcBorders>
            <w:shd w:val="clear" w:color="auto" w:fill="auto"/>
            <w:noWrap/>
            <w:vAlign w:val="center"/>
          </w:tcPr>
          <w:p w14:paraId="56712C69">
            <w:pPr>
              <w:widowControl/>
              <w:jc w:val="center"/>
              <w:rPr>
                <w:rFonts w:ascii="Times New Roman" w:hAnsi="Times New Roman"/>
                <w:b/>
                <w:kern w:val="0"/>
                <w:szCs w:val="21"/>
              </w:rPr>
            </w:pPr>
            <w:r>
              <w:rPr>
                <w:rFonts w:ascii="Times New Roman" w:hAnsi="Times New Roman"/>
                <w:b/>
                <w:kern w:val="0"/>
                <w:szCs w:val="21"/>
              </w:rPr>
              <w:t>J</w:t>
            </w:r>
          </w:p>
        </w:tc>
        <w:tc>
          <w:tcPr>
            <w:tcW w:w="1390" w:type="dxa"/>
            <w:tcBorders>
              <w:top w:val="single" w:color="auto" w:sz="4" w:space="0"/>
              <w:left w:val="nil"/>
              <w:bottom w:val="nil"/>
              <w:right w:val="nil"/>
            </w:tcBorders>
            <w:shd w:val="clear" w:color="auto" w:fill="auto"/>
            <w:noWrap/>
            <w:vAlign w:val="center"/>
          </w:tcPr>
          <w:p w14:paraId="063699A6">
            <w:pPr>
              <w:widowControl/>
              <w:jc w:val="center"/>
              <w:rPr>
                <w:rFonts w:ascii="Times New Roman" w:hAnsi="Times New Roman"/>
                <w:b/>
                <w:kern w:val="0"/>
                <w:szCs w:val="21"/>
              </w:rPr>
            </w:pPr>
            <w:r>
              <w:rPr>
                <w:rFonts w:ascii="Times New Roman" w:hAnsi="Times New Roman"/>
                <w:b/>
                <w:kern w:val="0"/>
                <w:szCs w:val="21"/>
              </w:rPr>
              <w:t>B</w:t>
            </w:r>
          </w:p>
        </w:tc>
        <w:tc>
          <w:tcPr>
            <w:tcW w:w="1491" w:type="dxa"/>
            <w:tcBorders>
              <w:top w:val="single" w:color="auto" w:sz="4" w:space="0"/>
              <w:left w:val="nil"/>
              <w:bottom w:val="nil"/>
              <w:right w:val="nil"/>
            </w:tcBorders>
            <w:shd w:val="clear" w:color="auto" w:fill="auto"/>
            <w:noWrap/>
            <w:vAlign w:val="center"/>
          </w:tcPr>
          <w:p w14:paraId="193D1F08">
            <w:pPr>
              <w:widowControl/>
              <w:jc w:val="center"/>
              <w:rPr>
                <w:rFonts w:ascii="Times New Roman" w:hAnsi="Times New Roman"/>
                <w:b/>
                <w:kern w:val="0"/>
                <w:szCs w:val="21"/>
              </w:rPr>
            </w:pPr>
            <w:r>
              <w:rPr>
                <w:rFonts w:ascii="Times New Roman" w:hAnsi="Times New Roman"/>
                <w:b/>
                <w:kern w:val="0"/>
                <w:position w:val="-10"/>
                <w:szCs w:val="21"/>
              </w:rPr>
              <w:drawing>
                <wp:inline distT="0" distB="0" distL="114300" distR="114300">
                  <wp:extent cx="201930" cy="223520"/>
                  <wp:effectExtent l="0" t="0" r="11430" b="0"/>
                  <wp:docPr id="2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7"/>
                          <pic:cNvPicPr>
                            <a:picLocks noChangeAspect="1"/>
                          </pic:cNvPicPr>
                        </pic:nvPicPr>
                        <pic:blipFill>
                          <a:blip r:embed="rId37"/>
                          <a:stretch>
                            <a:fillRect/>
                          </a:stretch>
                        </pic:blipFill>
                        <pic:spPr>
                          <a:xfrm>
                            <a:off x="0" y="0"/>
                            <a:ext cx="201930" cy="223520"/>
                          </a:xfrm>
                          <a:prstGeom prst="rect">
                            <a:avLst/>
                          </a:prstGeom>
                          <a:noFill/>
                          <a:ln>
                            <a:noFill/>
                          </a:ln>
                        </pic:spPr>
                      </pic:pic>
                    </a:graphicData>
                  </a:graphic>
                </wp:inline>
              </w:drawing>
            </w:r>
          </w:p>
        </w:tc>
      </w:tr>
      <w:tr w14:paraId="59938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390" w:type="dxa"/>
            <w:vMerge w:val="continue"/>
            <w:tcBorders>
              <w:top w:val="nil"/>
              <w:left w:val="nil"/>
              <w:bottom w:val="single" w:color="auto" w:sz="2" w:space="0"/>
              <w:right w:val="nil"/>
            </w:tcBorders>
            <w:shd w:val="clear" w:color="auto" w:fill="auto"/>
            <w:noWrap/>
            <w:vAlign w:val="center"/>
          </w:tcPr>
          <w:p w14:paraId="761C3708">
            <w:pPr>
              <w:widowControl/>
              <w:jc w:val="center"/>
              <w:rPr>
                <w:rFonts w:ascii="Times New Roman" w:hAnsi="Times New Roman"/>
                <w:kern w:val="0"/>
                <w:szCs w:val="21"/>
              </w:rPr>
            </w:pPr>
          </w:p>
        </w:tc>
        <w:tc>
          <w:tcPr>
            <w:tcW w:w="1390" w:type="dxa"/>
            <w:tcBorders>
              <w:top w:val="nil"/>
              <w:left w:val="nil"/>
              <w:bottom w:val="single" w:color="auto" w:sz="2" w:space="0"/>
              <w:right w:val="nil"/>
            </w:tcBorders>
            <w:shd w:val="clear" w:color="auto" w:fill="auto"/>
            <w:noWrap/>
            <w:vAlign w:val="center"/>
          </w:tcPr>
          <w:p w14:paraId="1016C7D2">
            <w:pPr>
              <w:widowControl/>
              <w:jc w:val="center"/>
              <w:rPr>
                <w:rFonts w:ascii="Times New Roman" w:hAnsi="Times New Roman"/>
                <w:kern w:val="0"/>
                <w:szCs w:val="21"/>
              </w:rPr>
            </w:pPr>
            <w:r>
              <w:rPr>
                <w:rFonts w:ascii="Times New Roman" w:hAnsi="Times New Roman"/>
                <w:kern w:val="0"/>
                <w:szCs w:val="21"/>
              </w:rPr>
              <w:t>cm</w:t>
            </w:r>
          </w:p>
        </w:tc>
        <w:tc>
          <w:tcPr>
            <w:tcW w:w="1669" w:type="dxa"/>
            <w:tcBorders>
              <w:top w:val="nil"/>
              <w:left w:val="nil"/>
              <w:bottom w:val="single" w:color="auto" w:sz="2" w:space="0"/>
              <w:right w:val="nil"/>
            </w:tcBorders>
            <w:shd w:val="clear" w:color="auto" w:fill="auto"/>
            <w:noWrap/>
            <w:vAlign w:val="center"/>
          </w:tcPr>
          <w:p w14:paraId="24A0DFFB">
            <w:pPr>
              <w:widowControl/>
              <w:jc w:val="center"/>
              <w:rPr>
                <w:rFonts w:ascii="Times New Roman" w:hAnsi="Times New Roman"/>
                <w:kern w:val="0"/>
                <w:szCs w:val="21"/>
              </w:rPr>
            </w:pPr>
            <w:r>
              <w:rPr>
                <w:rFonts w:ascii="Times New Roman" w:hAnsi="Times New Roman"/>
                <w:kern w:val="0"/>
                <w:szCs w:val="21"/>
              </w:rPr>
              <w:t>L/s</w:t>
            </w:r>
          </w:p>
        </w:tc>
        <w:tc>
          <w:tcPr>
            <w:tcW w:w="1390" w:type="dxa"/>
            <w:tcBorders>
              <w:top w:val="nil"/>
              <w:left w:val="nil"/>
              <w:bottom w:val="single" w:color="auto" w:sz="2" w:space="0"/>
              <w:right w:val="nil"/>
            </w:tcBorders>
            <w:shd w:val="clear" w:color="auto" w:fill="auto"/>
            <w:noWrap/>
            <w:vAlign w:val="center"/>
          </w:tcPr>
          <w:p w14:paraId="42EE1994">
            <w:pPr>
              <w:widowControl/>
              <w:jc w:val="center"/>
              <w:rPr>
                <w:rFonts w:ascii="Times New Roman" w:hAnsi="Times New Roman"/>
                <w:kern w:val="0"/>
                <w:szCs w:val="21"/>
              </w:rPr>
            </w:pPr>
            <w:r>
              <w:rPr>
                <w:rFonts w:ascii="Times New Roman" w:hAnsi="Times New Roman"/>
                <w:kern w:val="0"/>
                <w:szCs w:val="21"/>
              </w:rPr>
              <w:t>‰</w:t>
            </w:r>
          </w:p>
        </w:tc>
        <w:tc>
          <w:tcPr>
            <w:tcW w:w="1390" w:type="dxa"/>
            <w:tcBorders>
              <w:top w:val="nil"/>
              <w:left w:val="nil"/>
              <w:bottom w:val="single" w:color="auto" w:sz="2" w:space="0"/>
              <w:right w:val="nil"/>
            </w:tcBorders>
            <w:shd w:val="clear" w:color="auto" w:fill="auto"/>
            <w:noWrap/>
            <w:vAlign w:val="center"/>
          </w:tcPr>
          <w:p w14:paraId="0BA1E7AE">
            <w:pPr>
              <w:widowControl/>
              <w:jc w:val="center"/>
              <w:rPr>
                <w:rFonts w:ascii="Times New Roman" w:hAnsi="Times New Roman"/>
                <w:kern w:val="0"/>
                <w:szCs w:val="21"/>
              </w:rPr>
            </w:pPr>
            <w:r>
              <w:rPr>
                <w:rFonts w:ascii="Times New Roman" w:hAnsi="Times New Roman"/>
                <w:kern w:val="0"/>
                <w:szCs w:val="21"/>
              </w:rPr>
              <w:t>cm</w:t>
            </w:r>
          </w:p>
        </w:tc>
        <w:tc>
          <w:tcPr>
            <w:tcW w:w="1491" w:type="dxa"/>
            <w:tcBorders>
              <w:top w:val="nil"/>
              <w:left w:val="nil"/>
              <w:bottom w:val="single" w:color="auto" w:sz="2" w:space="0"/>
              <w:right w:val="nil"/>
            </w:tcBorders>
            <w:shd w:val="clear" w:color="auto" w:fill="auto"/>
            <w:noWrap/>
            <w:vAlign w:val="center"/>
          </w:tcPr>
          <w:p w14:paraId="4F10ACF7">
            <w:pPr>
              <w:widowControl/>
              <w:jc w:val="center"/>
              <w:rPr>
                <w:rFonts w:ascii="Times New Roman" w:hAnsi="Times New Roman"/>
                <w:kern w:val="0"/>
                <w:szCs w:val="21"/>
              </w:rPr>
            </w:pPr>
            <w:r>
              <w:rPr>
                <w:rFonts w:ascii="Times New Roman" w:hAnsi="Times New Roman"/>
                <w:kern w:val="0"/>
                <w:szCs w:val="21"/>
              </w:rPr>
              <w:t>cm/s</w:t>
            </w:r>
          </w:p>
        </w:tc>
      </w:tr>
      <w:tr w14:paraId="390F6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390" w:type="dxa"/>
            <w:tcBorders>
              <w:top w:val="single" w:color="auto" w:sz="2" w:space="0"/>
              <w:left w:val="nil"/>
              <w:bottom w:val="nil"/>
              <w:right w:val="nil"/>
            </w:tcBorders>
            <w:shd w:val="clear" w:color="auto" w:fill="auto"/>
            <w:noWrap/>
            <w:vAlign w:val="center"/>
          </w:tcPr>
          <w:p w14:paraId="23AF17C8">
            <w:pPr>
              <w:widowControl/>
              <w:jc w:val="center"/>
              <w:rPr>
                <w:rFonts w:ascii="Times New Roman" w:hAnsi="Times New Roman"/>
                <w:kern w:val="0"/>
                <w:szCs w:val="21"/>
              </w:rPr>
            </w:pPr>
            <w:r>
              <w:rPr>
                <w:rFonts w:ascii="Times New Roman" w:hAnsi="Times New Roman"/>
                <w:kern w:val="0"/>
                <w:szCs w:val="21"/>
              </w:rPr>
              <w:t>w1</w:t>
            </w:r>
          </w:p>
        </w:tc>
        <w:tc>
          <w:tcPr>
            <w:tcW w:w="1390" w:type="dxa"/>
            <w:tcBorders>
              <w:top w:val="single" w:color="auto" w:sz="2" w:space="0"/>
              <w:left w:val="nil"/>
              <w:bottom w:val="nil"/>
              <w:right w:val="nil"/>
            </w:tcBorders>
            <w:shd w:val="clear" w:color="auto" w:fill="auto"/>
            <w:noWrap/>
            <w:vAlign w:val="center"/>
          </w:tcPr>
          <w:p w14:paraId="18DE3064">
            <w:pPr>
              <w:widowControl/>
              <w:jc w:val="center"/>
              <w:rPr>
                <w:rFonts w:ascii="Times New Roman" w:hAnsi="Times New Roman"/>
                <w:kern w:val="0"/>
                <w:szCs w:val="21"/>
              </w:rPr>
            </w:pPr>
            <w:r>
              <w:rPr>
                <w:rFonts w:ascii="Times New Roman" w:hAnsi="Times New Roman"/>
                <w:kern w:val="0"/>
                <w:szCs w:val="21"/>
              </w:rPr>
              <w:t>18</w:t>
            </w:r>
          </w:p>
        </w:tc>
        <w:tc>
          <w:tcPr>
            <w:tcW w:w="1669" w:type="dxa"/>
            <w:tcBorders>
              <w:top w:val="single" w:color="auto" w:sz="2" w:space="0"/>
              <w:left w:val="nil"/>
              <w:bottom w:val="nil"/>
              <w:right w:val="nil"/>
            </w:tcBorders>
            <w:shd w:val="clear" w:color="auto" w:fill="auto"/>
            <w:noWrap/>
            <w:vAlign w:val="center"/>
          </w:tcPr>
          <w:p w14:paraId="1C796F4E">
            <w:pPr>
              <w:widowControl/>
              <w:jc w:val="center"/>
              <w:rPr>
                <w:rFonts w:ascii="Times New Roman" w:hAnsi="Times New Roman"/>
                <w:kern w:val="0"/>
                <w:szCs w:val="21"/>
              </w:rPr>
            </w:pPr>
            <w:r>
              <w:rPr>
                <w:rFonts w:ascii="Times New Roman" w:hAnsi="Times New Roman"/>
                <w:kern w:val="0"/>
                <w:szCs w:val="21"/>
              </w:rPr>
              <w:t>7.56</w:t>
            </w:r>
          </w:p>
        </w:tc>
        <w:tc>
          <w:tcPr>
            <w:tcW w:w="1390" w:type="dxa"/>
            <w:tcBorders>
              <w:top w:val="single" w:color="auto" w:sz="2" w:space="0"/>
              <w:left w:val="nil"/>
              <w:bottom w:val="nil"/>
              <w:right w:val="nil"/>
            </w:tcBorders>
            <w:shd w:val="clear" w:color="auto" w:fill="auto"/>
            <w:noWrap/>
            <w:vAlign w:val="center"/>
          </w:tcPr>
          <w:p w14:paraId="587B3206">
            <w:pPr>
              <w:widowControl/>
              <w:jc w:val="center"/>
              <w:rPr>
                <w:rFonts w:ascii="Times New Roman" w:hAnsi="Times New Roman"/>
                <w:kern w:val="0"/>
                <w:szCs w:val="21"/>
              </w:rPr>
            </w:pPr>
            <w:r>
              <w:rPr>
                <w:rFonts w:ascii="Times New Roman" w:hAnsi="Times New Roman"/>
                <w:kern w:val="0"/>
                <w:szCs w:val="21"/>
              </w:rPr>
              <w:t>0.02</w:t>
            </w:r>
          </w:p>
        </w:tc>
        <w:tc>
          <w:tcPr>
            <w:tcW w:w="1390" w:type="dxa"/>
            <w:tcBorders>
              <w:top w:val="single" w:color="auto" w:sz="2" w:space="0"/>
              <w:left w:val="nil"/>
              <w:bottom w:val="nil"/>
              <w:right w:val="nil"/>
            </w:tcBorders>
            <w:shd w:val="clear" w:color="auto" w:fill="auto"/>
            <w:noWrap/>
            <w:vAlign w:val="center"/>
          </w:tcPr>
          <w:p w14:paraId="5C2C7933">
            <w:pPr>
              <w:widowControl/>
              <w:jc w:val="center"/>
              <w:rPr>
                <w:rFonts w:ascii="Times New Roman" w:hAnsi="Times New Roman"/>
                <w:kern w:val="0"/>
                <w:szCs w:val="21"/>
              </w:rPr>
            </w:pPr>
            <w:r>
              <w:rPr>
                <w:rFonts w:ascii="Times New Roman" w:hAnsi="Times New Roman"/>
                <w:kern w:val="0"/>
                <w:szCs w:val="21"/>
              </w:rPr>
              <w:t>42</w:t>
            </w:r>
          </w:p>
        </w:tc>
        <w:tc>
          <w:tcPr>
            <w:tcW w:w="1491" w:type="dxa"/>
            <w:tcBorders>
              <w:top w:val="single" w:color="auto" w:sz="2" w:space="0"/>
              <w:left w:val="nil"/>
              <w:bottom w:val="nil"/>
              <w:right w:val="nil"/>
            </w:tcBorders>
            <w:shd w:val="clear" w:color="auto" w:fill="auto"/>
            <w:noWrap/>
            <w:vAlign w:val="center"/>
          </w:tcPr>
          <w:p w14:paraId="174F92B7">
            <w:pPr>
              <w:widowControl/>
              <w:jc w:val="center"/>
              <w:rPr>
                <w:rFonts w:ascii="Times New Roman" w:hAnsi="Times New Roman"/>
                <w:kern w:val="0"/>
                <w:szCs w:val="21"/>
              </w:rPr>
            </w:pPr>
            <w:r>
              <w:rPr>
                <w:rFonts w:ascii="Times New Roman" w:hAnsi="Times New Roman"/>
                <w:kern w:val="0"/>
                <w:szCs w:val="21"/>
              </w:rPr>
              <w:t>0.19</w:t>
            </w:r>
          </w:p>
        </w:tc>
      </w:tr>
      <w:tr w14:paraId="3B3FA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390" w:type="dxa"/>
            <w:tcBorders>
              <w:top w:val="nil"/>
              <w:left w:val="nil"/>
              <w:bottom w:val="nil"/>
              <w:right w:val="nil"/>
            </w:tcBorders>
            <w:shd w:val="clear" w:color="auto" w:fill="auto"/>
            <w:noWrap/>
            <w:vAlign w:val="center"/>
          </w:tcPr>
          <w:p w14:paraId="6DAB044A">
            <w:pPr>
              <w:widowControl/>
              <w:jc w:val="center"/>
              <w:rPr>
                <w:rFonts w:ascii="Times New Roman" w:hAnsi="Times New Roman"/>
                <w:kern w:val="0"/>
                <w:szCs w:val="21"/>
              </w:rPr>
            </w:pPr>
            <w:r>
              <w:rPr>
                <w:rFonts w:ascii="Times New Roman" w:hAnsi="Times New Roman"/>
                <w:kern w:val="0"/>
                <w:szCs w:val="21"/>
              </w:rPr>
              <w:t>w2</w:t>
            </w:r>
          </w:p>
        </w:tc>
        <w:tc>
          <w:tcPr>
            <w:tcW w:w="1390" w:type="dxa"/>
            <w:tcBorders>
              <w:top w:val="nil"/>
              <w:left w:val="nil"/>
              <w:bottom w:val="nil"/>
              <w:right w:val="nil"/>
            </w:tcBorders>
            <w:shd w:val="clear" w:color="auto" w:fill="auto"/>
            <w:noWrap/>
            <w:vAlign w:val="center"/>
          </w:tcPr>
          <w:p w14:paraId="7A8D1C91">
            <w:pPr>
              <w:widowControl/>
              <w:jc w:val="center"/>
              <w:rPr>
                <w:rFonts w:ascii="Times New Roman" w:hAnsi="Times New Roman"/>
                <w:kern w:val="0"/>
                <w:szCs w:val="21"/>
              </w:rPr>
            </w:pPr>
            <w:r>
              <w:rPr>
                <w:rFonts w:ascii="Times New Roman" w:hAnsi="Times New Roman"/>
                <w:kern w:val="0"/>
                <w:szCs w:val="21"/>
              </w:rPr>
              <w:t>18</w:t>
            </w:r>
          </w:p>
        </w:tc>
        <w:tc>
          <w:tcPr>
            <w:tcW w:w="1669" w:type="dxa"/>
            <w:tcBorders>
              <w:top w:val="nil"/>
              <w:left w:val="nil"/>
              <w:bottom w:val="nil"/>
              <w:right w:val="nil"/>
            </w:tcBorders>
            <w:shd w:val="clear" w:color="auto" w:fill="auto"/>
            <w:noWrap/>
            <w:vAlign w:val="center"/>
          </w:tcPr>
          <w:p w14:paraId="3DD71144">
            <w:pPr>
              <w:widowControl/>
              <w:jc w:val="center"/>
              <w:rPr>
                <w:rFonts w:ascii="Times New Roman" w:hAnsi="Times New Roman"/>
                <w:kern w:val="0"/>
                <w:szCs w:val="21"/>
              </w:rPr>
            </w:pPr>
            <w:r>
              <w:rPr>
                <w:rFonts w:ascii="Times New Roman" w:hAnsi="Times New Roman"/>
                <w:kern w:val="0"/>
                <w:szCs w:val="21"/>
              </w:rPr>
              <w:t>11.34</w:t>
            </w:r>
          </w:p>
        </w:tc>
        <w:tc>
          <w:tcPr>
            <w:tcW w:w="1390" w:type="dxa"/>
            <w:tcBorders>
              <w:top w:val="nil"/>
              <w:left w:val="nil"/>
              <w:bottom w:val="nil"/>
              <w:right w:val="nil"/>
            </w:tcBorders>
            <w:shd w:val="clear" w:color="auto" w:fill="auto"/>
            <w:noWrap/>
            <w:vAlign w:val="center"/>
          </w:tcPr>
          <w:p w14:paraId="4EA3B616">
            <w:pPr>
              <w:widowControl/>
              <w:jc w:val="center"/>
              <w:rPr>
                <w:rFonts w:ascii="Times New Roman" w:hAnsi="Times New Roman"/>
                <w:kern w:val="0"/>
                <w:szCs w:val="21"/>
              </w:rPr>
            </w:pPr>
            <w:r>
              <w:rPr>
                <w:rFonts w:ascii="Times New Roman" w:hAnsi="Times New Roman"/>
                <w:kern w:val="0"/>
                <w:szCs w:val="21"/>
              </w:rPr>
              <w:t>0.07</w:t>
            </w:r>
          </w:p>
        </w:tc>
        <w:tc>
          <w:tcPr>
            <w:tcW w:w="1390" w:type="dxa"/>
            <w:tcBorders>
              <w:top w:val="nil"/>
              <w:left w:val="nil"/>
              <w:bottom w:val="nil"/>
              <w:right w:val="nil"/>
            </w:tcBorders>
            <w:shd w:val="clear" w:color="auto" w:fill="auto"/>
            <w:noWrap/>
            <w:vAlign w:val="center"/>
          </w:tcPr>
          <w:p w14:paraId="21BE9405">
            <w:pPr>
              <w:widowControl/>
              <w:jc w:val="center"/>
              <w:rPr>
                <w:rFonts w:ascii="Times New Roman" w:hAnsi="Times New Roman"/>
                <w:kern w:val="0"/>
                <w:szCs w:val="21"/>
              </w:rPr>
            </w:pPr>
            <w:r>
              <w:rPr>
                <w:rFonts w:ascii="Times New Roman" w:hAnsi="Times New Roman"/>
                <w:kern w:val="0"/>
                <w:szCs w:val="21"/>
              </w:rPr>
              <w:t>42</w:t>
            </w:r>
          </w:p>
        </w:tc>
        <w:tc>
          <w:tcPr>
            <w:tcW w:w="1491" w:type="dxa"/>
            <w:tcBorders>
              <w:top w:val="nil"/>
              <w:left w:val="nil"/>
              <w:bottom w:val="nil"/>
              <w:right w:val="nil"/>
            </w:tcBorders>
            <w:shd w:val="clear" w:color="auto" w:fill="auto"/>
            <w:noWrap/>
            <w:vAlign w:val="center"/>
          </w:tcPr>
          <w:p w14:paraId="73D76BBE">
            <w:pPr>
              <w:widowControl/>
              <w:jc w:val="center"/>
              <w:rPr>
                <w:rFonts w:ascii="Times New Roman" w:hAnsi="Times New Roman"/>
                <w:kern w:val="0"/>
                <w:szCs w:val="21"/>
              </w:rPr>
            </w:pPr>
            <w:r>
              <w:rPr>
                <w:rFonts w:ascii="Times New Roman" w:hAnsi="Times New Roman"/>
                <w:kern w:val="0"/>
                <w:szCs w:val="21"/>
              </w:rPr>
              <w:t>0.68</w:t>
            </w:r>
          </w:p>
        </w:tc>
      </w:tr>
      <w:tr w14:paraId="4349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390" w:type="dxa"/>
            <w:tcBorders>
              <w:top w:val="nil"/>
              <w:left w:val="nil"/>
              <w:bottom w:val="nil"/>
              <w:right w:val="nil"/>
            </w:tcBorders>
            <w:shd w:val="clear" w:color="auto" w:fill="auto"/>
            <w:noWrap/>
            <w:vAlign w:val="center"/>
          </w:tcPr>
          <w:p w14:paraId="1F906526">
            <w:pPr>
              <w:widowControl/>
              <w:jc w:val="center"/>
              <w:rPr>
                <w:rFonts w:ascii="Times New Roman" w:hAnsi="Times New Roman"/>
                <w:kern w:val="0"/>
                <w:szCs w:val="21"/>
              </w:rPr>
            </w:pPr>
            <w:r>
              <w:rPr>
                <w:rFonts w:ascii="Times New Roman" w:hAnsi="Times New Roman"/>
                <w:kern w:val="0"/>
                <w:szCs w:val="21"/>
              </w:rPr>
              <w:t>w3</w:t>
            </w:r>
          </w:p>
        </w:tc>
        <w:tc>
          <w:tcPr>
            <w:tcW w:w="1390" w:type="dxa"/>
            <w:tcBorders>
              <w:top w:val="nil"/>
              <w:left w:val="nil"/>
              <w:bottom w:val="nil"/>
              <w:right w:val="nil"/>
            </w:tcBorders>
            <w:shd w:val="clear" w:color="auto" w:fill="auto"/>
            <w:noWrap/>
            <w:vAlign w:val="center"/>
          </w:tcPr>
          <w:p w14:paraId="495CDADC">
            <w:pPr>
              <w:widowControl/>
              <w:jc w:val="center"/>
              <w:rPr>
                <w:rFonts w:ascii="Times New Roman" w:hAnsi="Times New Roman"/>
                <w:kern w:val="0"/>
                <w:szCs w:val="21"/>
              </w:rPr>
            </w:pPr>
            <w:r>
              <w:rPr>
                <w:rFonts w:ascii="Times New Roman" w:hAnsi="Times New Roman"/>
                <w:kern w:val="0"/>
                <w:szCs w:val="21"/>
              </w:rPr>
              <w:t>18</w:t>
            </w:r>
          </w:p>
        </w:tc>
        <w:tc>
          <w:tcPr>
            <w:tcW w:w="1669" w:type="dxa"/>
            <w:tcBorders>
              <w:top w:val="nil"/>
              <w:left w:val="nil"/>
              <w:bottom w:val="nil"/>
              <w:right w:val="nil"/>
            </w:tcBorders>
            <w:shd w:val="clear" w:color="auto" w:fill="auto"/>
            <w:noWrap/>
            <w:vAlign w:val="center"/>
          </w:tcPr>
          <w:p w14:paraId="11303B74">
            <w:pPr>
              <w:widowControl/>
              <w:jc w:val="center"/>
              <w:rPr>
                <w:rFonts w:ascii="Times New Roman" w:hAnsi="Times New Roman"/>
                <w:kern w:val="0"/>
                <w:szCs w:val="21"/>
              </w:rPr>
            </w:pPr>
            <w:r>
              <w:rPr>
                <w:rFonts w:ascii="Times New Roman" w:hAnsi="Times New Roman"/>
                <w:kern w:val="0"/>
                <w:szCs w:val="21"/>
              </w:rPr>
              <w:t>15.12</w:t>
            </w:r>
          </w:p>
        </w:tc>
        <w:tc>
          <w:tcPr>
            <w:tcW w:w="1390" w:type="dxa"/>
            <w:tcBorders>
              <w:top w:val="nil"/>
              <w:left w:val="nil"/>
              <w:bottom w:val="nil"/>
              <w:right w:val="nil"/>
            </w:tcBorders>
            <w:shd w:val="clear" w:color="auto" w:fill="auto"/>
            <w:noWrap/>
            <w:vAlign w:val="center"/>
          </w:tcPr>
          <w:p w14:paraId="0E6C60C5">
            <w:pPr>
              <w:widowControl/>
              <w:jc w:val="center"/>
              <w:rPr>
                <w:rFonts w:ascii="Times New Roman" w:hAnsi="Times New Roman"/>
                <w:kern w:val="0"/>
                <w:szCs w:val="21"/>
              </w:rPr>
            </w:pPr>
            <w:r>
              <w:rPr>
                <w:rFonts w:ascii="Times New Roman" w:hAnsi="Times New Roman"/>
                <w:kern w:val="0"/>
                <w:szCs w:val="21"/>
              </w:rPr>
              <w:t>0.13</w:t>
            </w:r>
          </w:p>
        </w:tc>
        <w:tc>
          <w:tcPr>
            <w:tcW w:w="1390" w:type="dxa"/>
            <w:tcBorders>
              <w:top w:val="nil"/>
              <w:left w:val="nil"/>
              <w:bottom w:val="nil"/>
              <w:right w:val="nil"/>
            </w:tcBorders>
            <w:shd w:val="clear" w:color="auto" w:fill="auto"/>
            <w:noWrap/>
            <w:vAlign w:val="center"/>
          </w:tcPr>
          <w:p w14:paraId="3505BFA7">
            <w:pPr>
              <w:widowControl/>
              <w:jc w:val="center"/>
              <w:rPr>
                <w:rFonts w:ascii="Times New Roman" w:hAnsi="Times New Roman"/>
                <w:kern w:val="0"/>
                <w:szCs w:val="21"/>
              </w:rPr>
            </w:pPr>
            <w:r>
              <w:rPr>
                <w:rFonts w:ascii="Times New Roman" w:hAnsi="Times New Roman"/>
                <w:kern w:val="0"/>
                <w:szCs w:val="21"/>
              </w:rPr>
              <w:t>42</w:t>
            </w:r>
          </w:p>
        </w:tc>
        <w:tc>
          <w:tcPr>
            <w:tcW w:w="1491" w:type="dxa"/>
            <w:tcBorders>
              <w:top w:val="nil"/>
              <w:left w:val="nil"/>
              <w:bottom w:val="nil"/>
              <w:right w:val="nil"/>
            </w:tcBorders>
            <w:shd w:val="clear" w:color="auto" w:fill="auto"/>
            <w:noWrap/>
            <w:vAlign w:val="center"/>
          </w:tcPr>
          <w:p w14:paraId="0327EE8F">
            <w:pPr>
              <w:widowControl/>
              <w:jc w:val="center"/>
              <w:rPr>
                <w:rFonts w:ascii="Times New Roman" w:hAnsi="Times New Roman"/>
                <w:kern w:val="0"/>
                <w:szCs w:val="21"/>
              </w:rPr>
            </w:pPr>
            <w:r>
              <w:rPr>
                <w:rFonts w:ascii="Times New Roman" w:hAnsi="Times New Roman"/>
                <w:kern w:val="0"/>
                <w:szCs w:val="21"/>
              </w:rPr>
              <w:t>1.27</w:t>
            </w:r>
          </w:p>
        </w:tc>
      </w:tr>
      <w:tr w14:paraId="7CEC3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390" w:type="dxa"/>
            <w:tcBorders>
              <w:top w:val="nil"/>
              <w:left w:val="nil"/>
              <w:bottom w:val="nil"/>
              <w:right w:val="nil"/>
            </w:tcBorders>
            <w:shd w:val="clear" w:color="auto" w:fill="auto"/>
            <w:noWrap/>
            <w:vAlign w:val="center"/>
          </w:tcPr>
          <w:p w14:paraId="3E54AB54">
            <w:pPr>
              <w:widowControl/>
              <w:jc w:val="center"/>
              <w:rPr>
                <w:rFonts w:ascii="Times New Roman" w:hAnsi="Times New Roman"/>
                <w:kern w:val="0"/>
                <w:szCs w:val="21"/>
              </w:rPr>
            </w:pPr>
            <w:r>
              <w:rPr>
                <w:rFonts w:ascii="Times New Roman" w:hAnsi="Times New Roman"/>
                <w:kern w:val="0"/>
                <w:szCs w:val="21"/>
              </w:rPr>
              <w:t>w4</w:t>
            </w:r>
          </w:p>
        </w:tc>
        <w:tc>
          <w:tcPr>
            <w:tcW w:w="1390" w:type="dxa"/>
            <w:tcBorders>
              <w:top w:val="nil"/>
              <w:left w:val="nil"/>
              <w:bottom w:val="nil"/>
              <w:right w:val="nil"/>
            </w:tcBorders>
            <w:shd w:val="clear" w:color="auto" w:fill="auto"/>
            <w:noWrap/>
            <w:vAlign w:val="center"/>
          </w:tcPr>
          <w:p w14:paraId="5C65C222">
            <w:pPr>
              <w:widowControl/>
              <w:jc w:val="center"/>
              <w:rPr>
                <w:rFonts w:ascii="Times New Roman" w:hAnsi="Times New Roman"/>
                <w:kern w:val="0"/>
                <w:szCs w:val="21"/>
              </w:rPr>
            </w:pPr>
            <w:r>
              <w:rPr>
                <w:rFonts w:ascii="Times New Roman" w:hAnsi="Times New Roman"/>
                <w:kern w:val="0"/>
                <w:szCs w:val="21"/>
              </w:rPr>
              <w:t>18</w:t>
            </w:r>
          </w:p>
        </w:tc>
        <w:tc>
          <w:tcPr>
            <w:tcW w:w="1669" w:type="dxa"/>
            <w:tcBorders>
              <w:top w:val="nil"/>
              <w:left w:val="nil"/>
              <w:bottom w:val="nil"/>
              <w:right w:val="nil"/>
            </w:tcBorders>
            <w:shd w:val="clear" w:color="auto" w:fill="auto"/>
            <w:noWrap/>
            <w:vAlign w:val="center"/>
          </w:tcPr>
          <w:p w14:paraId="26162C57">
            <w:pPr>
              <w:widowControl/>
              <w:jc w:val="center"/>
              <w:rPr>
                <w:rFonts w:ascii="Times New Roman" w:hAnsi="Times New Roman"/>
                <w:kern w:val="0"/>
                <w:szCs w:val="21"/>
              </w:rPr>
            </w:pPr>
            <w:r>
              <w:rPr>
                <w:rFonts w:ascii="Times New Roman" w:hAnsi="Times New Roman"/>
                <w:kern w:val="0"/>
                <w:szCs w:val="21"/>
              </w:rPr>
              <w:t>18.9</w:t>
            </w:r>
          </w:p>
        </w:tc>
        <w:tc>
          <w:tcPr>
            <w:tcW w:w="1390" w:type="dxa"/>
            <w:tcBorders>
              <w:top w:val="nil"/>
              <w:left w:val="nil"/>
              <w:bottom w:val="nil"/>
              <w:right w:val="nil"/>
            </w:tcBorders>
            <w:shd w:val="clear" w:color="auto" w:fill="auto"/>
            <w:noWrap/>
            <w:vAlign w:val="center"/>
          </w:tcPr>
          <w:p w14:paraId="47B08AC3">
            <w:pPr>
              <w:widowControl/>
              <w:jc w:val="center"/>
              <w:rPr>
                <w:rFonts w:ascii="Times New Roman" w:hAnsi="Times New Roman"/>
                <w:kern w:val="0"/>
                <w:szCs w:val="21"/>
              </w:rPr>
            </w:pPr>
            <w:r>
              <w:rPr>
                <w:rFonts w:ascii="Times New Roman" w:hAnsi="Times New Roman"/>
                <w:kern w:val="0"/>
                <w:szCs w:val="21"/>
              </w:rPr>
              <w:t>0.21</w:t>
            </w:r>
          </w:p>
        </w:tc>
        <w:tc>
          <w:tcPr>
            <w:tcW w:w="1390" w:type="dxa"/>
            <w:tcBorders>
              <w:top w:val="nil"/>
              <w:left w:val="nil"/>
              <w:bottom w:val="nil"/>
              <w:right w:val="nil"/>
            </w:tcBorders>
            <w:shd w:val="clear" w:color="auto" w:fill="auto"/>
            <w:noWrap/>
            <w:vAlign w:val="center"/>
          </w:tcPr>
          <w:p w14:paraId="6465CA25">
            <w:pPr>
              <w:widowControl/>
              <w:jc w:val="center"/>
              <w:rPr>
                <w:rFonts w:ascii="Times New Roman" w:hAnsi="Times New Roman"/>
                <w:kern w:val="0"/>
                <w:szCs w:val="21"/>
              </w:rPr>
            </w:pPr>
            <w:r>
              <w:rPr>
                <w:rFonts w:ascii="Times New Roman" w:hAnsi="Times New Roman"/>
                <w:kern w:val="0"/>
                <w:szCs w:val="21"/>
              </w:rPr>
              <w:t>42</w:t>
            </w:r>
          </w:p>
        </w:tc>
        <w:tc>
          <w:tcPr>
            <w:tcW w:w="1491" w:type="dxa"/>
            <w:tcBorders>
              <w:top w:val="nil"/>
              <w:left w:val="nil"/>
              <w:bottom w:val="nil"/>
              <w:right w:val="nil"/>
            </w:tcBorders>
            <w:shd w:val="clear" w:color="auto" w:fill="auto"/>
            <w:noWrap/>
            <w:vAlign w:val="center"/>
          </w:tcPr>
          <w:p w14:paraId="76A4476C">
            <w:pPr>
              <w:widowControl/>
              <w:jc w:val="center"/>
              <w:rPr>
                <w:rFonts w:ascii="Times New Roman" w:hAnsi="Times New Roman"/>
                <w:kern w:val="0"/>
                <w:szCs w:val="21"/>
              </w:rPr>
            </w:pPr>
            <w:r>
              <w:rPr>
                <w:rFonts w:ascii="Times New Roman" w:hAnsi="Times New Roman"/>
                <w:kern w:val="0"/>
                <w:szCs w:val="21"/>
              </w:rPr>
              <w:t>2.05</w:t>
            </w:r>
          </w:p>
        </w:tc>
      </w:tr>
      <w:tr w14:paraId="4453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390" w:type="dxa"/>
            <w:tcBorders>
              <w:top w:val="nil"/>
              <w:left w:val="nil"/>
              <w:bottom w:val="single" w:color="auto" w:sz="4" w:space="0"/>
              <w:right w:val="nil"/>
            </w:tcBorders>
            <w:shd w:val="clear" w:color="auto" w:fill="auto"/>
            <w:noWrap/>
            <w:vAlign w:val="center"/>
          </w:tcPr>
          <w:p w14:paraId="3453A3B1">
            <w:pPr>
              <w:widowControl/>
              <w:jc w:val="center"/>
              <w:rPr>
                <w:rFonts w:ascii="Times New Roman" w:hAnsi="Times New Roman"/>
                <w:kern w:val="0"/>
                <w:szCs w:val="21"/>
              </w:rPr>
            </w:pPr>
            <w:r>
              <w:rPr>
                <w:rFonts w:ascii="Times New Roman" w:hAnsi="Times New Roman"/>
                <w:kern w:val="0"/>
                <w:szCs w:val="21"/>
              </w:rPr>
              <w:t>w5</w:t>
            </w:r>
          </w:p>
        </w:tc>
        <w:tc>
          <w:tcPr>
            <w:tcW w:w="1390" w:type="dxa"/>
            <w:tcBorders>
              <w:top w:val="nil"/>
              <w:left w:val="nil"/>
              <w:bottom w:val="single" w:color="auto" w:sz="4" w:space="0"/>
              <w:right w:val="nil"/>
            </w:tcBorders>
            <w:shd w:val="clear" w:color="auto" w:fill="auto"/>
            <w:noWrap/>
            <w:vAlign w:val="center"/>
          </w:tcPr>
          <w:p w14:paraId="484950F2">
            <w:pPr>
              <w:widowControl/>
              <w:jc w:val="center"/>
              <w:rPr>
                <w:rFonts w:ascii="Times New Roman" w:hAnsi="Times New Roman"/>
                <w:kern w:val="0"/>
                <w:szCs w:val="21"/>
              </w:rPr>
            </w:pPr>
            <w:r>
              <w:rPr>
                <w:rFonts w:ascii="Times New Roman" w:hAnsi="Times New Roman"/>
                <w:kern w:val="0"/>
                <w:szCs w:val="21"/>
              </w:rPr>
              <w:t>18</w:t>
            </w:r>
          </w:p>
        </w:tc>
        <w:tc>
          <w:tcPr>
            <w:tcW w:w="1669" w:type="dxa"/>
            <w:tcBorders>
              <w:top w:val="nil"/>
              <w:left w:val="nil"/>
              <w:bottom w:val="single" w:color="auto" w:sz="4" w:space="0"/>
              <w:right w:val="nil"/>
            </w:tcBorders>
            <w:shd w:val="clear" w:color="auto" w:fill="auto"/>
            <w:noWrap/>
            <w:vAlign w:val="center"/>
          </w:tcPr>
          <w:p w14:paraId="49EEFAE4">
            <w:pPr>
              <w:widowControl/>
              <w:jc w:val="center"/>
              <w:rPr>
                <w:rFonts w:ascii="Times New Roman" w:hAnsi="Times New Roman"/>
                <w:kern w:val="0"/>
                <w:szCs w:val="21"/>
              </w:rPr>
            </w:pPr>
            <w:r>
              <w:rPr>
                <w:rFonts w:ascii="Times New Roman" w:hAnsi="Times New Roman"/>
                <w:kern w:val="0"/>
                <w:szCs w:val="21"/>
              </w:rPr>
              <w:t>22.68</w:t>
            </w:r>
          </w:p>
        </w:tc>
        <w:tc>
          <w:tcPr>
            <w:tcW w:w="1390" w:type="dxa"/>
            <w:tcBorders>
              <w:top w:val="nil"/>
              <w:left w:val="nil"/>
              <w:bottom w:val="single" w:color="auto" w:sz="4" w:space="0"/>
              <w:right w:val="nil"/>
            </w:tcBorders>
            <w:shd w:val="clear" w:color="auto" w:fill="auto"/>
            <w:noWrap/>
            <w:vAlign w:val="center"/>
          </w:tcPr>
          <w:p w14:paraId="19356396">
            <w:pPr>
              <w:widowControl/>
              <w:jc w:val="center"/>
              <w:rPr>
                <w:rFonts w:ascii="Times New Roman" w:hAnsi="Times New Roman"/>
                <w:kern w:val="0"/>
                <w:szCs w:val="21"/>
              </w:rPr>
            </w:pPr>
            <w:r>
              <w:rPr>
                <w:rFonts w:ascii="Times New Roman" w:hAnsi="Times New Roman"/>
                <w:kern w:val="0"/>
                <w:szCs w:val="21"/>
              </w:rPr>
              <w:t>0.28</w:t>
            </w:r>
          </w:p>
        </w:tc>
        <w:tc>
          <w:tcPr>
            <w:tcW w:w="1390" w:type="dxa"/>
            <w:tcBorders>
              <w:top w:val="nil"/>
              <w:left w:val="nil"/>
              <w:bottom w:val="single" w:color="auto" w:sz="4" w:space="0"/>
              <w:right w:val="nil"/>
            </w:tcBorders>
            <w:shd w:val="clear" w:color="auto" w:fill="auto"/>
            <w:noWrap/>
            <w:vAlign w:val="center"/>
          </w:tcPr>
          <w:p w14:paraId="376AAF82">
            <w:pPr>
              <w:widowControl/>
              <w:jc w:val="center"/>
              <w:rPr>
                <w:rFonts w:ascii="Times New Roman" w:hAnsi="Times New Roman"/>
                <w:kern w:val="0"/>
                <w:szCs w:val="21"/>
              </w:rPr>
            </w:pPr>
            <w:r>
              <w:rPr>
                <w:rFonts w:ascii="Times New Roman" w:hAnsi="Times New Roman"/>
                <w:kern w:val="0"/>
                <w:szCs w:val="21"/>
              </w:rPr>
              <w:t>42</w:t>
            </w:r>
          </w:p>
        </w:tc>
        <w:tc>
          <w:tcPr>
            <w:tcW w:w="1491" w:type="dxa"/>
            <w:tcBorders>
              <w:top w:val="nil"/>
              <w:left w:val="nil"/>
              <w:bottom w:val="single" w:color="auto" w:sz="4" w:space="0"/>
              <w:right w:val="nil"/>
            </w:tcBorders>
            <w:shd w:val="clear" w:color="auto" w:fill="auto"/>
            <w:noWrap/>
            <w:vAlign w:val="center"/>
          </w:tcPr>
          <w:p w14:paraId="6D777534">
            <w:pPr>
              <w:widowControl/>
              <w:jc w:val="center"/>
              <w:rPr>
                <w:rFonts w:ascii="Times New Roman" w:hAnsi="Times New Roman"/>
                <w:kern w:val="0"/>
                <w:szCs w:val="21"/>
              </w:rPr>
            </w:pPr>
            <w:r>
              <w:rPr>
                <w:rFonts w:ascii="Times New Roman" w:hAnsi="Times New Roman"/>
                <w:kern w:val="0"/>
                <w:szCs w:val="21"/>
              </w:rPr>
              <w:t>2.73</w:t>
            </w:r>
          </w:p>
        </w:tc>
      </w:tr>
    </w:tbl>
    <w:p w14:paraId="023A93AA">
      <w:pPr>
        <w:spacing w:line="460" w:lineRule="exact"/>
        <w:rPr>
          <w:rFonts w:ascii="Times New Roman" w:hAnsi="Times New Roman" w:eastAsia="黑体"/>
          <w:szCs w:val="21"/>
        </w:rPr>
      </w:pPr>
      <w:r>
        <w:rPr>
          <w:rFonts w:hint="eastAsia" w:ascii="Times New Roman" w:hAnsi="Times New Roman" w:eastAsia="黑体"/>
          <w:szCs w:val="21"/>
        </w:rPr>
        <w:t>其中：</w:t>
      </w:r>
      <w:r>
        <w:rPr>
          <w:rFonts w:ascii="Times New Roman" w:hAnsi="Times New Roman" w:cs="宋体"/>
          <w:kern w:val="0"/>
          <w:position w:val="-10"/>
          <w:sz w:val="24"/>
          <w:szCs w:val="24"/>
        </w:rPr>
        <w:drawing>
          <wp:inline distT="0" distB="0" distL="114300" distR="114300">
            <wp:extent cx="201930" cy="223520"/>
            <wp:effectExtent l="0" t="0" r="11430" b="0"/>
            <wp:docPr id="2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8"/>
                    <pic:cNvPicPr>
                      <a:picLocks noChangeAspect="1"/>
                    </pic:cNvPicPr>
                  </pic:nvPicPr>
                  <pic:blipFill>
                    <a:blip r:embed="rId38"/>
                    <a:stretch>
                      <a:fillRect/>
                    </a:stretch>
                  </pic:blipFill>
                  <pic:spPr>
                    <a:xfrm>
                      <a:off x="0" y="0"/>
                      <a:ext cx="201930" cy="223520"/>
                    </a:xfrm>
                    <a:prstGeom prst="rect">
                      <a:avLst/>
                    </a:prstGeom>
                    <a:noFill/>
                    <a:ln>
                      <a:noFill/>
                    </a:ln>
                  </pic:spPr>
                </pic:pic>
              </a:graphicData>
            </a:graphic>
          </wp:inline>
        </w:drawing>
      </w:r>
      <w:r>
        <w:rPr>
          <w:rFonts w:ascii="Times New Roman" w:hAnsi="Times New Roman" w:eastAsia="黑体"/>
          <w:szCs w:val="21"/>
        </w:rPr>
        <w:t xml:space="preserve"> </w:t>
      </w:r>
      <w:r>
        <w:rPr>
          <w:rFonts w:hint="eastAsia" w:ascii="Times New Roman" w:hAnsi="Times New Roman" w:eastAsia="黑体"/>
          <w:szCs w:val="21"/>
        </w:rPr>
        <w:t>为摩阻流速，</w:t>
      </w:r>
      <w:r>
        <w:rPr>
          <w:rFonts w:ascii="Times New Roman" w:hAnsi="Times New Roman" w:cs="宋体"/>
          <w:kern w:val="0"/>
          <w:position w:val="-12"/>
          <w:sz w:val="24"/>
          <w:szCs w:val="24"/>
        </w:rPr>
        <w:drawing>
          <wp:inline distT="0" distB="0" distL="114300" distR="114300">
            <wp:extent cx="733425" cy="255270"/>
            <wp:effectExtent l="0" t="0" r="13335" b="3175"/>
            <wp:docPr id="2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9"/>
                    <pic:cNvPicPr>
                      <a:picLocks noChangeAspect="1"/>
                    </pic:cNvPicPr>
                  </pic:nvPicPr>
                  <pic:blipFill>
                    <a:blip r:embed="rId39"/>
                    <a:stretch>
                      <a:fillRect/>
                    </a:stretch>
                  </pic:blipFill>
                  <pic:spPr>
                    <a:xfrm>
                      <a:off x="0" y="0"/>
                      <a:ext cx="733425" cy="255270"/>
                    </a:xfrm>
                    <a:prstGeom prst="rect">
                      <a:avLst/>
                    </a:prstGeom>
                    <a:noFill/>
                    <a:ln>
                      <a:noFill/>
                    </a:ln>
                  </pic:spPr>
                </pic:pic>
              </a:graphicData>
            </a:graphic>
          </wp:inline>
        </w:drawing>
      </w:r>
      <w:r>
        <w:rPr>
          <w:rFonts w:ascii="Times New Roman" w:hAnsi="Times New Roman" w:eastAsia="黑体"/>
          <w:szCs w:val="21"/>
        </w:rPr>
        <w:t xml:space="preserve"> </w:t>
      </w:r>
      <w:r>
        <w:rPr>
          <w:rFonts w:hint="eastAsia" w:ascii="Times New Roman" w:hAnsi="Times New Roman" w:eastAsia="黑体"/>
          <w:szCs w:val="21"/>
        </w:rPr>
        <w:t>，</w:t>
      </w:r>
      <w:r>
        <w:rPr>
          <w:rFonts w:ascii="Times New Roman" w:hAnsi="Times New Roman" w:eastAsia="黑体"/>
          <w:szCs w:val="21"/>
        </w:rPr>
        <w:t>(</w:t>
      </w:r>
      <w:r>
        <w:rPr>
          <w:rFonts w:hint="eastAsia" w:ascii="Times New Roman" w:hAnsi="Times New Roman" w:eastAsia="黑体"/>
          <w:szCs w:val="21"/>
        </w:rPr>
        <w:t>其中</w:t>
      </w:r>
      <w:r>
        <w:rPr>
          <w:rFonts w:ascii="Times New Roman" w:hAnsi="Times New Roman" w:eastAsia="黑体"/>
          <w:szCs w:val="21"/>
        </w:rPr>
        <w:t>R</w:t>
      </w:r>
      <w:r>
        <w:rPr>
          <w:rFonts w:hint="eastAsia" w:ascii="Times New Roman" w:hAnsi="Times New Roman" w:eastAsia="黑体"/>
          <w:szCs w:val="21"/>
        </w:rPr>
        <w:t>为水力半径</w:t>
      </w:r>
      <w:r>
        <w:rPr>
          <w:rFonts w:ascii="Times New Roman" w:hAnsi="Times New Roman" w:eastAsia="黑体"/>
          <w:szCs w:val="21"/>
        </w:rPr>
        <w:t>)</w:t>
      </w:r>
      <w:r>
        <w:rPr>
          <w:rFonts w:hint="eastAsia" w:ascii="Times New Roman" w:hAnsi="Times New Roman" w:eastAsia="黑体"/>
          <w:szCs w:val="21"/>
        </w:rPr>
        <w:t>；</w:t>
      </w:r>
      <w:r>
        <w:rPr>
          <w:rFonts w:ascii="Times New Roman" w:hAnsi="Times New Roman" w:eastAsia="黑体"/>
          <w:szCs w:val="21"/>
        </w:rPr>
        <w:t>J</w:t>
      </w:r>
      <w:r>
        <w:rPr>
          <w:rFonts w:hint="eastAsia" w:ascii="Times New Roman" w:hAnsi="Times New Roman" w:eastAsia="黑体"/>
          <w:szCs w:val="21"/>
        </w:rPr>
        <w:t>为水力坡降，</w:t>
      </w:r>
      <w:r>
        <w:rPr>
          <w:rFonts w:ascii="Times New Roman" w:hAnsi="Times New Roman" w:eastAsia="黑体"/>
          <w:szCs w:val="21"/>
        </w:rPr>
        <w:t>B</w:t>
      </w:r>
      <w:r>
        <w:rPr>
          <w:rFonts w:hint="eastAsia" w:ascii="Times New Roman" w:hAnsi="Times New Roman" w:eastAsia="黑体"/>
          <w:szCs w:val="21"/>
        </w:rPr>
        <w:t>为水槽宽度，</w:t>
      </w:r>
      <w:r>
        <w:rPr>
          <w:rFonts w:ascii="Times New Roman" w:hAnsi="Times New Roman" w:eastAsia="黑体"/>
          <w:szCs w:val="21"/>
        </w:rPr>
        <w:t>H</w:t>
      </w:r>
      <w:r>
        <w:rPr>
          <w:rFonts w:hint="eastAsia" w:ascii="Times New Roman" w:hAnsi="Times New Roman" w:eastAsia="黑体"/>
          <w:szCs w:val="21"/>
        </w:rPr>
        <w:t>为水深。</w:t>
      </w:r>
    </w:p>
    <w:p w14:paraId="60D52BA7">
      <w:pPr>
        <w:spacing w:line="460" w:lineRule="exact"/>
        <w:jc w:val="center"/>
        <w:rPr>
          <w:rFonts w:ascii="Times New Roman" w:hAnsi="Times New Roman" w:eastAsia="仿宋_GB2312"/>
          <w:color w:val="0000FF"/>
          <w:szCs w:val="21"/>
        </w:rPr>
      </w:pPr>
      <w:r>
        <w:rPr>
          <w:rFonts w:hint="eastAsia" w:ascii="Times New Roman" w:hAnsi="Times New Roman" w:eastAsia="仿宋_GB2312"/>
          <w:color w:val="0000FF"/>
          <w:szCs w:val="21"/>
        </w:rPr>
        <w:t>（表按照章编号</w:t>
      </w:r>
      <w:r>
        <w:rPr>
          <w:rFonts w:ascii="Times New Roman" w:hAnsi="Times New Roman" w:eastAsia="仿宋_GB2312"/>
          <w:color w:val="0000FF"/>
          <w:szCs w:val="21"/>
        </w:rPr>
        <w:t>,</w:t>
      </w:r>
      <w:r>
        <w:rPr>
          <w:rFonts w:hint="eastAsia" w:ascii="Times New Roman" w:hAnsi="Times New Roman" w:eastAsia="仿宋_GB2312"/>
          <w:color w:val="0000FF"/>
          <w:szCs w:val="21"/>
        </w:rPr>
        <w:t>例如</w:t>
      </w:r>
      <w:r>
        <w:rPr>
          <w:rFonts w:hint="eastAsia" w:ascii="Times New Roman" w:hAnsi="Times New Roman" w:eastAsia="仿宋_GB2312"/>
          <w:color w:val="0000FF"/>
          <w:szCs w:val="21"/>
          <w:lang w:val="en-US" w:eastAsia="zh-CN"/>
        </w:rPr>
        <w:t>文中</w:t>
      </w:r>
      <w:r>
        <w:rPr>
          <w:rFonts w:hint="eastAsia" w:ascii="Times New Roman" w:hAnsi="Times New Roman" w:eastAsia="仿宋_GB2312"/>
          <w:color w:val="0000FF"/>
          <w:szCs w:val="21"/>
        </w:rPr>
        <w:t>第</w:t>
      </w:r>
      <w:r>
        <w:rPr>
          <w:rFonts w:ascii="Times New Roman" w:hAnsi="Times New Roman" w:eastAsia="仿宋_GB2312"/>
          <w:color w:val="0000FF"/>
          <w:szCs w:val="21"/>
        </w:rPr>
        <w:t>1</w:t>
      </w:r>
      <w:r>
        <w:rPr>
          <w:rFonts w:hint="eastAsia" w:ascii="Times New Roman" w:hAnsi="Times New Roman" w:eastAsia="仿宋_GB2312"/>
          <w:color w:val="0000FF"/>
          <w:szCs w:val="21"/>
        </w:rPr>
        <w:t>个表编号为表</w:t>
      </w:r>
      <w:r>
        <w:rPr>
          <w:rFonts w:ascii="Times New Roman" w:hAnsi="Times New Roman" w:eastAsia="仿宋_GB2312"/>
          <w:color w:val="0000FF"/>
          <w:szCs w:val="21"/>
        </w:rPr>
        <w:t>1,</w:t>
      </w:r>
      <w:r>
        <w:rPr>
          <w:rFonts w:hint="eastAsia" w:ascii="Times New Roman" w:hAnsi="Times New Roman" w:eastAsia="仿宋_GB2312"/>
          <w:color w:val="0000FF"/>
          <w:szCs w:val="21"/>
        </w:rPr>
        <w:t>标题中文黑体</w:t>
      </w:r>
      <w:r>
        <w:rPr>
          <w:rFonts w:ascii="Times New Roman" w:hAnsi="Times New Roman" w:eastAsia="仿宋_GB2312"/>
          <w:color w:val="0000FF"/>
          <w:szCs w:val="21"/>
        </w:rPr>
        <w:t>5</w:t>
      </w:r>
      <w:r>
        <w:rPr>
          <w:rFonts w:hint="eastAsia" w:ascii="Times New Roman" w:hAnsi="Times New Roman" w:eastAsia="仿宋_GB2312"/>
          <w:color w:val="0000FF"/>
          <w:szCs w:val="21"/>
        </w:rPr>
        <w:t>号、数字及字母</w:t>
      </w:r>
      <w:r>
        <w:rPr>
          <w:rFonts w:ascii="Times New Roman" w:hAnsi="Times New Roman" w:eastAsia="仿宋_GB2312"/>
          <w:color w:val="0000FF"/>
          <w:szCs w:val="21"/>
        </w:rPr>
        <w:t>Time New Roman</w:t>
      </w:r>
      <w:r>
        <w:rPr>
          <w:rFonts w:hint="eastAsia" w:ascii="Times New Roman" w:hAnsi="Times New Roman" w:eastAsia="仿宋_GB2312"/>
          <w:color w:val="0000FF"/>
          <w:szCs w:val="21"/>
        </w:rPr>
        <w:t>粗体</w:t>
      </w:r>
      <w:r>
        <w:rPr>
          <w:rFonts w:ascii="Times New Roman" w:hAnsi="Times New Roman" w:eastAsia="仿宋_GB2312"/>
          <w:color w:val="0000FF"/>
          <w:szCs w:val="21"/>
        </w:rPr>
        <w:t>5</w:t>
      </w:r>
      <w:r>
        <w:rPr>
          <w:rFonts w:hint="eastAsia" w:ascii="Times New Roman" w:hAnsi="Times New Roman" w:eastAsia="仿宋_GB2312"/>
          <w:color w:val="0000FF"/>
          <w:szCs w:val="21"/>
        </w:rPr>
        <w:t>号，表内容宋体或</w:t>
      </w:r>
      <w:r>
        <w:rPr>
          <w:rFonts w:ascii="Times New Roman" w:hAnsi="Times New Roman" w:eastAsia="仿宋_GB2312"/>
          <w:color w:val="0000FF"/>
          <w:szCs w:val="21"/>
        </w:rPr>
        <w:t>Time New Roman</w:t>
      </w:r>
      <w:r>
        <w:rPr>
          <w:rFonts w:hint="eastAsia" w:ascii="Times New Roman" w:hAnsi="Times New Roman" w:eastAsia="仿宋_GB2312"/>
          <w:color w:val="0000FF"/>
          <w:szCs w:val="21"/>
        </w:rPr>
        <w:t>体</w:t>
      </w:r>
      <w:r>
        <w:rPr>
          <w:rFonts w:ascii="Times New Roman" w:hAnsi="Times New Roman" w:eastAsia="仿宋_GB2312"/>
          <w:color w:val="0000FF"/>
          <w:szCs w:val="21"/>
        </w:rPr>
        <w:t>5</w:t>
      </w:r>
      <w:r>
        <w:rPr>
          <w:rFonts w:hint="eastAsia" w:ascii="Times New Roman" w:hAnsi="Times New Roman" w:eastAsia="仿宋_GB2312"/>
          <w:color w:val="0000FF"/>
          <w:szCs w:val="21"/>
        </w:rPr>
        <w:t>号</w:t>
      </w:r>
      <w:r>
        <w:rPr>
          <w:rFonts w:hint="eastAsia" w:ascii="Times New Roman" w:hAnsi="Times New Roman" w:eastAsia="仿宋_GB2312"/>
          <w:color w:val="0000FF"/>
          <w:szCs w:val="21"/>
          <w:lang w:eastAsia="zh-CN"/>
        </w:rPr>
        <w:t>，</w:t>
      </w:r>
      <w:r>
        <w:rPr>
          <w:rFonts w:hint="eastAsia" w:ascii="Times New Roman" w:hAnsi="Times New Roman" w:eastAsia="仿宋_GB2312"/>
          <w:color w:val="0000FF"/>
          <w:szCs w:val="21"/>
          <w:lang w:val="en-US" w:eastAsia="zh-CN"/>
        </w:rPr>
        <w:t>具体字号字体并没有明确规定，仅供参考</w:t>
      </w:r>
      <w:r>
        <w:rPr>
          <w:rFonts w:hint="eastAsia" w:ascii="Times New Roman" w:hAnsi="Times New Roman" w:eastAsia="仿宋_GB2312"/>
          <w:color w:val="0000FF"/>
          <w:szCs w:val="21"/>
        </w:rPr>
        <w:t>）</w:t>
      </w:r>
    </w:p>
    <w:p w14:paraId="62E9B23D">
      <w:pPr>
        <w:widowControl w:val="0"/>
        <w:numPr>
          <w:ilvl w:val="0"/>
          <w:numId w:val="0"/>
        </w:numPr>
        <w:jc w:val="both"/>
        <w:rPr>
          <w:rFonts w:hint="eastAsia"/>
          <w:b w:val="0"/>
          <w:bCs w:val="0"/>
          <w:color w:val="2E54A1" w:themeColor="accent1" w:themeShade="BF"/>
          <w:sz w:val="32"/>
          <w:szCs w:val="32"/>
          <w:lang w:val="en-US" w:eastAsia="zh-CN"/>
        </w:rPr>
      </w:pPr>
    </w:p>
    <w:p w14:paraId="682235C2">
      <w:pPr>
        <w:widowControl w:val="0"/>
        <w:numPr>
          <w:ilvl w:val="0"/>
          <w:numId w:val="0"/>
        </w:numPr>
        <w:jc w:val="both"/>
        <w:rPr>
          <w:rFonts w:hint="eastAsia"/>
          <w:b w:val="0"/>
          <w:bCs w:val="0"/>
          <w:color w:val="2E54A1" w:themeColor="accent1" w:themeShade="BF"/>
          <w:sz w:val="32"/>
          <w:szCs w:val="32"/>
          <w:lang w:val="en-US" w:eastAsia="zh-CN"/>
        </w:rPr>
      </w:pPr>
    </w:p>
    <w:p w14:paraId="04AF79E0">
      <w:pPr>
        <w:widowControl w:val="0"/>
        <w:numPr>
          <w:ilvl w:val="0"/>
          <w:numId w:val="0"/>
        </w:numPr>
        <w:jc w:val="both"/>
        <w:rPr>
          <w:rFonts w:hint="eastAsia"/>
          <w:b w:val="0"/>
          <w:bCs w:val="0"/>
          <w:color w:val="2E54A1" w:themeColor="accent1" w:themeShade="BF"/>
          <w:sz w:val="32"/>
          <w:szCs w:val="32"/>
          <w:lang w:val="en-US" w:eastAsia="zh-CN"/>
        </w:rPr>
      </w:pPr>
    </w:p>
    <w:p w14:paraId="4151490F">
      <w:pPr>
        <w:widowControl w:val="0"/>
        <w:numPr>
          <w:ilvl w:val="0"/>
          <w:numId w:val="0"/>
        </w:numPr>
        <w:jc w:val="both"/>
        <w:rPr>
          <w:rFonts w:hint="default"/>
          <w:b w:val="0"/>
          <w:bCs w:val="0"/>
          <w:color w:val="2E54A1" w:themeColor="accent1" w:themeShade="BF"/>
          <w:sz w:val="32"/>
          <w:szCs w:val="32"/>
          <w:lang w:val="en-US" w:eastAsia="zh-CN"/>
        </w:rPr>
      </w:pPr>
      <w:r>
        <w:rPr>
          <w:rFonts w:hint="eastAsia"/>
          <w:b w:val="0"/>
          <w:bCs w:val="0"/>
          <w:color w:val="2E54A1" w:themeColor="accent1" w:themeShade="BF"/>
          <w:sz w:val="32"/>
          <w:szCs w:val="32"/>
          <w:lang w:val="en-US" w:eastAsia="zh-CN"/>
        </w:rPr>
        <w:t>2.2 图的基本要求 </w:t>
      </w:r>
    </w:p>
    <w:p w14:paraId="619A46D4">
      <w:pPr>
        <w:spacing w:line="460" w:lineRule="exact"/>
        <w:jc w:val="both"/>
        <w:rPr>
          <w:rFonts w:hint="default" w:ascii="Times New Roman" w:hAnsi="Times New Roman" w:eastAsia="宋体"/>
          <w:color w:val="4874CB" w:themeColor="accent1"/>
          <w:kern w:val="0"/>
          <w:sz w:val="24"/>
          <w:szCs w:val="24"/>
          <w:lang w:val="en-US" w:eastAsia="zh-CN"/>
          <w14:textFill>
            <w14:solidFill>
              <w14:schemeClr w14:val="accent1"/>
            </w14:solidFill>
          </w14:textFill>
        </w:rPr>
      </w:pPr>
      <w:r>
        <w:rPr>
          <w:rFonts w:hint="eastAsia" w:ascii="Times New Roman" w:hAnsi="Times New Roman"/>
          <w:color w:val="4874CB" w:themeColor="accent1"/>
          <w:kern w:val="0"/>
          <w:sz w:val="24"/>
          <w:szCs w:val="24"/>
          <w:lang w:val="en-US" w:eastAsia="zh-CN"/>
          <w14:textFill>
            <w14:solidFill>
              <w14:schemeClr w14:val="accent1"/>
            </w14:solidFill>
          </w14:textFill>
        </w:rPr>
        <w:t>图的注意事项与表格基本一致，区别点在于图的标题要放于图的下方</w:t>
      </w:r>
    </w:p>
    <w:p w14:paraId="115AC22A">
      <w:pPr>
        <w:bidi w:val="0"/>
        <w:ind w:firstLine="480" w:firstLineChars="200"/>
        <w:rPr>
          <w:rFonts w:hint="eastAsia"/>
          <w:color w:val="4874CB" w:themeColor="accent1"/>
          <w:lang w:val="en-US" w:eastAsia="zh-CN"/>
          <w14:textFill>
            <w14:solidFill>
              <w14:schemeClr w14:val="accent1"/>
            </w14:solidFill>
          </w14:textFill>
        </w:rPr>
      </w:pP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4874CB" w:themeColor="accent1"/>
          <w:lang w:val="en-US" w:eastAsia="zh-CN"/>
          <w14:textFill>
            <w14:solidFill>
              <w14:schemeClr w14:val="accent1"/>
            </w14:solidFill>
          </w14:textFill>
        </w:rPr>
        <w:t>号可以采用全文依序编号，也可以分章依序编号。</w:t>
      </w:r>
    </w:p>
    <w:p w14:paraId="70E7DE3F">
      <w:pPr>
        <w:bidi w:val="0"/>
        <w:ind w:firstLine="480" w:firstLineChars="200"/>
        <w:rPr>
          <w:rFonts w:hint="eastAsia"/>
          <w:color w:val="4874CB" w:themeColor="accent1"/>
          <w:lang w:val="en-US" w:eastAsia="zh-CN"/>
          <w14:textFill>
            <w14:solidFill>
              <w14:schemeClr w14:val="accent1"/>
            </w14:solidFill>
          </w14:textFill>
        </w:rPr>
      </w:pP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4874CB" w:themeColor="accent1"/>
          <w:lang w:val="en-US" w:eastAsia="zh-CN"/>
          <w14:textFill>
            <w14:solidFill>
              <w14:schemeClr w14:val="accent1"/>
            </w14:solidFill>
          </w14:textFill>
        </w:rPr>
        <w:t>文依序编号：方式如“</w:t>
      </w: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4874CB" w:themeColor="accent1"/>
          <w:lang w:val="en-US" w:eastAsia="zh-CN"/>
          <w14:textFill>
            <w14:solidFill>
              <w14:schemeClr w14:val="accent1"/>
            </w14:solidFill>
          </w14:textFill>
        </w:rPr>
        <w:t xml:space="preserve"> 1”、“</w:t>
      </w:r>
      <w:r>
        <w:rPr>
          <w:rFonts w:hint="eastAsia" w:ascii="Times New Roman" w:hAnsi="Times New Roman"/>
          <w:color w:val="4874CB" w:themeColor="accent1"/>
          <w:kern w:val="0"/>
          <w:sz w:val="24"/>
          <w:szCs w:val="24"/>
          <w:lang w:val="en-US" w:eastAsia="zh-CN"/>
          <w14:textFill>
            <w14:solidFill>
              <w14:schemeClr w14:val="accent1"/>
            </w14:solidFill>
          </w14:textFill>
        </w:rPr>
        <w:t xml:space="preserve">图 </w:t>
      </w:r>
      <w:r>
        <w:rPr>
          <w:rFonts w:hint="eastAsia"/>
          <w:color w:val="4874CB" w:themeColor="accent1"/>
          <w:lang w:val="en-US" w:eastAsia="zh-CN"/>
          <w14:textFill>
            <w14:solidFill>
              <w14:schemeClr w14:val="accent1"/>
            </w14:solidFill>
          </w14:textFill>
        </w:rPr>
        <w:t>2”。</w:t>
      </w:r>
    </w:p>
    <w:p w14:paraId="49160629">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分章依序编号：方式如“</w:t>
      </w: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4874CB" w:themeColor="accent1"/>
          <w:lang w:val="en-US" w:eastAsia="zh-CN"/>
          <w14:textFill>
            <w14:solidFill>
              <w14:schemeClr w14:val="accent1"/>
            </w14:solidFill>
          </w14:textFill>
        </w:rPr>
        <w:t xml:space="preserve"> 1-1”、“</w:t>
      </w: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4874CB" w:themeColor="accent1"/>
          <w:lang w:val="en-US" w:eastAsia="zh-CN"/>
          <w14:textFill>
            <w14:solidFill>
              <w14:schemeClr w14:val="accent1"/>
            </w14:solidFill>
          </w14:textFill>
        </w:rPr>
        <w:t xml:space="preserve"> 1.1”，前一数字为章号，后一数字为本章内</w:t>
      </w: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4874CB" w:themeColor="accent1"/>
          <w:lang w:val="en-US" w:eastAsia="zh-CN"/>
          <w14:textFill>
            <w14:solidFill>
              <w14:schemeClr w14:val="accent1"/>
            </w14:solidFill>
          </w14:textFill>
        </w:rPr>
        <w:t>的顺序号，中间用分隔符“-”(短横线)或“.”（下圆点）连接。</w:t>
      </w:r>
    </w:p>
    <w:p w14:paraId="20A55B31">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通常数模论文主要使用全文依序编号：方式如“</w:t>
      </w: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4874CB" w:themeColor="accent1"/>
          <w:lang w:val="en-US" w:eastAsia="zh-CN"/>
          <w14:textFill>
            <w14:solidFill>
              <w14:schemeClr w14:val="accent1"/>
            </w14:solidFill>
          </w14:textFill>
        </w:rPr>
        <w:t xml:space="preserve"> 1”、“</w:t>
      </w: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4874CB" w:themeColor="accent1"/>
          <w:lang w:val="en-US" w:eastAsia="zh-CN"/>
          <w14:textFill>
            <w14:solidFill>
              <w14:schemeClr w14:val="accent1"/>
            </w14:solidFill>
          </w14:textFill>
        </w:rPr>
        <w:t xml:space="preserve"> 2”。后续大家的毕设、科研论文主要使用分章依序编号。</w:t>
      </w:r>
    </w:p>
    <w:p w14:paraId="1342904F">
      <w:pPr>
        <w:bidi w:val="0"/>
        <w:ind w:firstLine="420" w:firstLineChars="200"/>
        <w:rPr>
          <w:rFonts w:hint="eastAsia"/>
          <w:color w:val="00B050"/>
          <w:lang w:val="en-US" w:eastAsia="zh-CN"/>
        </w:rPr>
      </w:pPr>
      <w:r>
        <w:rPr>
          <w:rFonts w:hint="eastAsia"/>
          <w:color w:val="00B050"/>
          <w:lang w:val="en-US" w:eastAsia="zh-CN"/>
        </w:rPr>
        <w:t>1、</w:t>
      </w: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00B050"/>
          <w:lang w:val="en-US" w:eastAsia="zh-CN"/>
        </w:rPr>
        <w:t>号和</w:t>
      </w: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00B050"/>
          <w:lang w:val="en-US" w:eastAsia="zh-CN"/>
        </w:rPr>
        <w:t>题应置于表</w:t>
      </w:r>
      <w:r>
        <w:rPr>
          <w:rFonts w:hint="eastAsia"/>
          <w:b/>
          <w:bCs/>
          <w:color w:val="00B050"/>
          <w:sz w:val="28"/>
          <w:szCs w:val="28"/>
          <w:highlight w:val="green"/>
          <w:lang w:val="en-US" w:eastAsia="zh-CN"/>
        </w:rPr>
        <w:t>下</w:t>
      </w:r>
      <w:r>
        <w:rPr>
          <w:rFonts w:hint="eastAsia"/>
          <w:color w:val="00B050"/>
          <w:lang w:val="en-US" w:eastAsia="zh-CN"/>
        </w:rPr>
        <w:t>方，居中排放。</w:t>
      </w:r>
    </w:p>
    <w:p w14:paraId="6A2DCFB5">
      <w:pPr>
        <w:bidi w:val="0"/>
        <w:ind w:firstLine="420" w:firstLineChars="200"/>
        <w:rPr>
          <w:rFonts w:hint="eastAsia"/>
          <w:color w:val="00B050"/>
          <w:lang w:val="en-US" w:eastAsia="zh-CN"/>
        </w:rPr>
      </w:pPr>
      <w:r>
        <w:rPr>
          <w:rFonts w:hint="eastAsia"/>
          <w:color w:val="00B050"/>
          <w:lang w:val="en-US" w:eastAsia="zh-CN"/>
        </w:rPr>
        <w:t>2、</w:t>
      </w: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00B050"/>
          <w:lang w:val="en-US" w:eastAsia="zh-CN"/>
        </w:rPr>
        <w:t>号和</w:t>
      </w: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00B050"/>
          <w:lang w:val="en-US" w:eastAsia="zh-CN"/>
        </w:rPr>
        <w:t>题的排字宽度一般不应超过表的宽度。</w:t>
      </w:r>
    </w:p>
    <w:p w14:paraId="072EB60A">
      <w:pPr>
        <w:bidi w:val="0"/>
        <w:ind w:firstLine="420" w:firstLineChars="200"/>
        <w:rPr>
          <w:rFonts w:ascii="Times New Roman" w:hAnsi="Times New Roman" w:eastAsia="黑体" w:cs="CourierNewPSMT"/>
          <w:kern w:val="0"/>
          <w:szCs w:val="21"/>
        </w:rPr>
      </w:pPr>
      <w:r>
        <w:rPr>
          <w:rFonts w:hint="eastAsia"/>
          <w:color w:val="00B050"/>
          <w:lang w:val="en-US" w:eastAsia="zh-CN"/>
        </w:rPr>
        <w:t>3、</w:t>
      </w: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00B050"/>
          <w:lang w:val="en-US" w:eastAsia="zh-CN"/>
        </w:rPr>
        <w:t>文字应该小于正文。一般论文正文是小四号宋体，因此表格里的文字应该用五号宋体。</w:t>
      </w:r>
    </w:p>
    <w:p w14:paraId="4246396E">
      <w:pPr>
        <w:spacing w:line="460" w:lineRule="exact"/>
        <w:rPr>
          <w:rFonts w:ascii="Times New Roman" w:hAnsi="Times New Roman" w:eastAsia="黑体" w:cs="CourierNewPSMT"/>
          <w:kern w:val="0"/>
          <w:szCs w:val="21"/>
        </w:rPr>
      </w:pPr>
      <w:r>
        <w:rPr>
          <w:rFonts w:hint="eastAsia" w:ascii="Times New Roman" w:hAnsi="Times New Roman"/>
          <w:szCs w:val="21"/>
        </w:rPr>
        <w:t>图示例：</w:t>
      </w:r>
    </w:p>
    <w:p w14:paraId="450B6B0F">
      <w:pPr>
        <w:spacing w:line="360" w:lineRule="auto"/>
        <w:rPr>
          <w:rFonts w:ascii="Times New Roman" w:hAnsi="Times New Roman"/>
          <w:szCs w:val="24"/>
        </w:rPr>
      </w:pPr>
      <w:r>
        <w:rPr>
          <w:rFonts w:ascii="Times New Roman" w:hAnsi="Times New Roman"/>
          <w:szCs w:val="20"/>
        </w:rPr>
        <w:drawing>
          <wp:inline distT="0" distB="0" distL="0" distR="0">
            <wp:extent cx="5257800" cy="3086100"/>
            <wp:effectExtent l="0" t="0" r="0" b="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noChangeArrowheads="1"/>
                    </pic:cNvPicPr>
                  </pic:nvPicPr>
                  <pic:blipFill>
                    <a:blip r:embed="rId40" cstate="print"/>
                    <a:srcRect/>
                    <a:stretch>
                      <a:fillRect/>
                    </a:stretch>
                  </pic:blipFill>
                  <pic:spPr>
                    <a:xfrm>
                      <a:off x="0" y="0"/>
                      <a:ext cx="5257800" cy="3086100"/>
                    </a:xfrm>
                    <a:prstGeom prst="rect">
                      <a:avLst/>
                    </a:prstGeom>
                    <a:noFill/>
                    <a:ln w="9525">
                      <a:noFill/>
                      <a:miter lim="800000"/>
                      <a:headEnd/>
                      <a:tailEnd/>
                    </a:ln>
                  </pic:spPr>
                </pic:pic>
              </a:graphicData>
            </a:graphic>
          </wp:inline>
        </w:drawing>
      </w:r>
    </w:p>
    <w:p w14:paraId="6E774702">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hint="eastAsia" w:ascii="Times New Roman" w:hAnsi="Times New Roman" w:eastAsia="黑体"/>
          <w:szCs w:val="21"/>
          <w:lang w:val="en-US" w:eastAsia="zh-CN"/>
        </w:rPr>
        <w:t>3</w:t>
      </w:r>
      <w:r>
        <w:rPr>
          <w:rFonts w:ascii="Times New Roman" w:hAnsi="Times New Roman" w:eastAsia="黑体"/>
          <w:szCs w:val="21"/>
        </w:rPr>
        <w:t xml:space="preserve"> </w:t>
      </w:r>
      <w:r>
        <w:rPr>
          <w:rFonts w:hint="eastAsia" w:ascii="Times New Roman" w:hAnsi="Times New Roman" w:eastAsia="黑体"/>
          <w:szCs w:val="21"/>
        </w:rPr>
        <w:t>清水明渠水流下</w:t>
      </w:r>
      <w:r>
        <w:rPr>
          <w:rFonts w:ascii="Times New Roman" w:hAnsi="Times New Roman" w:eastAsia="黑体"/>
          <w:szCs w:val="21"/>
        </w:rPr>
        <w:t>w2</w:t>
      </w:r>
      <w:r>
        <w:rPr>
          <w:rFonts w:hint="eastAsia" w:ascii="Times New Roman" w:hAnsi="Times New Roman" w:eastAsia="黑体"/>
          <w:szCs w:val="21"/>
        </w:rPr>
        <w:t>工况下的三维时均流速图</w:t>
      </w:r>
    </w:p>
    <w:p w14:paraId="2739A2CE">
      <w:pPr>
        <w:spacing w:line="460" w:lineRule="exact"/>
        <w:jc w:val="center"/>
        <w:rPr>
          <w:rFonts w:hint="eastAsia"/>
          <w:b/>
          <w:bCs/>
          <w:color w:val="2E54A1" w:themeColor="accent1" w:themeShade="BF"/>
          <w:sz w:val="32"/>
          <w:szCs w:val="32"/>
          <w:lang w:val="en-US" w:eastAsia="zh-CN"/>
        </w:rPr>
      </w:pPr>
      <w:r>
        <w:rPr>
          <w:rFonts w:hint="eastAsia" w:ascii="Times New Roman" w:hAnsi="Times New Roman" w:eastAsia="仿宋_GB2312"/>
          <w:szCs w:val="21"/>
        </w:rPr>
        <w:t>（图按照章编号，例如</w:t>
      </w:r>
      <w:r>
        <w:rPr>
          <w:rFonts w:hint="eastAsia" w:ascii="Times New Roman" w:hAnsi="Times New Roman" w:eastAsia="仿宋_GB2312"/>
          <w:szCs w:val="21"/>
          <w:lang w:val="en-US" w:eastAsia="zh-CN"/>
        </w:rPr>
        <w:t>该图为文中</w:t>
      </w:r>
      <w:r>
        <w:rPr>
          <w:rFonts w:hint="eastAsia" w:ascii="Times New Roman" w:hAnsi="Times New Roman" w:eastAsia="仿宋_GB2312"/>
          <w:szCs w:val="21"/>
        </w:rPr>
        <w:t>第</w:t>
      </w:r>
      <w:r>
        <w:rPr>
          <w:rFonts w:hint="eastAsia" w:ascii="Times New Roman" w:hAnsi="Times New Roman" w:eastAsia="仿宋_GB2312"/>
          <w:szCs w:val="21"/>
          <w:lang w:val="en-US" w:eastAsia="zh-CN"/>
        </w:rPr>
        <w:t>3</w:t>
      </w:r>
      <w:r>
        <w:rPr>
          <w:rFonts w:hint="eastAsia" w:ascii="Times New Roman" w:hAnsi="Times New Roman" w:eastAsia="仿宋_GB2312"/>
          <w:szCs w:val="21"/>
        </w:rPr>
        <w:t>个图编号为图</w:t>
      </w:r>
      <w:r>
        <w:rPr>
          <w:rFonts w:hint="eastAsia" w:ascii="Times New Roman" w:hAnsi="Times New Roman" w:eastAsia="仿宋_GB2312"/>
          <w:szCs w:val="21"/>
          <w:lang w:val="en-US" w:eastAsia="zh-CN"/>
        </w:rPr>
        <w:t>3</w:t>
      </w:r>
      <w:r>
        <w:rPr>
          <w:rFonts w:hint="eastAsia" w:ascii="Times New Roman" w:hAnsi="Times New Roman" w:eastAsia="仿宋_GB2312"/>
          <w:szCs w:val="21"/>
        </w:rPr>
        <w:t>，标题中文黑体</w:t>
      </w:r>
      <w:r>
        <w:rPr>
          <w:rFonts w:ascii="Times New Roman" w:hAnsi="Times New Roman" w:eastAsia="仿宋_GB2312"/>
          <w:szCs w:val="21"/>
        </w:rPr>
        <w:t>5</w:t>
      </w:r>
      <w:r>
        <w:rPr>
          <w:rFonts w:hint="eastAsia" w:ascii="Times New Roman" w:hAnsi="Times New Roman" w:eastAsia="仿宋_GB2312"/>
          <w:szCs w:val="21"/>
        </w:rPr>
        <w:t>号、数字及字母</w:t>
      </w:r>
      <w:r>
        <w:rPr>
          <w:rFonts w:ascii="Times New Roman" w:hAnsi="Times New Roman" w:eastAsia="仿宋_GB2312"/>
          <w:szCs w:val="21"/>
        </w:rPr>
        <w:t>Time New Roman</w:t>
      </w:r>
      <w:r>
        <w:rPr>
          <w:rFonts w:hint="eastAsia" w:ascii="Times New Roman" w:hAnsi="Times New Roman" w:eastAsia="仿宋_GB2312"/>
          <w:szCs w:val="21"/>
        </w:rPr>
        <w:t>粗体</w:t>
      </w:r>
      <w:r>
        <w:rPr>
          <w:rFonts w:ascii="Times New Roman" w:hAnsi="Times New Roman" w:eastAsia="仿宋_GB2312"/>
          <w:szCs w:val="21"/>
        </w:rPr>
        <w:t>5</w:t>
      </w:r>
      <w:r>
        <w:rPr>
          <w:rFonts w:hint="eastAsia" w:ascii="Times New Roman" w:hAnsi="Times New Roman" w:eastAsia="仿宋_GB2312"/>
          <w:szCs w:val="21"/>
        </w:rPr>
        <w:t>号</w:t>
      </w:r>
      <w:r>
        <w:rPr>
          <w:rFonts w:hint="eastAsia" w:ascii="Times New Roman" w:hAnsi="Times New Roman" w:eastAsia="仿宋_GB2312"/>
          <w:color w:val="0000FF"/>
          <w:szCs w:val="21"/>
          <w:lang w:eastAsia="zh-CN"/>
        </w:rPr>
        <w:t>，</w:t>
      </w:r>
      <w:r>
        <w:rPr>
          <w:rFonts w:hint="eastAsia" w:ascii="Times New Roman" w:hAnsi="Times New Roman" w:eastAsia="仿宋_GB2312"/>
          <w:color w:val="0000FF"/>
          <w:szCs w:val="21"/>
          <w:lang w:val="en-US" w:eastAsia="zh-CN"/>
        </w:rPr>
        <w:t>具体字号字体并没有明确规定，仅供参考</w:t>
      </w:r>
      <w:r>
        <w:rPr>
          <w:rFonts w:hint="eastAsia" w:ascii="Times New Roman" w:hAnsi="Times New Roman" w:eastAsia="仿宋_GB2312"/>
          <w:szCs w:val="21"/>
        </w:rPr>
        <w:t>）</w:t>
      </w:r>
    </w:p>
    <w:p w14:paraId="0951B6D5">
      <w:pPr>
        <w:jc w:val="center"/>
        <w:rPr>
          <w:spacing w:val="8"/>
          <w:szCs w:val="21"/>
        </w:rPr>
      </w:pPr>
      <w:r>
        <w:rPr>
          <w:spacing w:val="8"/>
          <w:szCs w:val="21"/>
        </w:rPr>
        <w:object>
          <v:shape id="_x0000_i1033" o:spt="75" type="#_x0000_t75" style="height:157.75pt;width:201.6pt;" o:ole="t" filled="f" stroked="f" coordsize="21600,21600">
            <v:path/>
            <v:fill on="f" focussize="0,0"/>
            <v:stroke on="f"/>
            <v:imagedata r:id="rId42" cropleft="2562f" croptop="3203f" cropright="2562f" cropbottom="3203f" o:title=""/>
            <o:lock v:ext="edit" aspectratio="t"/>
            <w10:wrap type="none"/>
            <w10:anchorlock/>
          </v:shape>
          <o:OLEObject Type="Embed" ProgID="Origin50.Graph" ShapeID="_x0000_i1033" DrawAspect="Content" ObjectID="_1468075733" r:id="rId41">
            <o:LockedField>false</o:LockedField>
          </o:OLEObject>
        </w:object>
      </w:r>
      <w:r>
        <w:rPr>
          <w:spacing w:val="8"/>
          <w:szCs w:val="21"/>
        </w:rPr>
        <w:object>
          <v:shape id="_x0000_i1034" o:spt="75" type="#_x0000_t75" style="height:154.3pt;width:193pt;" o:ole="t" filled="f" o:preferrelative="t" stroked="f" coordsize="21600,21600">
            <v:path/>
            <v:fill on="f" alignshape="1" focussize="0,0"/>
            <v:stroke on="f"/>
            <v:imagedata r:id="rId44" cropleft="2521f" croptop="2343f" cropright="2521f" cropbottom="3124f" grayscale="f" bilevel="f" o:title=""/>
            <o:lock v:ext="edit" aspectratio="t"/>
            <w10:wrap type="none"/>
            <w10:anchorlock/>
          </v:shape>
          <o:OLEObject Type="Embed" ProgID="Origin50.Graph" ShapeID="_x0000_i1034" DrawAspect="Content" ObjectID="_1468075734" r:id="rId43">
            <o:LockedField>false</o:LockedField>
          </o:OLEObject>
        </w:object>
      </w:r>
    </w:p>
    <w:p w14:paraId="24AECC33">
      <w:pPr>
        <w:ind w:firstLine="2254" w:firstLineChars="1150"/>
        <w:rPr>
          <w:rFonts w:ascii="Times New Roman" w:hAnsi="Times New Roman"/>
          <w:spacing w:val="8"/>
          <w:sz w:val="18"/>
          <w:szCs w:val="18"/>
        </w:rPr>
      </w:pPr>
      <w:r>
        <w:rPr>
          <w:rFonts w:ascii="Times New Roman" w:hAnsi="Times New Roman"/>
          <w:spacing w:val="8"/>
          <w:sz w:val="18"/>
          <w:szCs w:val="18"/>
        </w:rPr>
        <w:t>(a)屋脊节点位移                     (b)门梁节点位移</w:t>
      </w:r>
    </w:p>
    <w:p w14:paraId="6C80844D">
      <w:pPr>
        <w:widowControl w:val="0"/>
        <w:numPr>
          <w:ilvl w:val="0"/>
          <w:numId w:val="0"/>
        </w:numPr>
        <w:jc w:val="both"/>
        <w:rPr>
          <w:rFonts w:hint="eastAsia"/>
          <w:b/>
          <w:bCs/>
          <w:color w:val="2E54A1" w:themeColor="accent1" w:themeShade="BF"/>
          <w:sz w:val="32"/>
          <w:szCs w:val="32"/>
          <w:lang w:val="en-US" w:eastAsia="zh-CN"/>
        </w:rPr>
      </w:pPr>
    </w:p>
    <w:p w14:paraId="3554DE85">
      <w:pPr>
        <w:widowControl w:val="0"/>
        <w:numPr>
          <w:ilvl w:val="0"/>
          <w:numId w:val="0"/>
        </w:numPr>
        <w:jc w:val="both"/>
        <w:rPr>
          <w:rFonts w:hint="eastAsia"/>
          <w:b/>
          <w:bCs/>
          <w:color w:val="2E54A1" w:themeColor="accent1" w:themeShade="BF"/>
          <w:sz w:val="32"/>
          <w:szCs w:val="32"/>
          <w:lang w:val="en-US" w:eastAsia="zh-CN"/>
        </w:rPr>
      </w:pPr>
    </w:p>
    <w:p w14:paraId="140EB299">
      <w:pPr>
        <w:numPr>
          <w:ilvl w:val="0"/>
          <w:numId w:val="8"/>
        </w:numPr>
        <w:rPr>
          <w:rFonts w:hint="eastAsia"/>
          <w:b/>
          <w:bCs/>
          <w:color w:val="2E54A1" w:themeColor="accent1" w:themeShade="BF"/>
          <w:sz w:val="32"/>
          <w:szCs w:val="32"/>
          <w:lang w:val="en-US" w:eastAsia="zh-CN"/>
        </w:rPr>
      </w:pPr>
      <w:r>
        <w:rPr>
          <w:rFonts w:hint="eastAsia"/>
          <w:b/>
          <w:bCs/>
          <w:color w:val="2E54A1" w:themeColor="accent1" w:themeShade="BF"/>
          <w:sz w:val="32"/>
          <w:szCs w:val="32"/>
          <w:lang w:val="en-US" w:eastAsia="zh-CN"/>
        </w:rPr>
        <w:t>公式的编辑说明</w:t>
      </w:r>
    </w:p>
    <w:p w14:paraId="199E3DF2">
      <w:pPr>
        <w:widowControl w:val="0"/>
        <w:numPr>
          <w:ilvl w:val="0"/>
          <w:numId w:val="0"/>
        </w:numPr>
        <w:jc w:val="both"/>
        <w:rPr>
          <w:rFonts w:hint="eastAsia"/>
          <w:b/>
          <w:bCs/>
          <w:color w:val="2E54A1" w:themeColor="accent1" w:themeShade="BF"/>
          <w:sz w:val="32"/>
          <w:szCs w:val="32"/>
          <w:lang w:val="en-US" w:eastAsia="zh-CN"/>
        </w:rPr>
      </w:pPr>
      <w:r>
        <w:rPr>
          <w:rFonts w:hint="eastAsia" w:ascii="Times New Roman" w:hAnsi="Times New Roman"/>
          <w:szCs w:val="24"/>
        </w:rPr>
        <w:t>公式示例：</w:t>
      </w:r>
    </w:p>
    <w:p w14:paraId="765ADE54">
      <w:pPr>
        <w:spacing w:line="360" w:lineRule="auto"/>
        <w:ind w:firstLine="480" w:firstLineChars="200"/>
        <w:textAlignment w:val="baseline"/>
        <w:rPr>
          <w:rFonts w:ascii="Times New Roman" w:hAnsi="Times New Roman"/>
          <w:sz w:val="24"/>
          <w:szCs w:val="20"/>
        </w:rPr>
      </w:pPr>
      <w:r>
        <w:rPr>
          <w:rFonts w:hint="eastAsia" w:ascii="Times New Roman" w:hAnsi="Times New Roman"/>
          <w:sz w:val="24"/>
          <w:szCs w:val="20"/>
        </w:rPr>
        <w:t>单颗粒球体在无限水体中等速下沉时，其沉速机理可看作对称绕流阻力与颗粒有效重力相平衡</w:t>
      </w:r>
      <w:r>
        <w:rPr>
          <w:rFonts w:ascii="Times New Roman" w:hAnsi="Times New Roman"/>
          <w:sz w:val="24"/>
          <w:szCs w:val="20"/>
          <w:vertAlign w:val="superscript"/>
        </w:rPr>
        <w:t>[13]</w:t>
      </w:r>
      <w:r>
        <w:rPr>
          <w:rFonts w:hint="eastAsia" w:ascii="Times New Roman" w:hAnsi="Times New Roman"/>
          <w:sz w:val="24"/>
          <w:szCs w:val="20"/>
        </w:rPr>
        <w:t>，即</w:t>
      </w:r>
    </w:p>
    <w:p w14:paraId="24ADA701">
      <w:pPr>
        <w:spacing w:line="360" w:lineRule="auto"/>
        <w:textAlignment w:val="baseline"/>
        <w:rPr>
          <w:rFonts w:ascii="Times New Roman" w:hAnsi="Times New Roman"/>
          <w:sz w:val="24"/>
          <w:szCs w:val="20"/>
        </w:rPr>
      </w:pPr>
      <w:r>
        <w:rPr>
          <w:rFonts w:ascii="Times New Roman" w:hAnsi="Times New Roman"/>
          <w:sz w:val="24"/>
          <w:szCs w:val="20"/>
        </w:rPr>
        <w:t xml:space="preserve">             </w:t>
      </w:r>
      <w:r>
        <w:rPr>
          <w:rFonts w:hint="eastAsia" w:ascii="Times New Roman" w:hAnsi="Times New Roman"/>
          <w:i/>
          <w:sz w:val="24"/>
          <w:szCs w:val="20"/>
        </w:rPr>
        <w:t>（γ</w:t>
      </w:r>
      <w:r>
        <w:rPr>
          <w:rFonts w:ascii="Times New Roman" w:hAnsi="Times New Roman"/>
          <w:i/>
          <w:sz w:val="24"/>
          <w:szCs w:val="20"/>
        </w:rPr>
        <w:t>s-</w:t>
      </w:r>
      <w:r>
        <w:rPr>
          <w:rFonts w:hint="eastAsia" w:ascii="Times New Roman" w:hAnsi="Times New Roman"/>
          <w:i/>
          <w:sz w:val="24"/>
          <w:szCs w:val="20"/>
        </w:rPr>
        <w:t>γ）</w:t>
      </w:r>
      <w:r>
        <w:rPr>
          <w:rFonts w:ascii="Times New Roman" w:hAnsi="Times New Roman"/>
          <w:i/>
          <w:sz w:val="24"/>
          <w:szCs w:val="20"/>
        </w:rPr>
        <w:t>*</w:t>
      </w:r>
      <w:r>
        <w:rPr>
          <w:rFonts w:hint="eastAsia" w:ascii="Times New Roman" w:hAnsi="Times New Roman"/>
          <w:i/>
          <w:sz w:val="24"/>
          <w:szCs w:val="20"/>
        </w:rPr>
        <w:t>π</w:t>
      </w:r>
      <w:r>
        <w:rPr>
          <w:rFonts w:hint="eastAsia" w:ascii="Times New Roman" w:hAnsi="Times New Roman"/>
          <w:i/>
          <w:szCs w:val="20"/>
        </w:rPr>
        <w:fldChar w:fldCharType="begin"/>
      </w:r>
      <w:r>
        <w:rPr>
          <w:rFonts w:ascii="Times New Roman" w:hAnsi="Times New Roman"/>
          <w:i/>
          <w:szCs w:val="20"/>
        </w:rPr>
        <w:instrText xml:space="preserve"> eq \f(</w:instrText>
      </w:r>
      <w:r>
        <w:rPr>
          <w:rFonts w:ascii="Times New Roman" w:hAnsi="Times New Roman"/>
          <w:i/>
          <w:sz w:val="24"/>
          <w:szCs w:val="20"/>
        </w:rPr>
        <w:instrText xml:space="preserve">D</w:instrText>
      </w:r>
      <w:r>
        <w:rPr>
          <w:rFonts w:ascii="Times New Roman" w:hAnsi="Times New Roman"/>
          <w:i/>
          <w:sz w:val="24"/>
          <w:szCs w:val="20"/>
          <w:vertAlign w:val="superscript"/>
        </w:rPr>
        <w:instrText xml:space="preserve">3</w:instrText>
      </w:r>
      <w:r>
        <w:rPr>
          <w:rFonts w:ascii="Times New Roman" w:hAnsi="Times New Roman"/>
          <w:i/>
          <w:sz w:val="24"/>
          <w:szCs w:val="20"/>
        </w:rPr>
        <w:instrText xml:space="preserve">,6)</w:instrText>
      </w:r>
      <w:r>
        <w:rPr>
          <w:rFonts w:ascii="Times New Roman" w:hAnsi="Times New Roman"/>
          <w:i/>
          <w:szCs w:val="20"/>
        </w:rPr>
        <w:instrText xml:space="preserve"> </w:instrText>
      </w:r>
      <w:r>
        <w:rPr>
          <w:rFonts w:hint="eastAsia" w:ascii="Times New Roman" w:hAnsi="Times New Roman"/>
          <w:i/>
          <w:szCs w:val="20"/>
        </w:rPr>
        <w:fldChar w:fldCharType="end"/>
      </w:r>
      <w:r>
        <w:rPr>
          <w:rFonts w:hint="eastAsia" w:ascii="Times New Roman" w:hAnsi="Times New Roman"/>
          <w:i/>
          <w:sz w:val="24"/>
          <w:szCs w:val="20"/>
        </w:rPr>
        <w:t xml:space="preserve"> = C</w:t>
      </w:r>
      <w:r>
        <w:rPr>
          <w:rFonts w:hint="eastAsia" w:ascii="Times New Roman" w:hAnsi="Times New Roman"/>
          <w:i/>
          <w:sz w:val="24"/>
          <w:szCs w:val="20"/>
          <w:vertAlign w:val="subscript"/>
        </w:rPr>
        <w:t>D</w:t>
      </w:r>
      <w:r>
        <w:rPr>
          <w:rFonts w:hint="eastAsia" w:ascii="Times New Roman" w:hAnsi="Times New Roman"/>
          <w:i/>
          <w:sz w:val="24"/>
          <w:szCs w:val="20"/>
        </w:rPr>
        <w:t xml:space="preserve"> πγ</w:t>
      </w:r>
      <w:r>
        <w:rPr>
          <w:rFonts w:hint="eastAsia" w:ascii="Times New Roman" w:hAnsi="Times New Roman"/>
          <w:i/>
          <w:sz w:val="24"/>
          <w:szCs w:val="20"/>
        </w:rPr>
        <w:fldChar w:fldCharType="begin"/>
      </w:r>
      <w:r>
        <w:rPr>
          <w:rFonts w:ascii="Times New Roman" w:hAnsi="Times New Roman"/>
          <w:i/>
          <w:sz w:val="24"/>
          <w:szCs w:val="20"/>
        </w:rPr>
        <w:instrText xml:space="preserve"> eq \f(</w:instrText>
      </w:r>
      <w:r>
        <w:rPr>
          <w:rFonts w:hint="eastAsia" w:ascii="Times New Roman" w:hAnsi="Times New Roman"/>
          <w:i/>
          <w:sz w:val="24"/>
          <w:szCs w:val="20"/>
        </w:rPr>
        <w:instrText xml:space="preserve">ω</w:instrText>
      </w:r>
      <w:r>
        <w:rPr>
          <w:rFonts w:ascii="Times New Roman" w:hAnsi="Times New Roman"/>
          <w:i/>
          <w:sz w:val="24"/>
          <w:szCs w:val="20"/>
          <w:vertAlign w:val="superscript"/>
        </w:rPr>
        <w:instrText xml:space="preserve">2 </w:instrText>
      </w:r>
      <w:r>
        <w:rPr>
          <w:rFonts w:ascii="Times New Roman" w:hAnsi="Times New Roman"/>
          <w:i/>
          <w:sz w:val="24"/>
          <w:szCs w:val="20"/>
        </w:rPr>
        <w:instrText xml:space="preserve">,2g) </w:instrText>
      </w:r>
      <w:r>
        <w:rPr>
          <w:rFonts w:hint="eastAsia" w:ascii="Times New Roman" w:hAnsi="Times New Roman"/>
          <w:i/>
          <w:sz w:val="24"/>
          <w:szCs w:val="20"/>
        </w:rPr>
        <w:fldChar w:fldCharType="end"/>
      </w:r>
      <w:r>
        <w:rPr>
          <w:rFonts w:hint="eastAsia" w:ascii="Times New Roman" w:hAnsi="Times New Roman"/>
          <w:i/>
          <w:sz w:val="24"/>
          <w:szCs w:val="20"/>
        </w:rPr>
        <w:t xml:space="preserve"> </w:t>
      </w:r>
      <w:r>
        <w:rPr>
          <w:rFonts w:hint="eastAsia" w:ascii="Times New Roman" w:hAnsi="Times New Roman"/>
          <w:i/>
          <w:sz w:val="24"/>
          <w:szCs w:val="20"/>
        </w:rPr>
        <w:fldChar w:fldCharType="begin"/>
      </w:r>
      <w:r>
        <w:rPr>
          <w:rFonts w:ascii="Times New Roman" w:hAnsi="Times New Roman"/>
          <w:i/>
          <w:sz w:val="24"/>
          <w:szCs w:val="20"/>
        </w:rPr>
        <w:instrText xml:space="preserve"> eq </w:instrText>
      </w:r>
      <w:r>
        <w:rPr>
          <w:rFonts w:ascii="Times New Roman" w:hAnsi="Times New Roman"/>
          <w:i/>
          <w:szCs w:val="20"/>
        </w:rPr>
        <w:instrText xml:space="preserve">\f( </w:instrText>
      </w:r>
      <w:r>
        <w:rPr>
          <w:rFonts w:ascii="Times New Roman" w:hAnsi="Times New Roman"/>
          <w:i/>
          <w:sz w:val="24"/>
          <w:szCs w:val="20"/>
        </w:rPr>
        <w:instrText xml:space="preserve">D</w:instrText>
      </w:r>
      <w:r>
        <w:rPr>
          <w:rFonts w:ascii="Times New Roman" w:hAnsi="Times New Roman"/>
          <w:i/>
          <w:sz w:val="24"/>
          <w:szCs w:val="20"/>
          <w:vertAlign w:val="superscript"/>
        </w:rPr>
        <w:instrText xml:space="preserve">2</w:instrText>
      </w:r>
      <w:r>
        <w:rPr>
          <w:rFonts w:ascii="Times New Roman" w:hAnsi="Times New Roman"/>
          <w:i/>
          <w:sz w:val="24"/>
          <w:szCs w:val="20"/>
        </w:rPr>
        <w:instrText xml:space="preserve">, 4)</w:instrText>
      </w:r>
      <w:r>
        <w:rPr>
          <w:rFonts w:hint="eastAsia" w:ascii="Times New Roman" w:hAnsi="Times New Roman"/>
          <w:i/>
          <w:sz w:val="24"/>
          <w:szCs w:val="20"/>
        </w:rPr>
        <w:fldChar w:fldCharType="end"/>
      </w:r>
      <w:r>
        <w:rPr>
          <w:rFonts w:hint="eastAsia" w:ascii="Times New Roman" w:hAnsi="Times New Roman"/>
          <w:i/>
          <w:sz w:val="24"/>
          <w:szCs w:val="20"/>
        </w:rPr>
        <w:t xml:space="preserve"> </w:t>
      </w:r>
      <w:r>
        <w:rPr>
          <w:rFonts w:hint="eastAsia" w:ascii="Times New Roman" w:hAnsi="Times New Roman"/>
          <w:sz w:val="24"/>
          <w:szCs w:val="20"/>
        </w:rPr>
        <w:t xml:space="preserve">             （1）</w:t>
      </w:r>
    </w:p>
    <w:p w14:paraId="6771224A">
      <w:pPr>
        <w:spacing w:line="460" w:lineRule="exact"/>
        <w:jc w:val="center"/>
        <w:rPr>
          <w:rFonts w:ascii="Times New Roman" w:hAnsi="Times New Roman"/>
          <w:color w:val="4874CB" w:themeColor="accent1"/>
          <w:szCs w:val="24"/>
          <w14:textFill>
            <w14:solidFill>
              <w14:schemeClr w14:val="accent1"/>
            </w14:solidFill>
          </w14:textFill>
        </w:rPr>
      </w:pPr>
      <w:r>
        <w:rPr>
          <w:rFonts w:hint="eastAsia" w:ascii="Times New Roman" w:hAnsi="Times New Roman"/>
          <w:color w:val="4874CB" w:themeColor="accent1"/>
          <w:szCs w:val="24"/>
          <w14:textFill>
            <w14:solidFill>
              <w14:schemeClr w14:val="accent1"/>
            </w14:solidFill>
          </w14:textFill>
        </w:rPr>
        <w:t>（建议公式用微软</w:t>
      </w:r>
      <w:r>
        <w:rPr>
          <w:rFonts w:ascii="Times New Roman" w:hAnsi="Times New Roman"/>
          <w:color w:val="4874CB" w:themeColor="accent1"/>
          <w:szCs w:val="24"/>
          <w14:textFill>
            <w14:solidFill>
              <w14:schemeClr w14:val="accent1"/>
            </w14:solidFill>
          </w14:textFill>
        </w:rPr>
        <w:t>office</w:t>
      </w:r>
      <w:r>
        <w:rPr>
          <w:rFonts w:hint="eastAsia" w:ascii="Times New Roman" w:hAnsi="Times New Roman"/>
          <w:color w:val="4874CB" w:themeColor="accent1"/>
          <w:szCs w:val="24"/>
          <w14:textFill>
            <w14:solidFill>
              <w14:schemeClr w14:val="accent1"/>
            </w14:solidFill>
          </w14:textFill>
        </w:rPr>
        <w:t>的公式编辑器输入）</w:t>
      </w:r>
    </w:p>
    <w:p w14:paraId="510B0BAE">
      <w:pPr>
        <w:spacing w:line="360" w:lineRule="auto"/>
        <w:ind w:firstLine="480" w:firstLineChars="200"/>
        <w:textAlignment w:val="baseline"/>
        <w:rPr>
          <w:rFonts w:hint="eastAsia" w:ascii="Times New Roman" w:hAnsi="Times New Roman"/>
          <w:sz w:val="24"/>
          <w:szCs w:val="20"/>
        </w:rPr>
      </w:pPr>
      <w:r>
        <w:rPr>
          <w:rFonts w:ascii="Times New Roman" w:hAnsi="Times New Roman"/>
          <w:sz w:val="24"/>
          <w:szCs w:val="20"/>
        </w:rPr>
        <w:t>Stokes</w:t>
      </w:r>
      <w:r>
        <w:rPr>
          <w:rFonts w:hint="eastAsia" w:ascii="Times New Roman" w:hAnsi="Times New Roman"/>
          <w:sz w:val="24"/>
          <w:szCs w:val="20"/>
        </w:rPr>
        <w:t>曾以粘滞性流体的一般性的运动方程式作基础，忽略惯性项的条件下推导出滞留区的阻力系数为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6000"/>
        <w:gridCol w:w="1331"/>
      </w:tblGrid>
      <w:tr w14:paraId="28E75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Borders>
              <w:top w:val="nil"/>
              <w:left w:val="nil"/>
              <w:bottom w:val="nil"/>
              <w:right w:val="nil"/>
            </w:tcBorders>
          </w:tcPr>
          <w:p w14:paraId="166EC682">
            <w:pPr>
              <w:spacing w:line="360" w:lineRule="auto"/>
              <w:jc w:val="center"/>
              <w:textAlignment w:val="baseline"/>
              <w:rPr>
                <w:rFonts w:hint="eastAsia" w:ascii="Times New Roman" w:hAnsi="Times New Roman"/>
                <w:sz w:val="24"/>
                <w:szCs w:val="20"/>
                <w:vertAlign w:val="baseline"/>
              </w:rPr>
            </w:pPr>
          </w:p>
        </w:tc>
        <w:tc>
          <w:tcPr>
            <w:tcW w:w="6000" w:type="dxa"/>
            <w:tcBorders>
              <w:top w:val="nil"/>
              <w:left w:val="nil"/>
              <w:bottom w:val="nil"/>
              <w:right w:val="nil"/>
            </w:tcBorders>
          </w:tcPr>
          <w:p w14:paraId="4B249E78">
            <w:pPr>
              <w:spacing w:line="360" w:lineRule="auto"/>
              <w:jc w:val="center"/>
              <w:textAlignment w:val="baseline"/>
              <w:rPr>
                <w:rFonts w:hint="eastAsia" w:ascii="Times New Roman" w:hAnsi="Times New Roman"/>
                <w:sz w:val="24"/>
                <w:szCs w:val="20"/>
                <w:vertAlign w:val="baseline"/>
              </w:rPr>
            </w:pPr>
            <w:r>
              <w:rPr>
                <w:rFonts w:ascii="Times New Roman" w:hAnsi="Times New Roman"/>
                <w:sz w:val="24"/>
                <w:szCs w:val="20"/>
              </w:rPr>
              <w:t>C</w:t>
            </w:r>
            <w:r>
              <w:rPr>
                <w:rFonts w:ascii="Times New Roman" w:hAnsi="Times New Roman"/>
                <w:sz w:val="24"/>
                <w:szCs w:val="20"/>
                <w:vertAlign w:val="subscript"/>
              </w:rPr>
              <w:t>D</w:t>
            </w:r>
            <w:r>
              <w:rPr>
                <w:rFonts w:ascii="Times New Roman" w:hAnsi="Times New Roman"/>
                <w:sz w:val="24"/>
                <w:szCs w:val="20"/>
              </w:rPr>
              <w:t>=24/Red</w:t>
            </w:r>
          </w:p>
        </w:tc>
        <w:tc>
          <w:tcPr>
            <w:tcW w:w="1331" w:type="dxa"/>
            <w:tcBorders>
              <w:top w:val="nil"/>
              <w:left w:val="nil"/>
              <w:bottom w:val="nil"/>
              <w:right w:val="nil"/>
            </w:tcBorders>
          </w:tcPr>
          <w:p w14:paraId="14683208">
            <w:pPr>
              <w:spacing w:line="360" w:lineRule="auto"/>
              <w:jc w:val="center"/>
              <w:textAlignment w:val="baseline"/>
              <w:rPr>
                <w:rFonts w:hint="eastAsia" w:ascii="Times New Roman" w:hAnsi="Times New Roman"/>
                <w:sz w:val="24"/>
                <w:szCs w:val="20"/>
                <w:vertAlign w:val="baseline"/>
              </w:rPr>
            </w:pPr>
            <w:r>
              <w:rPr>
                <w:rFonts w:hint="eastAsia" w:ascii="Times New Roman" w:hAnsi="Times New Roman"/>
                <w:sz w:val="24"/>
                <w:szCs w:val="20"/>
              </w:rPr>
              <w:t>（</w:t>
            </w:r>
            <w:r>
              <w:rPr>
                <w:rFonts w:ascii="Times New Roman" w:hAnsi="Times New Roman"/>
                <w:sz w:val="24"/>
                <w:szCs w:val="20"/>
              </w:rPr>
              <w:t>2</w:t>
            </w:r>
            <w:r>
              <w:rPr>
                <w:rFonts w:hint="eastAsia" w:ascii="Times New Roman" w:hAnsi="Times New Roman"/>
                <w:sz w:val="24"/>
                <w:szCs w:val="20"/>
              </w:rPr>
              <w:t>）</w:t>
            </w:r>
          </w:p>
        </w:tc>
      </w:tr>
    </w:tbl>
    <w:p w14:paraId="532042F0">
      <w:pPr>
        <w:spacing w:line="460" w:lineRule="exact"/>
        <w:jc w:val="center"/>
        <w:rPr>
          <w:rFonts w:ascii="Times New Roman" w:hAnsi="Times New Roman"/>
          <w:color w:val="4874CB" w:themeColor="accent1"/>
          <w:szCs w:val="24"/>
          <w14:textFill>
            <w14:solidFill>
              <w14:schemeClr w14:val="accent1"/>
            </w14:solidFill>
          </w14:textFill>
        </w:rPr>
      </w:pPr>
      <w:r>
        <w:rPr>
          <w:rFonts w:ascii="Times New Roman" w:hAnsi="Times New Roman"/>
          <w:color w:val="4874CB" w:themeColor="accent1"/>
          <w:szCs w:val="24"/>
          <w14:textFill>
            <w14:solidFill>
              <w14:schemeClr w14:val="accent1"/>
            </w14:solidFill>
          </w14:textFill>
        </w:rPr>
        <w:t>(</w:t>
      </w:r>
      <w:r>
        <w:rPr>
          <w:rFonts w:hint="eastAsia" w:ascii="Times New Roman" w:hAnsi="Times New Roman"/>
          <w:color w:val="4874CB" w:themeColor="accent1"/>
          <w:szCs w:val="24"/>
          <w14:textFill>
            <w14:solidFill>
              <w14:schemeClr w14:val="accent1"/>
            </w14:solidFill>
          </w14:textFill>
        </w:rPr>
        <w:t>公式按</w:t>
      </w:r>
      <w:r>
        <w:rPr>
          <w:rFonts w:hint="eastAsia" w:ascii="Times New Roman" w:hAnsi="Times New Roman"/>
          <w:color w:val="4874CB" w:themeColor="accent1"/>
          <w:szCs w:val="24"/>
          <w:lang w:val="en-US" w:eastAsia="zh-CN"/>
          <w14:textFill>
            <w14:solidFill>
              <w14:schemeClr w14:val="accent1"/>
            </w14:solidFill>
          </w14:textFill>
        </w:rPr>
        <w:t>文章出现顺序</w:t>
      </w:r>
      <w:r>
        <w:rPr>
          <w:rFonts w:hint="eastAsia" w:ascii="Times New Roman" w:hAnsi="Times New Roman"/>
          <w:color w:val="4874CB" w:themeColor="accent1"/>
          <w:szCs w:val="24"/>
          <w14:textFill>
            <w14:solidFill>
              <w14:schemeClr w14:val="accent1"/>
            </w14:solidFill>
          </w14:textFill>
        </w:rPr>
        <w:t>编号，例如</w:t>
      </w:r>
      <w:r>
        <w:rPr>
          <w:rFonts w:ascii="Times New Roman" w:hAnsi="Times New Roman"/>
          <w:color w:val="4874CB" w:themeColor="accent1"/>
          <w:szCs w:val="24"/>
          <w14:textFill>
            <w14:solidFill>
              <w14:schemeClr w14:val="accent1"/>
            </w14:solidFill>
          </w14:textFill>
        </w:rPr>
        <w:t xml:space="preserve"> </w:t>
      </w:r>
      <w:r>
        <w:rPr>
          <w:rFonts w:hint="eastAsia" w:ascii="Times New Roman" w:hAnsi="Times New Roman"/>
          <w:color w:val="4874CB" w:themeColor="accent1"/>
          <w:szCs w:val="24"/>
          <w:lang w:val="en-US" w:eastAsia="zh-CN"/>
          <w14:textFill>
            <w14:solidFill>
              <w14:schemeClr w14:val="accent1"/>
            </w14:solidFill>
          </w14:textFill>
        </w:rPr>
        <w:t>文中</w:t>
      </w:r>
      <w:r>
        <w:rPr>
          <w:rFonts w:hint="eastAsia" w:ascii="Times New Roman" w:hAnsi="Times New Roman"/>
          <w:color w:val="4874CB" w:themeColor="accent1"/>
          <w:szCs w:val="24"/>
          <w14:textFill>
            <w14:solidFill>
              <w14:schemeClr w14:val="accent1"/>
            </w14:solidFill>
          </w14:textFill>
        </w:rPr>
        <w:t>第二个公式</w:t>
      </w:r>
      <w:r>
        <w:rPr>
          <w:rFonts w:hint="eastAsia" w:ascii="Times New Roman" w:hAnsi="Times New Roman"/>
          <w:color w:val="4874CB" w:themeColor="accent1"/>
          <w:szCs w:val="24"/>
          <w:lang w:eastAsia="zh-CN"/>
          <w14:textFill>
            <w14:solidFill>
              <w14:schemeClr w14:val="accent1"/>
            </w14:solidFill>
          </w14:textFill>
        </w:rPr>
        <w:t>（</w:t>
      </w:r>
      <w:r>
        <w:rPr>
          <w:rFonts w:hint="eastAsia" w:ascii="Times New Roman" w:hAnsi="Times New Roman"/>
          <w:color w:val="4874CB" w:themeColor="accent1"/>
          <w:szCs w:val="24"/>
          <w:lang w:val="en-US" w:eastAsia="zh-CN"/>
          <w14:textFill>
            <w14:solidFill>
              <w14:schemeClr w14:val="accent1"/>
            </w14:solidFill>
          </w14:textFill>
        </w:rPr>
        <w:t>2</w:t>
      </w:r>
      <w:r>
        <w:rPr>
          <w:rFonts w:hint="eastAsia" w:ascii="Times New Roman" w:hAnsi="Times New Roman"/>
          <w:color w:val="4874CB" w:themeColor="accent1"/>
          <w:szCs w:val="24"/>
          <w:lang w:eastAsia="zh-CN"/>
          <w14:textFill>
            <w14:solidFill>
              <w14:schemeClr w14:val="accent1"/>
            </w14:solidFill>
          </w14:textFill>
        </w:rPr>
        <w:t>）</w:t>
      </w:r>
      <w:r>
        <w:rPr>
          <w:rFonts w:hint="eastAsia" w:ascii="Times New Roman" w:hAnsi="Times New Roman"/>
          <w:color w:val="4874CB" w:themeColor="accent1"/>
          <w:szCs w:val="24"/>
          <w:lang w:val="en-US" w:eastAsia="zh-CN"/>
          <w14:textFill>
            <w14:solidFill>
              <w14:schemeClr w14:val="accent1"/>
            </w14:solidFill>
          </w14:textFill>
        </w:rPr>
        <w:t xml:space="preserve"> 编号可有可无</w:t>
      </w:r>
      <w:r>
        <w:rPr>
          <w:rFonts w:ascii="Times New Roman" w:hAnsi="Times New Roman"/>
          <w:color w:val="4874CB" w:themeColor="accent1"/>
          <w:szCs w:val="24"/>
          <w14:textFill>
            <w14:solidFill>
              <w14:schemeClr w14:val="accent1"/>
            </w14:solidFill>
          </w14:textFill>
        </w:rPr>
        <w:t>)</w:t>
      </w:r>
    </w:p>
    <w:p w14:paraId="493CD5EE">
      <w:pPr>
        <w:bidi w:val="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一、MathType</w:t>
      </w:r>
    </w:p>
    <w:p w14:paraId="7AC1BBAA">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MathType是一款功能强大的公式编辑器，相比于word自带的公式编辑器，优点：</w:t>
      </w:r>
    </w:p>
    <w:p w14:paraId="0E412D9E">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默认的字体就是Times New Romans，很方便，几乎不需要调整字体，调整也比较容易。</w:t>
      </w:r>
    </w:p>
    <w:p w14:paraId="0FD390D1">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公式的编写和文章的编写分开了，且公式在文章中是一个类似于图片的对象，耦合度很低，便于文章管理。</w:t>
      </w:r>
    </w:p>
    <w:p w14:paraId="2613E5B0">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输入公式会专业一些。</w:t>
      </w:r>
    </w:p>
    <w:p w14:paraId="77A97B21">
      <w:pPr>
        <w:bidi w:val="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缺点：</w:t>
      </w:r>
    </w:p>
    <w:p w14:paraId="63573E17">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不是免费的。</w:t>
      </w:r>
    </w:p>
    <w:p w14:paraId="41D1FF81">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和word本身的协调性不够。比如说段中插入公式时会直接影响原来设定好的行距（可以通过固定行距的方式解决）；用word自带的方式导出PDF的时候可能会报错 （虽然可以通过其他的导出方式解决）等。</w:t>
      </w:r>
    </w:p>
    <w:p w14:paraId="39211035">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对编辑环境的依赖度比较强。这是因为如果换了一台没有安装MathType的电脑就不能用它来编辑公式了，word倒是基本上都有安装的。</w:t>
      </w:r>
    </w:p>
    <w:p w14:paraId="01A30AC9">
      <w:pPr>
        <w:bidi w:val="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使用方式：</w:t>
      </w:r>
    </w:p>
    <w:p w14:paraId="37527C76">
      <w:pPr>
        <w:ind w:firstLine="420" w:firstLineChars="200"/>
        <w:jc w:val="center"/>
      </w:pPr>
      <w:r>
        <w:drawing>
          <wp:inline distT="0" distB="0" distL="114300" distR="114300">
            <wp:extent cx="2257425" cy="1306830"/>
            <wp:effectExtent l="0" t="0" r="13335" b="3810"/>
            <wp:docPr id="2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0"/>
                    <pic:cNvPicPr>
                      <a:picLocks noChangeAspect="1"/>
                    </pic:cNvPicPr>
                  </pic:nvPicPr>
                  <pic:blipFill>
                    <a:blip r:embed="rId45"/>
                    <a:stretch>
                      <a:fillRect/>
                    </a:stretch>
                  </pic:blipFill>
                  <pic:spPr>
                    <a:xfrm>
                      <a:off x="0" y="0"/>
                      <a:ext cx="2257425" cy="1306830"/>
                    </a:xfrm>
                    <a:prstGeom prst="rect">
                      <a:avLst/>
                    </a:prstGeom>
                    <a:noFill/>
                    <a:ln>
                      <a:noFill/>
                    </a:ln>
                  </pic:spPr>
                </pic:pic>
              </a:graphicData>
            </a:graphic>
          </wp:inline>
        </w:drawing>
      </w:r>
      <w:r>
        <w:drawing>
          <wp:inline distT="0" distB="0" distL="114300" distR="114300">
            <wp:extent cx="3901440" cy="912495"/>
            <wp:effectExtent l="0" t="0" r="0" b="1905"/>
            <wp:docPr id="3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1"/>
                    <pic:cNvPicPr>
                      <a:picLocks noChangeAspect="1"/>
                    </pic:cNvPicPr>
                  </pic:nvPicPr>
                  <pic:blipFill>
                    <a:blip r:embed="rId46"/>
                    <a:stretch>
                      <a:fillRect/>
                    </a:stretch>
                  </pic:blipFill>
                  <pic:spPr>
                    <a:xfrm>
                      <a:off x="0" y="0"/>
                      <a:ext cx="3901440" cy="912495"/>
                    </a:xfrm>
                    <a:prstGeom prst="rect">
                      <a:avLst/>
                    </a:prstGeom>
                    <a:noFill/>
                    <a:ln>
                      <a:noFill/>
                    </a:ln>
                  </pic:spPr>
                </pic:pic>
              </a:graphicData>
            </a:graphic>
          </wp:inline>
        </w:drawing>
      </w:r>
    </w:p>
    <w:p w14:paraId="71FE9C9B">
      <w:pPr>
        <w:bidi w:val="0"/>
        <w:rPr>
          <w:rFonts w:hint="default"/>
          <w:color w:val="4874CB" w:themeColor="accent1"/>
          <w:lang w:val="en-US" w:eastAsia="zh-CN"/>
          <w14:textFill>
            <w14:solidFill>
              <w14:schemeClr w14:val="accent1"/>
            </w14:solidFill>
          </w14:textFill>
        </w:rPr>
      </w:pPr>
      <w:r>
        <w:rPr>
          <w:rFonts w:hint="default"/>
          <w:color w:val="4874CB" w:themeColor="accent1"/>
          <w:lang w:val="en-US" w:eastAsia="zh-CN"/>
          <w14:textFill>
            <w14:solidFill>
              <w14:schemeClr w14:val="accent1"/>
            </w14:solidFill>
          </w14:textFill>
        </w:rPr>
        <w:t>二、word自带的公式编辑器</w:t>
      </w:r>
    </w:p>
    <w:p w14:paraId="6934C5FA">
      <w:pPr>
        <w:bidi w:val="0"/>
        <w:rPr>
          <w:rFonts w:hint="default"/>
          <w:color w:val="4874CB" w:themeColor="accent1"/>
          <w:lang w:val="en-US" w:eastAsia="zh-CN"/>
          <w14:textFill>
            <w14:solidFill>
              <w14:schemeClr w14:val="accent1"/>
            </w14:solidFill>
          </w14:textFill>
        </w:rPr>
      </w:pPr>
      <w:r>
        <w:rPr>
          <w:rFonts w:hint="default"/>
          <w:color w:val="4874CB" w:themeColor="accent1"/>
          <w:lang w:val="en-US" w:eastAsia="zh-CN"/>
          <w14:textFill>
            <w14:solidFill>
              <w14:schemeClr w14:val="accent1"/>
            </w14:solidFill>
          </w14:textFill>
        </w:rPr>
        <w:t>优点：</w:t>
      </w:r>
    </w:p>
    <w:p w14:paraId="655BEAC7">
      <w:pPr>
        <w:bidi w:val="0"/>
        <w:ind w:firstLine="420" w:firstLineChars="200"/>
        <w:rPr>
          <w:rFonts w:hint="default"/>
          <w:color w:val="4874CB" w:themeColor="accent1"/>
          <w:lang w:val="en-US" w:eastAsia="zh-CN"/>
          <w14:textFill>
            <w14:solidFill>
              <w14:schemeClr w14:val="accent1"/>
            </w14:solidFill>
          </w14:textFill>
        </w:rPr>
      </w:pPr>
      <w:r>
        <w:rPr>
          <w:rFonts w:hint="default"/>
          <w:color w:val="4874CB" w:themeColor="accent1"/>
          <w:lang w:val="en-US" w:eastAsia="zh-CN"/>
          <w14:textFill>
            <w14:solidFill>
              <w14:schemeClr w14:val="accent1"/>
            </w14:solidFill>
          </w14:textFill>
        </w:rPr>
        <w:t>方便。不用安装软件，直接在原生的word上就能操作。</w:t>
      </w:r>
    </w:p>
    <w:p w14:paraId="1B908C73">
      <w:pPr>
        <w:bidi w:val="0"/>
        <w:ind w:firstLine="420" w:firstLineChars="200"/>
        <w:rPr>
          <w:rFonts w:hint="default"/>
          <w:color w:val="4874CB" w:themeColor="accent1"/>
          <w:lang w:val="en-US" w:eastAsia="zh-CN"/>
          <w14:textFill>
            <w14:solidFill>
              <w14:schemeClr w14:val="accent1"/>
            </w14:solidFill>
          </w14:textFill>
        </w:rPr>
      </w:pPr>
      <w:r>
        <w:rPr>
          <w:rFonts w:hint="default"/>
          <w:color w:val="4874CB" w:themeColor="accent1"/>
          <w:lang w:val="en-US" w:eastAsia="zh-CN"/>
          <w14:textFill>
            <w14:solidFill>
              <w14:schemeClr w14:val="accent1"/>
            </w14:solidFill>
          </w14:textFill>
        </w:rPr>
        <w:t>兼容性好。因为本来就是word的自带的对象，word对它的兼容度肯定会更好的。能够快速调用编辑窗口。按下Alt+=就可以在文章中的任意地方插入一个公式。</w:t>
      </w:r>
    </w:p>
    <w:p w14:paraId="1F2D37C5">
      <w:pPr>
        <w:bidi w:val="0"/>
        <w:rPr>
          <w:rFonts w:hint="default"/>
          <w:color w:val="4874CB" w:themeColor="accent1"/>
          <w:lang w:val="en-US" w:eastAsia="zh-CN"/>
          <w14:textFill>
            <w14:solidFill>
              <w14:schemeClr w14:val="accent1"/>
            </w14:solidFill>
          </w14:textFill>
        </w:rPr>
      </w:pPr>
      <w:r>
        <w:rPr>
          <w:rFonts w:hint="default"/>
          <w:color w:val="4874CB" w:themeColor="accent1"/>
          <w:lang w:val="en-US" w:eastAsia="zh-CN"/>
          <w14:textFill>
            <w14:solidFill>
              <w14:schemeClr w14:val="accent1"/>
            </w14:solidFill>
          </w14:textFill>
        </w:rPr>
        <w:t>缺点：</w:t>
      </w:r>
    </w:p>
    <w:p w14:paraId="45092F62">
      <w:pPr>
        <w:bidi w:val="0"/>
        <w:ind w:firstLine="420" w:firstLineChars="200"/>
        <w:rPr>
          <w:rFonts w:hint="default"/>
          <w:color w:val="4874CB" w:themeColor="accent1"/>
          <w:lang w:val="en-US" w:eastAsia="zh-CN"/>
          <w14:textFill>
            <w14:solidFill>
              <w14:schemeClr w14:val="accent1"/>
            </w14:solidFill>
          </w14:textFill>
        </w:rPr>
      </w:pPr>
      <w:r>
        <w:rPr>
          <w:rFonts w:hint="default"/>
          <w:color w:val="4874CB" w:themeColor="accent1"/>
          <w:lang w:val="en-US" w:eastAsia="zh-CN"/>
          <w14:textFill>
            <w14:solidFill>
              <w14:schemeClr w14:val="accent1"/>
            </w14:solidFill>
          </w14:textFill>
        </w:rPr>
        <w:t>默认的字体是Cambria Math。很多论文都要求字体是Time New Romans，而word自带的公式编辑器中的字体还不能直接改。</w:t>
      </w:r>
    </w:p>
    <w:p w14:paraId="65307213">
      <w:pPr>
        <w:bidi w:val="0"/>
        <w:ind w:firstLine="420" w:firstLineChars="200"/>
        <w:rPr>
          <w:rFonts w:hint="default"/>
          <w:color w:val="4874CB" w:themeColor="accent1"/>
          <w:lang w:val="en-US" w:eastAsia="zh-CN"/>
          <w14:textFill>
            <w14:solidFill>
              <w14:schemeClr w14:val="accent1"/>
            </w14:solidFill>
          </w14:textFill>
        </w:rPr>
      </w:pPr>
      <w:r>
        <w:rPr>
          <w:rFonts w:hint="default"/>
          <w:color w:val="4874CB" w:themeColor="accent1"/>
          <w:lang w:val="en-US" w:eastAsia="zh-CN"/>
          <w14:textFill>
            <w14:solidFill>
              <w14:schemeClr w14:val="accent1"/>
            </w14:solidFill>
          </w14:textFill>
        </w:rPr>
        <w:t>公式输入稍微复杂一点。</w:t>
      </w:r>
    </w:p>
    <w:p w14:paraId="4582053B">
      <w:pPr>
        <w:bidi w:val="0"/>
      </w:pPr>
      <w:r>
        <w:drawing>
          <wp:inline distT="0" distB="0" distL="114300" distR="114300">
            <wp:extent cx="5266055" cy="955040"/>
            <wp:effectExtent l="0" t="0" r="6985" b="5080"/>
            <wp:docPr id="3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2"/>
                    <pic:cNvPicPr>
                      <a:picLocks noChangeAspect="1"/>
                    </pic:cNvPicPr>
                  </pic:nvPicPr>
                  <pic:blipFill>
                    <a:blip r:embed="rId47"/>
                    <a:stretch>
                      <a:fillRect/>
                    </a:stretch>
                  </pic:blipFill>
                  <pic:spPr>
                    <a:xfrm>
                      <a:off x="0" y="0"/>
                      <a:ext cx="5266055" cy="955040"/>
                    </a:xfrm>
                    <a:prstGeom prst="rect">
                      <a:avLst/>
                    </a:prstGeom>
                    <a:noFill/>
                    <a:ln>
                      <a:noFill/>
                    </a:ln>
                  </pic:spPr>
                </pic:pic>
              </a:graphicData>
            </a:graphic>
          </wp:inline>
        </w:drawing>
      </w:r>
      <w:r>
        <w:drawing>
          <wp:inline distT="0" distB="0" distL="114300" distR="114300">
            <wp:extent cx="5268595" cy="801370"/>
            <wp:effectExtent l="0" t="0" r="4445" b="6350"/>
            <wp:docPr id="3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3"/>
                    <pic:cNvPicPr>
                      <a:picLocks noChangeAspect="1"/>
                    </pic:cNvPicPr>
                  </pic:nvPicPr>
                  <pic:blipFill>
                    <a:blip r:embed="rId48"/>
                    <a:stretch>
                      <a:fillRect/>
                    </a:stretch>
                  </pic:blipFill>
                  <pic:spPr>
                    <a:xfrm>
                      <a:off x="0" y="0"/>
                      <a:ext cx="5268595" cy="801370"/>
                    </a:xfrm>
                    <a:prstGeom prst="rect">
                      <a:avLst/>
                    </a:prstGeom>
                    <a:noFill/>
                    <a:ln>
                      <a:noFill/>
                    </a:ln>
                  </pic:spPr>
                </pic:pic>
              </a:graphicData>
            </a:graphic>
          </wp:inline>
        </w:drawing>
      </w:r>
    </w:p>
    <w:p w14:paraId="2A66F672">
      <w:pPr>
        <w:bidi w:val="0"/>
      </w:pPr>
    </w:p>
    <w:p w14:paraId="45ACD92C">
      <w:pPr>
        <w:bidi w:val="0"/>
      </w:pPr>
    </w:p>
    <w:p w14:paraId="7747B94F">
      <w:pPr>
        <w:bidi w:val="0"/>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以WPS文字操作为例（WPS表格及演示操作同），使用WPS Office打开文档。</w:t>
      </w:r>
    </w:p>
    <w:p w14:paraId="257CF149">
      <w:pPr>
        <w:bidi w:val="0"/>
        <w:rPr>
          <w:rFonts w:hint="eastAsia"/>
          <w:color w:val="4874CB" w:themeColor="accent1"/>
          <w14:textFill>
            <w14:solidFill>
              <w14:schemeClr w14:val="accent1"/>
            </w14:solidFill>
          </w14:textFill>
        </w:rPr>
      </w:pPr>
      <w:r>
        <w:rPr>
          <w:rFonts w:hint="eastAsia"/>
          <w:color w:val="4874CB" w:themeColor="accent1"/>
          <w14:textFill>
            <w14:solidFill>
              <w14:schemeClr w14:val="accent1"/>
            </w14:solidFill>
          </w14:textFill>
        </w:rPr>
        <w:t> </w:t>
      </w:r>
      <w:r>
        <w:rPr>
          <w:rFonts w:hint="eastAsia"/>
          <w:color w:val="4874CB" w:themeColor="accent1"/>
          <w:lang w:val="en-US" w:eastAsia="zh-CN"/>
          <w14:textFill>
            <w14:solidFill>
              <w14:schemeClr w14:val="accent1"/>
            </w14:solidFill>
          </w14:textFill>
        </w:rPr>
        <w:t xml:space="preserve">    </w:t>
      </w:r>
      <w:r>
        <w:rPr>
          <w:rFonts w:hint="eastAsia"/>
          <w:color w:val="4874CB" w:themeColor="accent1"/>
          <w14:textFill>
            <w14:solidFill>
              <w14:schemeClr w14:val="accent1"/>
            </w14:solidFill>
          </w14:textFill>
        </w:rPr>
        <w:t>依次点击「插入」选项卡 ---&gt;「公式」按钮。</w:t>
      </w:r>
    </w:p>
    <w:p w14:paraId="2148FC45">
      <w:pPr>
        <w:bidi w:val="0"/>
        <w:ind w:firstLine="420" w:firstLineChars="200"/>
        <w:rPr>
          <w:rFonts w:hint="eastAsia"/>
          <w:color w:val="4874CB" w:themeColor="accent1"/>
          <w14:textFill>
            <w14:solidFill>
              <w14:schemeClr w14:val="accent1"/>
            </w14:solidFill>
          </w14:textFill>
        </w:rPr>
      </w:pPr>
      <w:r>
        <w:rPr>
          <w:rFonts w:hint="eastAsia"/>
          <w:color w:val="4874CB" w:themeColor="accent1"/>
          <w14:textFill>
            <w14:solidFill>
              <w14:schemeClr w14:val="accent1"/>
            </w14:solidFill>
          </w14:textFill>
        </w:rPr>
        <w:t>在「公式编辑器」弹出框，根据需要编写公式。</w:t>
      </w:r>
    </w:p>
    <w:p w14:paraId="372DFA51">
      <w:pPr>
        <w:bidi w:val="0"/>
        <w:ind w:firstLine="420" w:firstLineChars="200"/>
        <w:rPr>
          <w:rFonts w:hint="eastAsia"/>
          <w:color w:val="4874CB" w:themeColor="accent1"/>
          <w14:textFill>
            <w14:solidFill>
              <w14:schemeClr w14:val="accent1"/>
            </w14:solidFill>
          </w14:textFill>
        </w:rPr>
      </w:pPr>
      <w:r>
        <w:rPr>
          <w:rFonts w:hint="eastAsia"/>
          <w:color w:val="4874CB" w:themeColor="accent1"/>
          <w14:textFill>
            <w14:solidFill>
              <w14:schemeClr w14:val="accent1"/>
            </w14:solidFill>
          </w14:textFill>
        </w:rPr>
        <w:t>编写完成后，点击左上角「文件」---&gt;「更新」即可插入到文档。</w:t>
      </w:r>
    </w:p>
    <w:p w14:paraId="07A5705E">
      <w:pPr>
        <w:bidi w:val="0"/>
        <w:ind w:firstLine="420" w:firstLineChars="200"/>
        <w:rPr>
          <w:rFonts w:hint="eastAsia"/>
          <w:color w:val="4874CB" w:themeColor="accent1"/>
          <w14:textFill>
            <w14:solidFill>
              <w14:schemeClr w14:val="accent1"/>
            </w14:solidFill>
          </w14:textFill>
        </w:rPr>
      </w:pPr>
    </w:p>
    <w:p w14:paraId="445D4BB2">
      <w:pPr>
        <w:rPr>
          <w:rFonts w:hint="default"/>
        </w:rPr>
      </w:pPr>
    </w:p>
    <w:p w14:paraId="30A8627A">
      <w:pPr>
        <w:pStyle w:val="2"/>
        <w:bidi w:val="0"/>
        <w:rPr>
          <w:rFonts w:hint="default"/>
          <w:lang w:val="en-US" w:eastAsia="zh-CN"/>
        </w:rPr>
      </w:pPr>
      <w:bookmarkStart w:id="403" w:name="_Toc27913"/>
      <w:r>
        <w:rPr>
          <w:rFonts w:hint="eastAsia"/>
          <w:lang w:val="en-US" w:eastAsia="zh-CN"/>
        </w:rPr>
        <w:t>模型评价</w:t>
      </w:r>
      <w:bookmarkEnd w:id="403"/>
    </w:p>
    <w:p w14:paraId="4B0C8893">
      <w:pPr>
        <w:pStyle w:val="3"/>
        <w:bidi w:val="0"/>
        <w:rPr>
          <w:rFonts w:hint="default"/>
        </w:rPr>
      </w:pPr>
      <w:bookmarkStart w:id="404" w:name="_Toc3125"/>
      <w:bookmarkStart w:id="405" w:name="_Toc21874"/>
      <w:r>
        <w:rPr>
          <w:rFonts w:hint="default"/>
        </w:rPr>
        <w:t>一、板块定位</w:t>
      </w:r>
      <w:bookmarkEnd w:id="404"/>
      <w:bookmarkEnd w:id="405"/>
    </w:p>
    <w:p w14:paraId="313C2274">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模型评价、改进与推广位于论文正文末尾，用于对全文模型、求解方法、结果可靠性、适用范围和后续方向进行集中概括。它不是摘要的重复，也不是“精度高、创新性强、实用性好”等套话的集合。</w:t>
      </w:r>
    </w:p>
    <w:tbl>
      <w:tblPr>
        <w:tblStyle w:val="17"/>
        <w:tblW w:w="0" w:type="auto"/>
        <w:jc w:val="center"/>
        <w:tblLayout w:type="fixed"/>
        <w:tblCellMar>
          <w:top w:w="0" w:type="dxa"/>
          <w:left w:w="108" w:type="dxa"/>
          <w:bottom w:w="0" w:type="dxa"/>
          <w:right w:w="108" w:type="dxa"/>
        </w:tblCellMar>
      </w:tblPr>
      <w:tblGrid>
        <w:gridCol w:w="9360"/>
      </w:tblGrid>
      <w:tr w14:paraId="32AB9C22">
        <w:tblPrEx>
          <w:tblCellMar>
            <w:top w:w="0" w:type="dxa"/>
            <w:left w:w="108" w:type="dxa"/>
            <w:bottom w:w="0" w:type="dxa"/>
            <w:right w:w="108" w:type="dxa"/>
          </w:tblCellMar>
        </w:tblPrEx>
        <w:trPr>
          <w:jc w:val="center"/>
        </w:trPr>
        <w:tc>
          <w:tcPr>
            <w:tcW w:w="9360" w:type="dxa"/>
            <w:shd w:val="clear" w:color="auto" w:fill="FDECEC"/>
            <w:tcMar>
              <w:top w:w="130" w:type="dxa"/>
              <w:left w:w="180" w:type="dxa"/>
              <w:bottom w:w="130" w:type="dxa"/>
              <w:right w:w="180" w:type="dxa"/>
            </w:tcMar>
          </w:tcPr>
          <w:p w14:paraId="368A2A0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1"/>
              </w:rPr>
              <w:t>基本原则：</w:t>
            </w:r>
            <w:r>
              <w:rPr>
                <w:rFonts w:hint="default" w:ascii="Times New Roman" w:hAnsi="Times New Roman" w:cs="Times New Roman" w:eastAsiaTheme="minorEastAsia"/>
                <w:b w:val="0"/>
                <w:i w:val="0"/>
                <w:color w:val="C00000"/>
                <w:sz w:val="21"/>
              </w:rPr>
              <w:t>优点说充分但必须有证据；缺点不回避但应限定影响范围；改进逐项对应缺点；推广必须说明可迁移的对象、变量、参数和约束。</w:t>
            </w:r>
          </w:p>
        </w:tc>
      </w:tr>
    </w:tbl>
    <w:p w14:paraId="414406B7">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57C8FA12">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06" w:name="_Toc1775"/>
      <w:bookmarkStart w:id="407" w:name="_Toc8184"/>
      <w:r>
        <w:rPr>
          <w:rFonts w:hint="default" w:ascii="Times New Roman" w:hAnsi="Times New Roman" w:cs="Times New Roman" w:eastAsiaTheme="minorEastAsia"/>
          <w:b/>
          <w:i w:val="0"/>
          <w:color w:val="000000"/>
          <w:sz w:val="32"/>
        </w:rPr>
        <w:t>二、章节编号与推荐结构</w:t>
      </w:r>
      <w:bookmarkEnd w:id="406"/>
      <w:bookmarkEnd w:id="407"/>
    </w:p>
    <w:p w14:paraId="27B94702">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08" w:name="_Toc10159"/>
      <w:r>
        <w:rPr>
          <w:rFonts w:hint="default" w:ascii="Times New Roman" w:hAnsi="Times New Roman" w:cs="Times New Roman" w:eastAsiaTheme="minorEastAsia"/>
          <w:b/>
          <w:i w:val="0"/>
          <w:color w:val="000000"/>
          <w:sz w:val="26"/>
        </w:rPr>
        <w:t>常见形式A：第七章</w:t>
      </w:r>
      <w:bookmarkEnd w:id="408"/>
    </w:p>
    <w:p w14:paraId="77E9C89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七、模型评价、改进与推广</w:t>
      </w:r>
    </w:p>
    <w:p w14:paraId="7B1816A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7.1 模型总结</w:t>
      </w:r>
    </w:p>
    <w:p w14:paraId="74BC5D6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7.2 模型的优点</w:t>
      </w:r>
    </w:p>
    <w:p w14:paraId="4915A33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7.3 模型的不足</w:t>
      </w:r>
    </w:p>
    <w:p w14:paraId="74E9861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7.4 模型的改进与推广</w:t>
      </w:r>
    </w:p>
    <w:p w14:paraId="4278D6B2">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09" w:name="_Toc31827"/>
      <w:r>
        <w:rPr>
          <w:rFonts w:hint="default" w:ascii="Times New Roman" w:hAnsi="Times New Roman" w:cs="Times New Roman" w:eastAsiaTheme="minorEastAsia"/>
          <w:b/>
          <w:i w:val="0"/>
          <w:color w:val="000000"/>
          <w:sz w:val="26"/>
        </w:rPr>
        <w:t>常见形式B：第八章</w:t>
      </w:r>
      <w:bookmarkEnd w:id="409"/>
    </w:p>
    <w:p w14:paraId="2C37975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八、模型评价、改进与推广</w:t>
      </w:r>
    </w:p>
    <w:p w14:paraId="37D6EE5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8.1 模型总结</w:t>
      </w:r>
    </w:p>
    <w:p w14:paraId="773E40A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8.2 模型的优点</w:t>
      </w:r>
    </w:p>
    <w:p w14:paraId="13FEB11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8.3 模型的不足</w:t>
      </w:r>
    </w:p>
    <w:p w14:paraId="4BF2943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8.4 模型的改进与推广</w:t>
      </w:r>
    </w:p>
    <w:p w14:paraId="1B2B992C">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如果前文已经设置第七章“模型检验与灵敏度分析”，则本部分通常顺延为第八章；如果检验已分别放入各问题内部，本部分可以直接作为第七章。</w:t>
      </w:r>
    </w:p>
    <w:tbl>
      <w:tblPr>
        <w:tblStyle w:val="17"/>
        <w:tblW w:w="0" w:type="auto"/>
        <w:jc w:val="center"/>
        <w:tblLayout w:type="fixed"/>
        <w:tblCellMar>
          <w:top w:w="0" w:type="dxa"/>
          <w:left w:w="108" w:type="dxa"/>
          <w:bottom w:w="0" w:type="dxa"/>
          <w:right w:w="108" w:type="dxa"/>
        </w:tblCellMar>
      </w:tblPr>
      <w:tblGrid>
        <w:gridCol w:w="9360"/>
      </w:tblGrid>
      <w:tr w14:paraId="426FE22B">
        <w:tblPrEx>
          <w:tblCellMar>
            <w:top w:w="0" w:type="dxa"/>
            <w:left w:w="108" w:type="dxa"/>
            <w:bottom w:w="0" w:type="dxa"/>
            <w:right w:w="108" w:type="dxa"/>
          </w:tblCellMar>
        </w:tblPrEx>
        <w:trPr>
          <w:jc w:val="center"/>
        </w:trPr>
        <w:tc>
          <w:tcPr>
            <w:tcW w:w="9360" w:type="dxa"/>
            <w:shd w:val="clear" w:color="auto" w:fill="EAF4EA"/>
            <w:tcMar>
              <w:top w:w="130" w:type="dxa"/>
              <w:left w:w="180" w:type="dxa"/>
              <w:bottom w:w="130" w:type="dxa"/>
              <w:right w:w="180" w:type="dxa"/>
            </w:tcMar>
          </w:tcPr>
          <w:p w14:paraId="17308F8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避免重复：</w:t>
            </w:r>
            <w:r>
              <w:rPr>
                <w:rFonts w:hint="default" w:ascii="Times New Roman" w:hAnsi="Times New Roman" w:cs="Times New Roman" w:eastAsiaTheme="minorEastAsia"/>
                <w:b w:val="0"/>
                <w:i w:val="0"/>
                <w:color w:val="00752B"/>
                <w:sz w:val="21"/>
              </w:rPr>
              <w:t>不要同时设置“模型总结”“模型优缺点评价”“模型评价与推广”等多个功能重复的一级章节。</w:t>
            </w:r>
          </w:p>
        </w:tc>
      </w:tr>
    </w:tbl>
    <w:p w14:paraId="2A4076B9">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069977DB">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10" w:name="_Toc915"/>
      <w:bookmarkStart w:id="411" w:name="_Toc23724"/>
      <w:r>
        <w:rPr>
          <w:rFonts w:hint="default" w:ascii="Times New Roman" w:hAnsi="Times New Roman" w:cs="Times New Roman" w:eastAsiaTheme="minorEastAsia"/>
          <w:b/>
          <w:i w:val="0"/>
          <w:color w:val="000000"/>
          <w:sz w:val="32"/>
        </w:rPr>
        <w:t>三、篇幅与内容比例</w:t>
      </w:r>
      <w:bookmarkEnd w:id="410"/>
      <w:bookmarkEnd w:id="411"/>
    </w:p>
    <w:p w14:paraId="72EA37D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该部分通常控制在半页至一页，约500—800字。若前文已完成误差分析、模型检验和灵敏度分析，此处只总结检验结论，不再重复公式、完整过程和图表。</w:t>
      </w:r>
    </w:p>
    <w:p w14:paraId="030136F2">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1"/>
        </w:rPr>
        <w:t>表1　模型评价章节的内容分配</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20"/>
        <w:gridCol w:w="3120"/>
        <w:gridCol w:w="3120"/>
      </w:tblGrid>
      <w:tr w14:paraId="403E1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Borders>
              <w:top w:val="single" w:color="000000" w:sz="12" w:space="0"/>
              <w:bottom w:val="single" w:color="000000" w:sz="8" w:space="0"/>
            </w:tcBorders>
            <w:tcMar>
              <w:top w:w="90" w:type="dxa"/>
              <w:left w:w="120" w:type="dxa"/>
              <w:bottom w:w="90" w:type="dxa"/>
              <w:right w:w="120" w:type="dxa"/>
            </w:tcMar>
          </w:tcPr>
          <w:p w14:paraId="2DF32186">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内容</w:t>
            </w:r>
          </w:p>
        </w:tc>
        <w:tc>
          <w:tcPr>
            <w:tcW w:w="1728" w:type="dxa"/>
            <w:tcBorders>
              <w:top w:val="single" w:color="000000" w:sz="12" w:space="0"/>
              <w:bottom w:val="single" w:color="000000" w:sz="8" w:space="0"/>
            </w:tcBorders>
            <w:tcMar>
              <w:top w:w="90" w:type="dxa"/>
              <w:left w:w="120" w:type="dxa"/>
              <w:bottom w:w="90" w:type="dxa"/>
              <w:right w:w="120" w:type="dxa"/>
            </w:tcMar>
          </w:tcPr>
          <w:p w14:paraId="36641ABB">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建议篇幅</w:t>
            </w:r>
          </w:p>
        </w:tc>
        <w:tc>
          <w:tcPr>
            <w:tcW w:w="5904" w:type="dxa"/>
            <w:tcBorders>
              <w:top w:val="single" w:color="000000" w:sz="12" w:space="0"/>
              <w:bottom w:val="single" w:color="000000" w:sz="8" w:space="0"/>
            </w:tcBorders>
            <w:tcMar>
              <w:top w:w="90" w:type="dxa"/>
              <w:left w:w="120" w:type="dxa"/>
              <w:bottom w:w="90" w:type="dxa"/>
              <w:right w:w="120" w:type="dxa"/>
            </w:tcMar>
          </w:tcPr>
          <w:p w14:paraId="078D8411">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作用</w:t>
            </w:r>
          </w:p>
        </w:tc>
      </w:tr>
      <w:tr w14:paraId="576B1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Mar>
              <w:top w:w="90" w:type="dxa"/>
              <w:left w:w="120" w:type="dxa"/>
              <w:bottom w:w="90" w:type="dxa"/>
              <w:right w:w="120" w:type="dxa"/>
            </w:tcMar>
            <w:vAlign w:val="center"/>
          </w:tcPr>
          <w:p w14:paraId="1254F6C8">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模型总结</w:t>
            </w:r>
          </w:p>
        </w:tc>
        <w:tc>
          <w:tcPr>
            <w:tcW w:w="1728" w:type="dxa"/>
            <w:tcMar>
              <w:top w:w="90" w:type="dxa"/>
              <w:left w:w="120" w:type="dxa"/>
              <w:bottom w:w="90" w:type="dxa"/>
              <w:right w:w="120" w:type="dxa"/>
            </w:tcMar>
            <w:vAlign w:val="center"/>
          </w:tcPr>
          <w:p w14:paraId="6A856E4B">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1段</w:t>
            </w:r>
          </w:p>
        </w:tc>
        <w:tc>
          <w:tcPr>
            <w:tcW w:w="5904" w:type="dxa"/>
            <w:tcMar>
              <w:top w:w="90" w:type="dxa"/>
              <w:left w:w="120" w:type="dxa"/>
              <w:bottom w:w="90" w:type="dxa"/>
              <w:right w:w="120" w:type="dxa"/>
            </w:tcMar>
            <w:vAlign w:val="center"/>
          </w:tcPr>
          <w:p w14:paraId="69CF2110">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概括模型、联动关系和主要结果</w:t>
            </w:r>
          </w:p>
        </w:tc>
      </w:tr>
      <w:tr w14:paraId="4FB94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Mar>
              <w:top w:w="90" w:type="dxa"/>
              <w:left w:w="120" w:type="dxa"/>
              <w:bottom w:w="90" w:type="dxa"/>
              <w:right w:w="120" w:type="dxa"/>
            </w:tcMar>
            <w:vAlign w:val="center"/>
          </w:tcPr>
          <w:p w14:paraId="27070C07">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模型优点</w:t>
            </w:r>
          </w:p>
        </w:tc>
        <w:tc>
          <w:tcPr>
            <w:tcW w:w="1728" w:type="dxa"/>
            <w:tcMar>
              <w:top w:w="90" w:type="dxa"/>
              <w:left w:w="120" w:type="dxa"/>
              <w:bottom w:w="90" w:type="dxa"/>
              <w:right w:w="120" w:type="dxa"/>
            </w:tcMar>
            <w:vAlign w:val="center"/>
          </w:tcPr>
          <w:p w14:paraId="374D15DA">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3—5条</w:t>
            </w:r>
          </w:p>
        </w:tc>
        <w:tc>
          <w:tcPr>
            <w:tcW w:w="5904" w:type="dxa"/>
            <w:tcMar>
              <w:top w:w="90" w:type="dxa"/>
              <w:left w:w="120" w:type="dxa"/>
              <w:bottom w:w="90" w:type="dxa"/>
              <w:right w:w="120" w:type="dxa"/>
            </w:tcMar>
            <w:vAlign w:val="center"/>
          </w:tcPr>
          <w:p w14:paraId="76F6CB1B">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结合正文证据说明优势</w:t>
            </w:r>
          </w:p>
        </w:tc>
      </w:tr>
      <w:tr w14:paraId="16E66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Mar>
              <w:top w:w="90" w:type="dxa"/>
              <w:left w:w="120" w:type="dxa"/>
              <w:bottom w:w="90" w:type="dxa"/>
              <w:right w:w="120" w:type="dxa"/>
            </w:tcMar>
            <w:vAlign w:val="center"/>
          </w:tcPr>
          <w:p w14:paraId="59C6A480">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模型不足</w:t>
            </w:r>
          </w:p>
        </w:tc>
        <w:tc>
          <w:tcPr>
            <w:tcW w:w="1728" w:type="dxa"/>
            <w:tcMar>
              <w:top w:w="90" w:type="dxa"/>
              <w:left w:w="120" w:type="dxa"/>
              <w:bottom w:w="90" w:type="dxa"/>
              <w:right w:w="120" w:type="dxa"/>
            </w:tcMar>
            <w:vAlign w:val="center"/>
          </w:tcPr>
          <w:p w14:paraId="4F7B9528">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2—4条</w:t>
            </w:r>
          </w:p>
        </w:tc>
        <w:tc>
          <w:tcPr>
            <w:tcW w:w="5904" w:type="dxa"/>
            <w:tcMar>
              <w:top w:w="90" w:type="dxa"/>
              <w:left w:w="120" w:type="dxa"/>
              <w:bottom w:w="90" w:type="dxa"/>
              <w:right w:w="120" w:type="dxa"/>
            </w:tcMar>
            <w:vAlign w:val="center"/>
          </w:tcPr>
          <w:p w14:paraId="6E50EA5A">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说明限制来源及影响范围</w:t>
            </w:r>
          </w:p>
        </w:tc>
      </w:tr>
      <w:tr w14:paraId="767B1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Mar>
              <w:top w:w="90" w:type="dxa"/>
              <w:left w:w="120" w:type="dxa"/>
              <w:bottom w:w="90" w:type="dxa"/>
              <w:right w:w="120" w:type="dxa"/>
            </w:tcMar>
            <w:vAlign w:val="center"/>
          </w:tcPr>
          <w:p w14:paraId="4C24577C">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改进方向</w:t>
            </w:r>
          </w:p>
        </w:tc>
        <w:tc>
          <w:tcPr>
            <w:tcW w:w="1728" w:type="dxa"/>
            <w:tcMar>
              <w:top w:w="90" w:type="dxa"/>
              <w:left w:w="120" w:type="dxa"/>
              <w:bottom w:w="90" w:type="dxa"/>
              <w:right w:w="120" w:type="dxa"/>
            </w:tcMar>
            <w:vAlign w:val="center"/>
          </w:tcPr>
          <w:p w14:paraId="04A33870">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2—4条</w:t>
            </w:r>
          </w:p>
        </w:tc>
        <w:tc>
          <w:tcPr>
            <w:tcW w:w="5904" w:type="dxa"/>
            <w:tcMar>
              <w:top w:w="90" w:type="dxa"/>
              <w:left w:w="120" w:type="dxa"/>
              <w:bottom w:w="90" w:type="dxa"/>
              <w:right w:w="120" w:type="dxa"/>
            </w:tcMar>
            <w:vAlign w:val="center"/>
          </w:tcPr>
          <w:p w14:paraId="42DE6A4B">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逐项回应模型不足</w:t>
            </w:r>
          </w:p>
        </w:tc>
      </w:tr>
      <w:tr w14:paraId="2BA18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Borders>
              <w:bottom w:val="single" w:color="000000" w:sz="12" w:space="0"/>
            </w:tcBorders>
            <w:tcMar>
              <w:top w:w="90" w:type="dxa"/>
              <w:left w:w="120" w:type="dxa"/>
              <w:bottom w:w="90" w:type="dxa"/>
              <w:right w:w="120" w:type="dxa"/>
            </w:tcMar>
            <w:vAlign w:val="center"/>
          </w:tcPr>
          <w:p w14:paraId="7EC0BA0C">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模型推广</w:t>
            </w:r>
          </w:p>
        </w:tc>
        <w:tc>
          <w:tcPr>
            <w:tcW w:w="1728" w:type="dxa"/>
            <w:tcBorders>
              <w:bottom w:val="single" w:color="000000" w:sz="12" w:space="0"/>
            </w:tcBorders>
            <w:tcMar>
              <w:top w:w="90" w:type="dxa"/>
              <w:left w:w="120" w:type="dxa"/>
              <w:bottom w:w="90" w:type="dxa"/>
              <w:right w:w="120" w:type="dxa"/>
            </w:tcMar>
            <w:vAlign w:val="center"/>
          </w:tcPr>
          <w:p w14:paraId="4D900AFA">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1—2段</w:t>
            </w:r>
          </w:p>
        </w:tc>
        <w:tc>
          <w:tcPr>
            <w:tcW w:w="5904" w:type="dxa"/>
            <w:tcBorders>
              <w:bottom w:val="single" w:color="000000" w:sz="12" w:space="0"/>
            </w:tcBorders>
            <w:tcMar>
              <w:top w:w="90" w:type="dxa"/>
              <w:left w:w="120" w:type="dxa"/>
              <w:bottom w:w="90" w:type="dxa"/>
              <w:right w:w="120" w:type="dxa"/>
            </w:tcMar>
            <w:vAlign w:val="center"/>
          </w:tcPr>
          <w:p w14:paraId="5F75DBC5">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说明可迁移对象和必要调整</w:t>
            </w:r>
          </w:p>
        </w:tc>
      </w:tr>
    </w:tbl>
    <w:p w14:paraId="25C7531D">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12" w:name="_Toc25578"/>
      <w:bookmarkStart w:id="413" w:name="_Toc22534"/>
      <w:r>
        <w:rPr>
          <w:rFonts w:hint="default" w:ascii="Times New Roman" w:hAnsi="Times New Roman" w:cs="Times New Roman" w:eastAsiaTheme="minorEastAsia"/>
          <w:b/>
          <w:i w:val="0"/>
          <w:color w:val="000000"/>
          <w:sz w:val="32"/>
        </w:rPr>
        <w:t>四、模型总体总结</w:t>
      </w:r>
      <w:bookmarkEnd w:id="412"/>
      <w:bookmarkEnd w:id="413"/>
    </w:p>
    <w:p w14:paraId="19C5C74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各问题建立的主要模型；</w:t>
      </w:r>
    </w:p>
    <w:p w14:paraId="2109B3A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模型之间的输入输出和递进关系；</w:t>
      </w:r>
    </w:p>
    <w:p w14:paraId="15A39D8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使用的核心算法；</w:t>
      </w:r>
    </w:p>
    <w:p w14:paraId="5969991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得到的关键结果；</w:t>
      </w:r>
    </w:p>
    <w:p w14:paraId="4EE6E6B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模型检验和灵敏度分析结论；</w:t>
      </w:r>
    </w:p>
    <w:p w14:paraId="1E0D70B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模型的总体适用范围与应用价值。</w:t>
      </w:r>
    </w:p>
    <w:p w14:paraId="0B412C0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推荐模板：针对【研究问题】，本文首先通过【数据处理方法】完成数据清洗与特征构造；随后针对问题一建立【模型一】，得到【主要结果】；在此基础上，针对问题二建立【模型二】，并将其结果作为【参数、输入或约束】用于问题三的【模型三】。经【检验方法】验证，模型在【适用范围】内具有较好的【准确性、稳定性或可解释性】。</w:t>
      </w:r>
    </w:p>
    <w:tbl>
      <w:tblPr>
        <w:tblStyle w:val="17"/>
        <w:tblW w:w="0" w:type="auto"/>
        <w:jc w:val="center"/>
        <w:tblLayout w:type="fixed"/>
        <w:tblCellMar>
          <w:top w:w="0" w:type="dxa"/>
          <w:left w:w="108" w:type="dxa"/>
          <w:bottom w:w="0" w:type="dxa"/>
          <w:right w:w="108" w:type="dxa"/>
        </w:tblCellMar>
      </w:tblPr>
      <w:tblGrid>
        <w:gridCol w:w="9360"/>
      </w:tblGrid>
      <w:tr w14:paraId="59C0EFBC">
        <w:tblPrEx>
          <w:tblCellMar>
            <w:top w:w="0" w:type="dxa"/>
            <w:left w:w="108" w:type="dxa"/>
            <w:bottom w:w="0" w:type="dxa"/>
            <w:right w:w="108" w:type="dxa"/>
          </w:tblCellMar>
        </w:tblPrEx>
        <w:trPr>
          <w:jc w:val="center"/>
        </w:trPr>
        <w:tc>
          <w:tcPr>
            <w:tcW w:w="9360" w:type="dxa"/>
            <w:shd w:val="clear" w:color="auto" w:fill="EAF4EA"/>
            <w:tcMar>
              <w:top w:w="130" w:type="dxa"/>
              <w:left w:w="180" w:type="dxa"/>
              <w:bottom w:w="130" w:type="dxa"/>
              <w:right w:w="180" w:type="dxa"/>
            </w:tcMar>
          </w:tcPr>
          <w:p w14:paraId="2641A1C5">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写作限制：</w:t>
            </w:r>
            <w:r>
              <w:rPr>
                <w:rFonts w:hint="default" w:ascii="Times New Roman" w:hAnsi="Times New Roman" w:cs="Times New Roman" w:eastAsiaTheme="minorEastAsia"/>
                <w:b w:val="0"/>
                <w:i w:val="0"/>
                <w:color w:val="00752B"/>
                <w:sz w:val="21"/>
              </w:rPr>
              <w:t>模型总结只概括全篇主线，不重新介绍所有建模步骤，也不重复摘要中的全部数值。</w:t>
            </w:r>
          </w:p>
        </w:tc>
      </w:tr>
    </w:tbl>
    <w:p w14:paraId="43DC5E66">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08B9E226">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14" w:name="_Toc11069"/>
      <w:bookmarkStart w:id="415" w:name="_Toc25437"/>
      <w:r>
        <w:rPr>
          <w:rFonts w:hint="default" w:ascii="Times New Roman" w:hAnsi="Times New Roman" w:cs="Times New Roman" w:eastAsiaTheme="minorEastAsia"/>
          <w:b/>
          <w:i w:val="0"/>
          <w:color w:val="000000"/>
          <w:sz w:val="32"/>
        </w:rPr>
        <w:t>五、模型优点</w:t>
      </w:r>
      <w:bookmarkEnd w:id="414"/>
      <w:bookmarkEnd w:id="415"/>
    </w:p>
    <w:p w14:paraId="325A8F63">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每项优点最好按照“具体做法＋形成的优势＋证据或效果”进行表达。没有检验指标、模型比较或正文依据时，不能直接声称精度高、创新性强或稳定性好。</w:t>
      </w:r>
    </w:p>
    <w:p w14:paraId="2635B17E">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16" w:name="_Toc21114"/>
      <w:r>
        <w:rPr>
          <w:rFonts w:hint="default" w:ascii="Times New Roman" w:hAnsi="Times New Roman" w:cs="Times New Roman" w:eastAsiaTheme="minorEastAsia"/>
          <w:b/>
          <w:i w:val="0"/>
          <w:color w:val="000000"/>
          <w:sz w:val="26"/>
        </w:rPr>
        <w:t>可评价的六个方面</w:t>
      </w:r>
      <w:bookmarkEnd w:id="416"/>
    </w:p>
    <w:p w14:paraId="63800DDA">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1"/>
        </w:rPr>
        <w:t>表2　模型优点的证据来源</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80"/>
        <w:gridCol w:w="4680"/>
      </w:tblGrid>
      <w:tr w14:paraId="641CE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Borders>
              <w:top w:val="single" w:color="000000" w:sz="12" w:space="0"/>
              <w:bottom w:val="single" w:color="000000" w:sz="8" w:space="0"/>
            </w:tcBorders>
            <w:tcMar>
              <w:top w:w="90" w:type="dxa"/>
              <w:left w:w="120" w:type="dxa"/>
              <w:bottom w:w="90" w:type="dxa"/>
              <w:right w:w="120" w:type="dxa"/>
            </w:tcMar>
          </w:tcPr>
          <w:p w14:paraId="10DC4FF7">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方面</w:t>
            </w:r>
          </w:p>
        </w:tc>
        <w:tc>
          <w:tcPr>
            <w:tcW w:w="7560" w:type="dxa"/>
            <w:tcBorders>
              <w:top w:val="single" w:color="000000" w:sz="12" w:space="0"/>
              <w:bottom w:val="single" w:color="000000" w:sz="8" w:space="0"/>
            </w:tcBorders>
            <w:tcMar>
              <w:top w:w="90" w:type="dxa"/>
              <w:left w:w="120" w:type="dxa"/>
              <w:bottom w:w="90" w:type="dxa"/>
              <w:right w:w="120" w:type="dxa"/>
            </w:tcMar>
          </w:tcPr>
          <w:p w14:paraId="163D965E">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可写内容</w:t>
            </w:r>
          </w:p>
        </w:tc>
      </w:tr>
      <w:tr w14:paraId="47EB8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1A122EEC">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数据处理</w:t>
            </w:r>
          </w:p>
        </w:tc>
        <w:tc>
          <w:tcPr>
            <w:tcW w:w="7560" w:type="dxa"/>
            <w:tcMar>
              <w:top w:w="90" w:type="dxa"/>
              <w:left w:w="120" w:type="dxa"/>
              <w:bottom w:w="90" w:type="dxa"/>
              <w:right w:w="120" w:type="dxa"/>
            </w:tcMar>
            <w:vAlign w:val="center"/>
          </w:tcPr>
          <w:p w14:paraId="36424CDB">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口径统一、异常和缺失处理、降维、特征构造</w:t>
            </w:r>
          </w:p>
        </w:tc>
      </w:tr>
      <w:tr w14:paraId="30613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6230F5E6">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建模思路</w:t>
            </w:r>
          </w:p>
        </w:tc>
        <w:tc>
          <w:tcPr>
            <w:tcW w:w="7560" w:type="dxa"/>
            <w:tcMar>
              <w:top w:w="90" w:type="dxa"/>
              <w:left w:w="120" w:type="dxa"/>
              <w:bottom w:w="90" w:type="dxa"/>
              <w:right w:w="120" w:type="dxa"/>
            </w:tcMar>
            <w:vAlign w:val="center"/>
          </w:tcPr>
          <w:p w14:paraId="0C44F344">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针对题目、结构简洁、问题联动、由基础到改进</w:t>
            </w:r>
          </w:p>
        </w:tc>
      </w:tr>
      <w:tr w14:paraId="64049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5B6F4FEA">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模型创新</w:t>
            </w:r>
          </w:p>
        </w:tc>
        <w:tc>
          <w:tcPr>
            <w:tcW w:w="7560" w:type="dxa"/>
            <w:tcMar>
              <w:top w:w="90" w:type="dxa"/>
              <w:left w:w="120" w:type="dxa"/>
              <w:bottom w:w="90" w:type="dxa"/>
              <w:right w:w="120" w:type="dxa"/>
            </w:tcMar>
            <w:vAlign w:val="center"/>
          </w:tcPr>
          <w:p w14:paraId="6E152C96">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目标函数、约束、参数、权重或组合方式的改进</w:t>
            </w:r>
          </w:p>
        </w:tc>
      </w:tr>
      <w:tr w14:paraId="31D28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65FC3C6D">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算法求解</w:t>
            </w:r>
          </w:p>
        </w:tc>
        <w:tc>
          <w:tcPr>
            <w:tcW w:w="7560" w:type="dxa"/>
            <w:tcMar>
              <w:top w:w="90" w:type="dxa"/>
              <w:left w:w="120" w:type="dxa"/>
              <w:bottom w:w="90" w:type="dxa"/>
              <w:right w:w="120" w:type="dxa"/>
            </w:tcMar>
            <w:vAlign w:val="center"/>
          </w:tcPr>
          <w:p w14:paraId="5C4DD484">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可复现、收敛稳定、计算效率、初始化改进</w:t>
            </w:r>
          </w:p>
        </w:tc>
      </w:tr>
      <w:tr w14:paraId="73F9F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03687078">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结果检验</w:t>
            </w:r>
          </w:p>
        </w:tc>
        <w:tc>
          <w:tcPr>
            <w:tcW w:w="7560" w:type="dxa"/>
            <w:tcMar>
              <w:top w:w="90" w:type="dxa"/>
              <w:left w:w="120" w:type="dxa"/>
              <w:bottom w:w="90" w:type="dxa"/>
              <w:right w:w="120" w:type="dxa"/>
            </w:tcMar>
            <w:vAlign w:val="center"/>
          </w:tcPr>
          <w:p w14:paraId="7820E657">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误差较小、交叉验证、灵敏度与稳健性证据</w:t>
            </w:r>
          </w:p>
        </w:tc>
      </w:tr>
      <w:tr w14:paraId="6F00D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Borders>
              <w:bottom w:val="single" w:color="000000" w:sz="12" w:space="0"/>
            </w:tcBorders>
            <w:tcMar>
              <w:top w:w="90" w:type="dxa"/>
              <w:left w:w="120" w:type="dxa"/>
              <w:bottom w:w="90" w:type="dxa"/>
              <w:right w:w="120" w:type="dxa"/>
            </w:tcMar>
            <w:vAlign w:val="center"/>
          </w:tcPr>
          <w:p w14:paraId="2AA70DB1">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实际应用</w:t>
            </w:r>
          </w:p>
        </w:tc>
        <w:tc>
          <w:tcPr>
            <w:tcW w:w="7560" w:type="dxa"/>
            <w:tcBorders>
              <w:bottom w:val="single" w:color="000000" w:sz="12" w:space="0"/>
            </w:tcBorders>
            <w:tcMar>
              <w:top w:w="90" w:type="dxa"/>
              <w:left w:w="120" w:type="dxa"/>
              <w:bottom w:w="90" w:type="dxa"/>
              <w:right w:w="120" w:type="dxa"/>
            </w:tcMar>
            <w:vAlign w:val="center"/>
          </w:tcPr>
          <w:p w14:paraId="67A4411E">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变量含义明确、数据易获取、可支持现实决策</w:t>
            </w:r>
          </w:p>
        </w:tc>
      </w:tr>
    </w:tbl>
    <w:p w14:paraId="3AE26C9D">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17" w:name="_Toc26633"/>
      <w:r>
        <w:rPr>
          <w:rFonts w:hint="default" w:ascii="Times New Roman" w:hAnsi="Times New Roman" w:cs="Times New Roman" w:eastAsiaTheme="minorEastAsia"/>
          <w:b/>
          <w:i w:val="0"/>
          <w:color w:val="000000"/>
          <w:sz w:val="26"/>
        </w:rPr>
        <w:t>通用表达</w:t>
      </w:r>
      <w:bookmarkEnd w:id="417"/>
    </w:p>
    <w:p w14:paraId="638DAD47">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模型针对性较强：针对【题目特点】增加【变量或约束】，提高了模型与实际问题的匹配程度。</w:t>
      </w:r>
    </w:p>
    <w:p w14:paraId="4071804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数据处理较为完整：针对【数据问题】采用【处理方法】，降低了数据质量对结果的影响。</w:t>
      </w:r>
    </w:p>
    <w:p w14:paraId="1EA8410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问题联动清晰：将问题一的【输出】作为问题二的【输入】，进一步进入问题三的【目标或约束】。</w:t>
      </w:r>
    </w:p>
    <w:p w14:paraId="3A2FAC6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结果具有可靠性：经【检验方法】验证，【量化指标】达到【具体数值】。</w:t>
      </w:r>
    </w:p>
    <w:p w14:paraId="310AEF9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具有推广价值：调整【参数或约束】后，可用于【相似对象或场景】。</w:t>
      </w:r>
    </w:p>
    <w:p w14:paraId="461DE31D">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18" w:name="_Toc31670"/>
      <w:bookmarkStart w:id="419" w:name="_Toc32202"/>
      <w:r>
        <w:rPr>
          <w:rFonts w:hint="default" w:ascii="Times New Roman" w:hAnsi="Times New Roman" w:cs="Times New Roman" w:eastAsiaTheme="minorEastAsia"/>
          <w:b/>
          <w:i w:val="0"/>
          <w:color w:val="000000"/>
          <w:sz w:val="32"/>
        </w:rPr>
        <w:t>六、模型不足</w:t>
      </w:r>
      <w:bookmarkEnd w:id="418"/>
      <w:bookmarkEnd w:id="419"/>
    </w:p>
    <w:p w14:paraId="600B618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每项不足应按照“不足来源＋可能影响＋影响范围”表述。缺点需要真实、具体且可改进，但不应严重到直接否定整篇论文。</w:t>
      </w:r>
    </w:p>
    <w:p w14:paraId="7D217092">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20" w:name="_Toc8470"/>
      <w:r>
        <w:rPr>
          <w:rFonts w:hint="default" w:ascii="Times New Roman" w:hAnsi="Times New Roman" w:cs="Times New Roman" w:eastAsiaTheme="minorEastAsia"/>
          <w:b/>
          <w:i w:val="0"/>
          <w:color w:val="000000"/>
          <w:sz w:val="26"/>
        </w:rPr>
        <w:t>常见不足来源</w:t>
      </w:r>
      <w:bookmarkEnd w:id="420"/>
    </w:p>
    <w:p w14:paraId="51016F9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数据：样本较少、时间跨度短、多源口径差异、关键变量缺失；</w:t>
      </w:r>
    </w:p>
    <w:p w14:paraId="798A905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假设：忽略次要因素、参数固定、独立性或线性近似较强；</w:t>
      </w:r>
    </w:p>
    <w:p w14:paraId="42094F4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结构：未充分考虑交互作用、目标较单一、约束有所简化；</w:t>
      </w:r>
    </w:p>
    <w:p w14:paraId="1DE87E1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求解：智能算法具有随机性、参数依赖经验、计算时间较长；</w:t>
      </w:r>
    </w:p>
    <w:p w14:paraId="1519E1C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推广：参数需要重新标定，对数据质量要求较高，适用区域或时间有限。</w:t>
      </w:r>
    </w:p>
    <w:tbl>
      <w:tblPr>
        <w:tblStyle w:val="17"/>
        <w:tblW w:w="0" w:type="auto"/>
        <w:jc w:val="center"/>
        <w:tblLayout w:type="fixed"/>
        <w:tblCellMar>
          <w:top w:w="0" w:type="dxa"/>
          <w:left w:w="108" w:type="dxa"/>
          <w:bottom w:w="0" w:type="dxa"/>
          <w:right w:w="108" w:type="dxa"/>
        </w:tblCellMar>
      </w:tblPr>
      <w:tblGrid>
        <w:gridCol w:w="9360"/>
      </w:tblGrid>
      <w:tr w14:paraId="11C74B4F">
        <w:tblPrEx>
          <w:tblCellMar>
            <w:top w:w="0" w:type="dxa"/>
            <w:left w:w="108" w:type="dxa"/>
            <w:bottom w:w="0" w:type="dxa"/>
            <w:right w:w="108" w:type="dxa"/>
          </w:tblCellMar>
        </w:tblPrEx>
        <w:trPr>
          <w:jc w:val="center"/>
        </w:trPr>
        <w:tc>
          <w:tcPr>
            <w:tcW w:w="9360" w:type="dxa"/>
            <w:shd w:val="clear" w:color="auto" w:fill="EAF4EA"/>
            <w:tcMar>
              <w:top w:w="130" w:type="dxa"/>
              <w:left w:w="180" w:type="dxa"/>
              <w:bottom w:w="130" w:type="dxa"/>
              <w:right w:w="180" w:type="dxa"/>
            </w:tcMar>
          </w:tcPr>
          <w:p w14:paraId="6FF293BD">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不可取的缺点：</w:t>
            </w:r>
            <w:r>
              <w:rPr>
                <w:rFonts w:hint="default" w:ascii="Times New Roman" w:hAnsi="Times New Roman" w:cs="Times New Roman" w:eastAsiaTheme="minorEastAsia"/>
                <w:b w:val="0"/>
                <w:i w:val="0"/>
                <w:color w:val="00752B"/>
                <w:sz w:val="21"/>
              </w:rPr>
              <w:t>“模型结果不可靠”“指标没有代表性”“模型不能反映实际”等足以否定全文的问题，应返回前文修正，而不是作为普通缺点保留。</w:t>
            </w:r>
          </w:p>
        </w:tc>
      </w:tr>
    </w:tbl>
    <w:p w14:paraId="4E4D9C9E">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3A381999">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21" w:name="_Toc14195"/>
      <w:r>
        <w:rPr>
          <w:rFonts w:hint="default" w:ascii="Times New Roman" w:hAnsi="Times New Roman" w:cs="Times New Roman" w:eastAsiaTheme="minorEastAsia"/>
          <w:b/>
          <w:i w:val="0"/>
          <w:color w:val="000000"/>
          <w:sz w:val="26"/>
        </w:rPr>
        <w:t>通用表达</w:t>
      </w:r>
      <w:bookmarkEnd w:id="421"/>
    </w:p>
    <w:p w14:paraId="7686929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受【数据范围】限制，样本对其他区域或更长时间范围的代表性有限，推广时需要重新标定参数。</w:t>
      </w:r>
    </w:p>
    <w:p w14:paraId="7A1B25E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为保证模型可解，对【现实过程】进行了【具体简化】，可能使模型在【特定情景】下产生一定偏差。</w:t>
      </w:r>
    </w:p>
    <w:p w14:paraId="007F03F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灵敏度分析表明，结果对参数【名称】较为敏感，该参数估计精度会直接影响最终结论。</w:t>
      </w:r>
    </w:p>
    <w:p w14:paraId="68F1135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【算法名称】存在一定随机性，虽然多次独立运行结果较稳定，但不能从理论上保证全局最优。</w:t>
      </w:r>
    </w:p>
    <w:p w14:paraId="52D92856">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22" w:name="_Toc13730"/>
      <w:bookmarkStart w:id="423" w:name="_Toc10707"/>
      <w:r>
        <w:rPr>
          <w:rFonts w:hint="default" w:ascii="Times New Roman" w:hAnsi="Times New Roman" w:cs="Times New Roman" w:eastAsiaTheme="minorEastAsia"/>
          <w:b/>
          <w:i w:val="0"/>
          <w:color w:val="000000"/>
          <w:sz w:val="32"/>
        </w:rPr>
        <w:t>七、模型改进</w:t>
      </w:r>
      <w:bookmarkEnd w:id="422"/>
      <w:bookmarkEnd w:id="423"/>
    </w:p>
    <w:p w14:paraId="02E42F3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模型改进必须与前述不足逐项对应，说明增加什么数据、引入什么方法、修改什么参数或约束，以及预期改善什么问题。竞赛论文可以提出尚未实现的合理方向，但不能把预期效果写成已经实现。</w:t>
      </w:r>
    </w:p>
    <w:p w14:paraId="7E710141">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1"/>
        </w:rPr>
        <w:t>表3　模型不足与改进方向的对应关系</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80"/>
        <w:gridCol w:w="4680"/>
      </w:tblGrid>
      <w:tr w14:paraId="4A80C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Borders>
              <w:top w:val="single" w:color="000000" w:sz="12" w:space="0"/>
              <w:bottom w:val="single" w:color="000000" w:sz="8" w:space="0"/>
            </w:tcBorders>
            <w:tcMar>
              <w:top w:w="90" w:type="dxa"/>
              <w:left w:w="120" w:type="dxa"/>
              <w:bottom w:w="90" w:type="dxa"/>
              <w:right w:w="120" w:type="dxa"/>
            </w:tcMar>
          </w:tcPr>
          <w:p w14:paraId="5FFC9CE2">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模型不足</w:t>
            </w:r>
          </w:p>
        </w:tc>
        <w:tc>
          <w:tcPr>
            <w:tcW w:w="6480" w:type="dxa"/>
            <w:tcBorders>
              <w:top w:val="single" w:color="000000" w:sz="12" w:space="0"/>
              <w:bottom w:val="single" w:color="000000" w:sz="8" w:space="0"/>
            </w:tcBorders>
            <w:tcMar>
              <w:top w:w="90" w:type="dxa"/>
              <w:left w:w="120" w:type="dxa"/>
              <w:bottom w:w="90" w:type="dxa"/>
              <w:right w:w="120" w:type="dxa"/>
            </w:tcMar>
          </w:tcPr>
          <w:p w14:paraId="308D265F">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对应改进方向</w:t>
            </w:r>
          </w:p>
        </w:tc>
      </w:tr>
      <w:tr w14:paraId="16834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Mar>
              <w:top w:w="90" w:type="dxa"/>
              <w:left w:w="120" w:type="dxa"/>
              <w:bottom w:w="90" w:type="dxa"/>
              <w:right w:w="120" w:type="dxa"/>
            </w:tcMar>
            <w:vAlign w:val="center"/>
          </w:tcPr>
          <w:p w14:paraId="3C07FE4C">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样本量较少</w:t>
            </w:r>
          </w:p>
        </w:tc>
        <w:tc>
          <w:tcPr>
            <w:tcW w:w="6480" w:type="dxa"/>
            <w:tcMar>
              <w:top w:w="90" w:type="dxa"/>
              <w:left w:w="120" w:type="dxa"/>
              <w:bottom w:w="90" w:type="dxa"/>
              <w:right w:w="120" w:type="dxa"/>
            </w:tcMar>
            <w:vAlign w:val="center"/>
          </w:tcPr>
          <w:p w14:paraId="17F50238">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扩大年份、地区与情景数据，进行外部验证</w:t>
            </w:r>
          </w:p>
        </w:tc>
      </w:tr>
      <w:tr w14:paraId="04AC8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Mar>
              <w:top w:w="90" w:type="dxa"/>
              <w:left w:w="120" w:type="dxa"/>
              <w:bottom w:w="90" w:type="dxa"/>
              <w:right w:w="120" w:type="dxa"/>
            </w:tcMar>
            <w:vAlign w:val="center"/>
          </w:tcPr>
          <w:p w14:paraId="0FC84530">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关键变量缺失</w:t>
            </w:r>
          </w:p>
        </w:tc>
        <w:tc>
          <w:tcPr>
            <w:tcW w:w="6480" w:type="dxa"/>
            <w:tcMar>
              <w:top w:w="90" w:type="dxa"/>
              <w:left w:w="120" w:type="dxa"/>
              <w:bottom w:w="90" w:type="dxa"/>
              <w:right w:w="120" w:type="dxa"/>
            </w:tcMar>
            <w:vAlign w:val="center"/>
          </w:tcPr>
          <w:p w14:paraId="3BCC3093">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增加政策、经济、空间或行为变量</w:t>
            </w:r>
          </w:p>
        </w:tc>
      </w:tr>
      <w:tr w14:paraId="28C2E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Mar>
              <w:top w:w="90" w:type="dxa"/>
              <w:left w:w="120" w:type="dxa"/>
              <w:bottom w:w="90" w:type="dxa"/>
              <w:right w:w="120" w:type="dxa"/>
            </w:tcMar>
            <w:vAlign w:val="center"/>
          </w:tcPr>
          <w:p w14:paraId="7A1DB03B">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参数固定</w:t>
            </w:r>
          </w:p>
        </w:tc>
        <w:tc>
          <w:tcPr>
            <w:tcW w:w="6480" w:type="dxa"/>
            <w:tcMar>
              <w:top w:w="90" w:type="dxa"/>
              <w:left w:w="120" w:type="dxa"/>
              <w:bottom w:w="90" w:type="dxa"/>
              <w:right w:w="120" w:type="dxa"/>
            </w:tcMar>
            <w:vAlign w:val="center"/>
          </w:tcPr>
          <w:p w14:paraId="1E00CD77">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采用时变参数或动态更新机制</w:t>
            </w:r>
          </w:p>
        </w:tc>
      </w:tr>
      <w:tr w14:paraId="16922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Mar>
              <w:top w:w="90" w:type="dxa"/>
              <w:left w:w="120" w:type="dxa"/>
              <w:bottom w:w="90" w:type="dxa"/>
              <w:right w:w="120" w:type="dxa"/>
            </w:tcMar>
            <w:vAlign w:val="center"/>
          </w:tcPr>
          <w:p w14:paraId="0ACB1EDE">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线性近似较强</w:t>
            </w:r>
          </w:p>
        </w:tc>
        <w:tc>
          <w:tcPr>
            <w:tcW w:w="6480" w:type="dxa"/>
            <w:tcMar>
              <w:top w:w="90" w:type="dxa"/>
              <w:left w:w="120" w:type="dxa"/>
              <w:bottom w:w="90" w:type="dxa"/>
              <w:right w:w="120" w:type="dxa"/>
            </w:tcMar>
            <w:vAlign w:val="center"/>
          </w:tcPr>
          <w:p w14:paraId="6F17DD9B">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引入非线性、分段或核方法</w:t>
            </w:r>
          </w:p>
        </w:tc>
      </w:tr>
      <w:tr w14:paraId="4C72A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Mar>
              <w:top w:w="90" w:type="dxa"/>
              <w:left w:w="120" w:type="dxa"/>
              <w:bottom w:w="90" w:type="dxa"/>
              <w:right w:w="120" w:type="dxa"/>
            </w:tcMar>
            <w:vAlign w:val="center"/>
          </w:tcPr>
          <w:p w14:paraId="49992EBA">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未考虑不确定性</w:t>
            </w:r>
          </w:p>
        </w:tc>
        <w:tc>
          <w:tcPr>
            <w:tcW w:w="6480" w:type="dxa"/>
            <w:tcMar>
              <w:top w:w="90" w:type="dxa"/>
              <w:left w:w="120" w:type="dxa"/>
              <w:bottom w:w="90" w:type="dxa"/>
              <w:right w:w="120" w:type="dxa"/>
            </w:tcMar>
            <w:vAlign w:val="center"/>
          </w:tcPr>
          <w:p w14:paraId="56B82467">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使用随机规划、鲁棒优化或区间模型</w:t>
            </w:r>
          </w:p>
        </w:tc>
      </w:tr>
      <w:tr w14:paraId="3858B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Mar>
              <w:top w:w="90" w:type="dxa"/>
              <w:left w:w="120" w:type="dxa"/>
              <w:bottom w:w="90" w:type="dxa"/>
              <w:right w:w="120" w:type="dxa"/>
            </w:tcMar>
            <w:vAlign w:val="center"/>
          </w:tcPr>
          <w:p w14:paraId="642570F5">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算法易陷入局部最优</w:t>
            </w:r>
          </w:p>
        </w:tc>
        <w:tc>
          <w:tcPr>
            <w:tcW w:w="6480" w:type="dxa"/>
            <w:tcMar>
              <w:top w:w="90" w:type="dxa"/>
              <w:left w:w="120" w:type="dxa"/>
              <w:bottom w:w="90" w:type="dxa"/>
              <w:right w:w="120" w:type="dxa"/>
            </w:tcMar>
            <w:vAlign w:val="center"/>
          </w:tcPr>
          <w:p w14:paraId="329AF344">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改进初始化、混合算法或多次独立求解</w:t>
            </w:r>
          </w:p>
        </w:tc>
      </w:tr>
      <w:tr w14:paraId="0DCB7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Borders>
              <w:bottom w:val="single" w:color="000000" w:sz="12" w:space="0"/>
            </w:tcBorders>
            <w:tcMar>
              <w:top w:w="90" w:type="dxa"/>
              <w:left w:w="120" w:type="dxa"/>
              <w:bottom w:w="90" w:type="dxa"/>
              <w:right w:w="120" w:type="dxa"/>
            </w:tcMar>
            <w:vAlign w:val="center"/>
          </w:tcPr>
          <w:p w14:paraId="01A50171">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计算量较大</w:t>
            </w:r>
          </w:p>
        </w:tc>
        <w:tc>
          <w:tcPr>
            <w:tcW w:w="6480" w:type="dxa"/>
            <w:tcBorders>
              <w:bottom w:val="single" w:color="000000" w:sz="12" w:space="0"/>
            </w:tcBorders>
            <w:tcMar>
              <w:top w:w="90" w:type="dxa"/>
              <w:left w:w="120" w:type="dxa"/>
              <w:bottom w:w="90" w:type="dxa"/>
              <w:right w:w="120" w:type="dxa"/>
            </w:tcMar>
            <w:vAlign w:val="center"/>
          </w:tcPr>
          <w:p w14:paraId="5E4C3FBA">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降维、模型分解、并行计算或代理模型</w:t>
            </w:r>
          </w:p>
        </w:tc>
      </w:tr>
    </w:tbl>
    <w:p w14:paraId="18957DF0">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24" w:name="_Toc17517"/>
      <w:bookmarkStart w:id="425" w:name="_Toc6011"/>
      <w:r>
        <w:rPr>
          <w:rFonts w:hint="default" w:ascii="Times New Roman" w:hAnsi="Times New Roman" w:cs="Times New Roman" w:eastAsiaTheme="minorEastAsia"/>
          <w:b/>
          <w:i w:val="0"/>
          <w:color w:val="000000"/>
          <w:sz w:val="32"/>
        </w:rPr>
        <w:t>八、模型推广</w:t>
      </w:r>
      <w:bookmarkEnd w:id="424"/>
      <w:bookmarkEnd w:id="425"/>
    </w:p>
    <w:p w14:paraId="4A51E846">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模型推广回答“当前模型还可以应用到哪些相似问题”，不同于模型改进回答“如何解决当前模型存在的问题”。</w:t>
      </w:r>
    </w:p>
    <w:p w14:paraId="26AEAC20">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26" w:name="_Toc4248"/>
      <w:r>
        <w:rPr>
          <w:rFonts w:hint="default" w:ascii="Times New Roman" w:hAnsi="Times New Roman" w:cs="Times New Roman" w:eastAsiaTheme="minorEastAsia"/>
          <w:b/>
          <w:i w:val="0"/>
          <w:color w:val="000000"/>
          <w:sz w:val="26"/>
        </w:rPr>
        <w:t>三个推广方向</w:t>
      </w:r>
      <w:bookmarkEnd w:id="426"/>
    </w:p>
    <w:p w14:paraId="5F40634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对象推广：将模型迁移到具有相似数据结构和决策目标的研究对象；</w:t>
      </w:r>
    </w:p>
    <w:p w14:paraId="09F595A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区域与时间推广：从单城市到多地区、从短期到中长期、从静态到动态；</w:t>
      </w:r>
    </w:p>
    <w:p w14:paraId="0F02C53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方法推广：从单目标到多目标、从确定性到随机或鲁棒、从离线到实时决策。</w:t>
      </w:r>
    </w:p>
    <w:p w14:paraId="47C296FF">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27" w:name="_Toc28086"/>
      <w:r>
        <w:rPr>
          <w:rFonts w:hint="default" w:ascii="Times New Roman" w:hAnsi="Times New Roman" w:cs="Times New Roman" w:eastAsiaTheme="minorEastAsia"/>
          <w:b/>
          <w:i w:val="0"/>
          <w:color w:val="000000"/>
          <w:sz w:val="26"/>
        </w:rPr>
        <w:t>推广时必须说明</w:t>
      </w:r>
      <w:bookmarkEnd w:id="427"/>
    </w:p>
    <w:p w14:paraId="5E5C186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推广到什么问题；</w:t>
      </w:r>
    </w:p>
    <w:p w14:paraId="3E79032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哪些变量能够保留；</w:t>
      </w:r>
    </w:p>
    <w:p w14:paraId="631833A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哪些参数需要重新标定；</w:t>
      </w:r>
    </w:p>
    <w:p w14:paraId="42AC254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哪些约束需要修改或增加；</w:t>
      </w:r>
    </w:p>
    <w:p w14:paraId="6C5063D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需要补充什么数据；</w:t>
      </w:r>
    </w:p>
    <w:p w14:paraId="06CEADE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推广后的模型输出和应用价值。</w:t>
      </w:r>
    </w:p>
    <w:p w14:paraId="04D783A8">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推荐模板：本文模型的核心结构是根据【输入变量】建立【目标变量】与【约束】之间的关系，因此可以推广至【其他对象】。推广时需要将【原变量】替换为【新变量】，重新标定【关键参数】，并增加【新约束】，从而用于解决【预测、评价或优化任务】。</w:t>
      </w:r>
    </w:p>
    <w:p w14:paraId="3EF84C57">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28" w:name="_Toc4335"/>
      <w:bookmarkStart w:id="429" w:name="_Toc20999"/>
      <w:r>
        <w:rPr>
          <w:rFonts w:hint="default" w:ascii="Times New Roman" w:hAnsi="Times New Roman" w:cs="Times New Roman" w:eastAsiaTheme="minorEastAsia"/>
          <w:b/>
          <w:i w:val="0"/>
          <w:color w:val="000000"/>
          <w:sz w:val="32"/>
        </w:rPr>
        <w:t>九、误差和灵敏度结论如何进入模型评价</w:t>
      </w:r>
      <w:bookmarkEnd w:id="428"/>
      <w:bookmarkEnd w:id="429"/>
    </w:p>
    <w:p w14:paraId="2D92E1F4">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误差分析、模型检验和灵敏度分析原则上应在前文完成。本章只引用其关键结论，用于支持优点、界定不足和提出改进。</w:t>
      </w:r>
    </w:p>
    <w:p w14:paraId="70202E8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参数小幅变化时结论稳定，可作为稳定性优点；</w:t>
      </w:r>
    </w:p>
    <w:p w14:paraId="3A391C3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某参数变化导致结果明显改变，可作为模型不足；</w:t>
      </w:r>
    </w:p>
    <w:p w14:paraId="7953D0C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模型存在稳定区间，可用于界定适用范围；</w:t>
      </w:r>
    </w:p>
    <w:p w14:paraId="4776CA4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提高敏感参数估计精度，可作为改进方向；</w:t>
      </w:r>
    </w:p>
    <w:p w14:paraId="4F8626C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误差主要来自缺失值、模型简化或外部变量，可对应数据和结构改进。</w:t>
      </w:r>
    </w:p>
    <w:tbl>
      <w:tblPr>
        <w:tblStyle w:val="17"/>
        <w:tblW w:w="0" w:type="auto"/>
        <w:jc w:val="center"/>
        <w:tblLayout w:type="fixed"/>
        <w:tblCellMar>
          <w:top w:w="0" w:type="dxa"/>
          <w:left w:w="108" w:type="dxa"/>
          <w:bottom w:w="0" w:type="dxa"/>
          <w:right w:w="108" w:type="dxa"/>
        </w:tblCellMar>
      </w:tblPr>
      <w:tblGrid>
        <w:gridCol w:w="9360"/>
      </w:tblGrid>
      <w:tr w14:paraId="51C747C7">
        <w:tblPrEx>
          <w:tblCellMar>
            <w:top w:w="0" w:type="dxa"/>
            <w:left w:w="108" w:type="dxa"/>
            <w:bottom w:w="0" w:type="dxa"/>
            <w:right w:w="108" w:type="dxa"/>
          </w:tblCellMar>
        </w:tblPrEx>
        <w:trPr>
          <w:jc w:val="center"/>
        </w:trPr>
        <w:tc>
          <w:tcPr>
            <w:tcW w:w="9360" w:type="dxa"/>
            <w:shd w:val="clear" w:color="auto" w:fill="EAF1F7"/>
            <w:tcMar>
              <w:top w:w="130" w:type="dxa"/>
              <w:left w:w="180" w:type="dxa"/>
              <w:bottom w:w="130" w:type="dxa"/>
              <w:right w:w="180" w:type="dxa"/>
            </w:tcMar>
          </w:tcPr>
          <w:p w14:paraId="273CA924">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5AA8"/>
                <w:sz w:val="21"/>
              </w:rPr>
              <w:t>推荐表达：</w:t>
            </w:r>
            <w:r>
              <w:rPr>
                <w:rFonts w:hint="default" w:ascii="Times New Roman" w:hAnsi="Times New Roman" w:cs="Times New Roman" w:eastAsiaTheme="minorEastAsia"/>
                <w:b w:val="0"/>
                <w:i w:val="0"/>
                <w:color w:val="005AA8"/>
                <w:sz w:val="21"/>
              </w:rPr>
              <w:t>灵敏度分析表明，参数λ在0.6—0.8范围内变化时最优方案保持不变，说明模型具有较好的局部稳定性；但当λ低于0.4时目标值变化明显，后续需要提高该参数的估计精度。</w:t>
            </w:r>
          </w:p>
        </w:tc>
      </w:tr>
    </w:tbl>
    <w:p w14:paraId="1642189B">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73040E73">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30" w:name="_Toc31674"/>
      <w:bookmarkStart w:id="431" w:name="_Toc9343"/>
      <w:r>
        <w:rPr>
          <w:rFonts w:hint="default" w:ascii="Times New Roman" w:hAnsi="Times New Roman" w:cs="Times New Roman" w:eastAsiaTheme="minorEastAsia"/>
          <w:b/>
          <w:i w:val="0"/>
          <w:color w:val="000000"/>
          <w:sz w:val="32"/>
        </w:rPr>
        <w:t>十、常见错误</w:t>
      </w:r>
      <w:bookmarkEnd w:id="430"/>
      <w:bookmarkEnd w:id="431"/>
    </w:p>
    <w:p w14:paraId="7D3E199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优点全部是“精度高、创新性强、实用性好”等套话；</w:t>
      </w:r>
    </w:p>
    <w:p w14:paraId="79636807">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正文没有模型比较，却声称进行了多模型交叉验证；</w:t>
      </w:r>
    </w:p>
    <w:p w14:paraId="5B11FDF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没有灵敏度分析，却声称模型稳定性强；</w:t>
      </w:r>
    </w:p>
    <w:p w14:paraId="628BE11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缺点写得足以否定全文；</w:t>
      </w:r>
    </w:p>
    <w:p w14:paraId="53DAB17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缺点只写“时间有限、能力不足、模型不完善”；</w:t>
      </w:r>
    </w:p>
    <w:p w14:paraId="1788BF4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改进方向与模型不足不对应；</w:t>
      </w:r>
    </w:p>
    <w:p w14:paraId="04ADCD1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推广只写“可以用于其他领域”；</w:t>
      </w:r>
    </w:p>
    <w:p w14:paraId="711B14D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重复摘要、结论和前文全部数值；</w:t>
      </w:r>
    </w:p>
    <w:p w14:paraId="6C0A123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在本章重新插入大量图表和公式；</w:t>
      </w:r>
    </w:p>
    <w:p w14:paraId="1A7FA457">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为了降重机械凑够固定数量的优缺点。</w:t>
      </w:r>
    </w:p>
    <w:p w14:paraId="45F148C6">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32" w:name="_Toc32691"/>
      <w:bookmarkStart w:id="433" w:name="_Toc29031"/>
      <w:r>
        <w:rPr>
          <w:rFonts w:hint="default" w:ascii="Times New Roman" w:hAnsi="Times New Roman" w:cs="Times New Roman" w:eastAsiaTheme="minorEastAsia"/>
          <w:b/>
          <w:i w:val="0"/>
          <w:color w:val="000000"/>
          <w:sz w:val="32"/>
        </w:rPr>
        <w:t>十一、可直接套用的成稿模板</w:t>
      </w:r>
      <w:bookmarkEnd w:id="432"/>
      <w:bookmarkEnd w:id="433"/>
    </w:p>
    <w:p w14:paraId="1783DB8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2"/>
        </w:rPr>
        <w:t>以下编号使用第七章；若前文已有第七章，则将“七、7.X”统一替换为“八、8.X”。</w:t>
      </w:r>
    </w:p>
    <w:p w14:paraId="3B12FFB5">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34" w:name="_Toc5095"/>
      <w:r>
        <w:rPr>
          <w:rFonts w:hint="default" w:ascii="Times New Roman" w:hAnsi="Times New Roman" w:cs="Times New Roman" w:eastAsiaTheme="minorEastAsia"/>
          <w:b/>
          <w:i w:val="0"/>
          <w:color w:val="000000"/>
          <w:sz w:val="26"/>
        </w:rPr>
        <w:t>七、模型评价、改进与推广</w:t>
      </w:r>
      <w:bookmarkEnd w:id="434"/>
    </w:p>
    <w:p w14:paraId="4824DB5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本文针对【研究问题】，分别建立【模型一】、【模型二】和【模型三】。各模型依次完成【问题一目标】、【问题二目标】和【问题三目标】，并通过【检验方法】验证结果可靠性。现对模型的优点、不足、改进方向与推广价值进行总结。</w:t>
      </w:r>
    </w:p>
    <w:p w14:paraId="004A6B2E">
      <w:pPr>
        <w:pStyle w:val="5"/>
        <w:keepNext/>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Times New Roman" w:hAnsi="Times New Roman" w:cs="Times New Roman" w:eastAsiaTheme="minorEastAsia"/>
        </w:rPr>
      </w:pPr>
      <w:bookmarkStart w:id="435" w:name="_Toc28865"/>
      <w:r>
        <w:rPr>
          <w:rFonts w:hint="default" w:ascii="Times New Roman" w:hAnsi="Times New Roman" w:cs="Times New Roman" w:eastAsiaTheme="minorEastAsia"/>
          <w:b/>
          <w:i w:val="0"/>
          <w:color w:val="000000"/>
          <w:sz w:val="24"/>
        </w:rPr>
        <w:t>7.1 模型的优点</w:t>
      </w:r>
      <w:bookmarkEnd w:id="435"/>
    </w:p>
    <w:p w14:paraId="483D8C9C">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（1）模型具有较强针对性。针对【题目特点】，在【经典模型】基础上增加【变量或约束】，提高了模型与实际问题的匹配程度。</w:t>
      </w:r>
    </w:p>
    <w:p w14:paraId="5B15D349">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（2）数据处理较为完整。针对【数据问题】采用【处理方法】，降低了数据质量对后续模型的影响。</w:t>
      </w:r>
    </w:p>
    <w:p w14:paraId="06607170">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（3）问题之间联动清晰。问题一得到的【结果】作为问题二的【输入】，并进一步进入问题三的【目标函数或约束】。</w:t>
      </w:r>
    </w:p>
    <w:p w14:paraId="142A0EDA">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（4）模型结果可靠。经【检验方法】验证，【量化指标】达到【具体数值】，主要结论与实际规律一致。</w:t>
      </w:r>
    </w:p>
    <w:p w14:paraId="36567588">
      <w:pPr>
        <w:pStyle w:val="5"/>
        <w:keepNext/>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Times New Roman" w:hAnsi="Times New Roman" w:cs="Times New Roman" w:eastAsiaTheme="minorEastAsia"/>
        </w:rPr>
      </w:pPr>
      <w:bookmarkStart w:id="436" w:name="_Toc24658"/>
      <w:r>
        <w:rPr>
          <w:rFonts w:hint="default" w:ascii="Times New Roman" w:hAnsi="Times New Roman" w:cs="Times New Roman" w:eastAsiaTheme="minorEastAsia"/>
          <w:b/>
          <w:i w:val="0"/>
          <w:color w:val="000000"/>
          <w:sz w:val="24"/>
        </w:rPr>
        <w:t>7.2 模型的不足</w:t>
      </w:r>
      <w:bookmarkEnd w:id="436"/>
    </w:p>
    <w:p w14:paraId="7CE6D702">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（1）受【数据来源】限制，未能充分考虑【因素】，可能对【具体结果】产生一定影响。</w:t>
      </w:r>
    </w:p>
    <w:p w14:paraId="66726378">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（2）为保证模型可解，对【现实过程】进行了【具体简化】，使模型在【情景】下的适用性受到限制。</w:t>
      </w:r>
    </w:p>
    <w:p w14:paraId="296C5C57">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（3）模型结果对参数【名称】较为敏感，该参数估计误差可能影响最终结论。</w:t>
      </w:r>
    </w:p>
    <w:p w14:paraId="6850B07E">
      <w:pPr>
        <w:pStyle w:val="5"/>
        <w:keepNext/>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Times New Roman" w:hAnsi="Times New Roman" w:cs="Times New Roman" w:eastAsiaTheme="minorEastAsia"/>
        </w:rPr>
      </w:pPr>
      <w:bookmarkStart w:id="437" w:name="_Toc17842"/>
      <w:r>
        <w:rPr>
          <w:rFonts w:hint="default" w:ascii="Times New Roman" w:hAnsi="Times New Roman" w:cs="Times New Roman" w:eastAsiaTheme="minorEastAsia"/>
          <w:b/>
          <w:i w:val="0"/>
          <w:color w:val="000000"/>
          <w:sz w:val="24"/>
        </w:rPr>
        <w:t>7.3 模型的改进与推广</w:t>
      </w:r>
      <w:bookmarkEnd w:id="437"/>
    </w:p>
    <w:p w14:paraId="4FB5FF70">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（1）进一步收集【数据类型】，扩大时间和空间范围，提高参数估计可靠性。</w:t>
      </w:r>
    </w:p>
    <w:p w14:paraId="4AE776A9">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（2）增加【变量或约束】，进一步描述当前未充分考虑的现实因素。</w:t>
      </w:r>
    </w:p>
    <w:p w14:paraId="30695002">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（3）引入【动态模型、鲁棒优化或改进算法】，降低不确定性对结果的影响。</w:t>
      </w:r>
    </w:p>
    <w:p w14:paraId="00C008C3">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（4）模型可推广到【对象或场景】；推广时需要重新标定【参数】，替换【变量】，并增加【新约束】。</w:t>
      </w:r>
    </w:p>
    <w:p w14:paraId="7934DE61">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38" w:name="_Toc26864"/>
      <w:bookmarkStart w:id="439" w:name="_Toc26120"/>
      <w:r>
        <w:rPr>
          <w:rFonts w:hint="default" w:ascii="Times New Roman" w:hAnsi="Times New Roman" w:cs="Times New Roman" w:eastAsiaTheme="minorEastAsia"/>
          <w:b/>
          <w:i w:val="0"/>
          <w:color w:val="000000"/>
          <w:sz w:val="32"/>
        </w:rPr>
        <w:t>十二、AI生成与检查提示词</w:t>
      </w:r>
      <w:bookmarkEnd w:id="438"/>
      <w:bookmarkEnd w:id="439"/>
    </w:p>
    <w:p w14:paraId="58494230">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68A00"/>
          <w:sz w:val="22"/>
        </w:rPr>
        <w:t>使用时应提供完整论文，至少包含赛题、问题分析、模型假设、模型建立与求解、主要结果、误差指标、灵敏度分析和模型检验。AI不得虚构正文中没有的创新、指标和检验结果。</w:t>
      </w:r>
    </w:p>
    <w:p w14:paraId="42B2E741">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8"/>
        </w:rPr>
        <w:t>你是一名熟悉数学建模竞赛论文规范的学术写作助手。请根据下方论文材料撰写或检查“模型评价、改进与推广”章节。</w:t>
      </w:r>
    </w:p>
    <w:p w14:paraId="05B4B30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8"/>
        </w:rPr>
        <w:t>要求：</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1. 本章通常为第七章或第八章，请根据前文章节顺序确定编号；不得默认写成第九章。</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2. 先用一段话概括全文主要模型、问题联动、核心结果和检验结论，不重复摘要的全部内容。</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3. 每项优点采用“具体做法＋形成的优势＋正文证据或量化结果”，不得使用无依据的“精度高、创新性强、实用性好”。</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4. 缺点采用“不足来源＋可能影响＋影响范围”，必须客观具体，但不能写成足以否定全文的致命问题。</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5. 改进方向必须逐项对应模型不足，说明增加什么数据、变量、约束、算法或验证。</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6. 区分模型改进和模型推广。推广必须说明对象、变量替换、参数标定、约束调整和所需数据。</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7. 前文已完成的误差、模型检验和灵敏度分析只总结关键结论，不重复公式、图表和完整过程。</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8. 不得虚构论文中不存在的模型创新、精度指标、灵敏度结果和推广效果；信息不足时标注“待补充证据”。</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9. 控制在500—800字，优点一般3—5条，不机械凑数；不足通常2—4条。</w:t>
      </w:r>
    </w:p>
    <w:p w14:paraId="057D1A8D">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8"/>
        </w:rPr>
        <w:t>输出：</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七/八、模型评价、改进与推广</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X.1 模型总结</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X.2 模型的优点</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X.3 模型的不足</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X.4 模型的改进与推广</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待补充证据</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最值得优先修改的三项内容</w:t>
      </w:r>
    </w:p>
    <w:p w14:paraId="221C900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b w:val="0"/>
          <w:i w:val="0"/>
          <w:color w:val="C68A00"/>
          <w:sz w:val="18"/>
        </w:rPr>
      </w:pPr>
      <w:r>
        <w:rPr>
          <w:rFonts w:hint="default" w:ascii="Times New Roman" w:hAnsi="Times New Roman" w:cs="Times New Roman" w:eastAsiaTheme="minorEastAsia"/>
          <w:b w:val="0"/>
          <w:i w:val="0"/>
          <w:color w:val="C68A00"/>
          <w:sz w:val="18"/>
        </w:rPr>
        <w:t>以下为论文材料：</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&lt;论文材料&gt;</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【粘贴完整论文或相关章节】</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&lt;/论文材料&gt;</w:t>
      </w:r>
    </w:p>
    <w:p w14:paraId="3BA3CC39">
      <w:pPr>
        <w:pStyle w:val="5"/>
        <w:bidi w:val="0"/>
        <w:rPr>
          <w:rFonts w:hint="default" w:ascii="Times New Roman" w:hAnsi="Times New Roman" w:cs="Times New Roman" w:eastAsiaTheme="minorEastAsia"/>
          <w:b w:val="0"/>
          <w:i w:val="0"/>
          <w:color w:val="C68A00"/>
          <w:kern w:val="2"/>
          <w:sz w:val="18"/>
          <w:szCs w:val="24"/>
          <w:lang w:val="en-US" w:eastAsia="zh-CN" w:bidi="ar-SA"/>
        </w:rPr>
      </w:pPr>
      <w:bookmarkStart w:id="440" w:name="_Toc13490"/>
      <w:bookmarkStart w:id="441" w:name="_Toc3476"/>
      <w:r>
        <w:rPr>
          <w:rFonts w:hint="eastAsia" w:ascii="Times New Roman" w:hAnsi="Times New Roman" w:cs="Times New Roman" w:eastAsiaTheme="minorEastAsia"/>
          <w:b w:val="0"/>
          <w:i w:val="0"/>
          <w:color w:val="C68A00"/>
          <w:kern w:val="2"/>
          <w:sz w:val="18"/>
          <w:szCs w:val="24"/>
          <w:lang w:val="en-US" w:eastAsia="zh-CN" w:bidi="ar-SA"/>
        </w:rPr>
        <w:t>模型总结1</w:t>
      </w:r>
      <w:bookmarkEnd w:id="440"/>
      <w:bookmarkEnd w:id="441"/>
    </w:p>
    <w:p w14:paraId="5D483A72">
      <w:pPr>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w:t>
      </w:r>
    </w:p>
    <w:p w14:paraId="79E0C170">
      <w:pPr>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请基于研究内容，写出模型的优点、缺点，分条陈述</w:t>
      </w:r>
    </w:p>
    <w:p w14:paraId="0C9A7895">
      <w:pPr>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w:t>
      </w:r>
    </w:p>
    <w:p w14:paraId="6C3239BB">
      <w:pPr>
        <w:pBdr>
          <w:bottom w:val="single" w:color="auto" w:sz="4" w:space="0"/>
        </w:pBdr>
        <w:rPr>
          <w:rFonts w:hint="eastAsia"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请基于研究内容，写出模型推广，不用分条</w:t>
      </w:r>
    </w:p>
    <w:p w14:paraId="2A914C00">
      <w:pPr>
        <w:pStyle w:val="5"/>
        <w:bidi w:val="0"/>
        <w:rPr>
          <w:rFonts w:hint="default" w:ascii="Times New Roman" w:hAnsi="Times New Roman" w:cs="Times New Roman" w:eastAsiaTheme="minorEastAsia"/>
          <w:b w:val="0"/>
          <w:i w:val="0"/>
          <w:color w:val="C68A00"/>
          <w:kern w:val="2"/>
          <w:sz w:val="18"/>
          <w:szCs w:val="24"/>
          <w:lang w:val="en-US" w:eastAsia="zh-CN" w:bidi="ar-SA"/>
        </w:rPr>
      </w:pPr>
      <w:bookmarkStart w:id="442" w:name="_Toc12748"/>
      <w:bookmarkStart w:id="443" w:name="_Toc20341"/>
      <w:r>
        <w:rPr>
          <w:rFonts w:hint="eastAsia" w:ascii="Times New Roman" w:hAnsi="Times New Roman" w:cs="Times New Roman" w:eastAsiaTheme="minorEastAsia"/>
          <w:b w:val="0"/>
          <w:i w:val="0"/>
          <w:color w:val="C68A00"/>
          <w:kern w:val="2"/>
          <w:sz w:val="18"/>
          <w:szCs w:val="24"/>
          <w:lang w:val="en-US" w:eastAsia="zh-CN" w:bidi="ar-SA"/>
        </w:rPr>
        <w:t>模型总结2</w:t>
      </w:r>
      <w:bookmarkEnd w:id="442"/>
      <w:bookmarkEnd w:id="443"/>
    </w:p>
    <w:p w14:paraId="55589272">
      <w:pPr>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w:t>
      </w:r>
    </w:p>
    <w:p w14:paraId="288FBF6B">
      <w:pPr>
        <w:pStyle w:val="22"/>
        <w:pageBreakBefore w:val="0"/>
        <w:widowControl w:val="0"/>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请结合本文实际采用的模型、算法、数据处理方式和求解结果，分析模型的优点与缺点，并分条陈述。</w:t>
      </w:r>
    </w:p>
    <w:p w14:paraId="3BBCDDBB">
      <w:pPr>
        <w:pStyle w:val="5"/>
        <w:pageBreakBefore w:val="0"/>
        <w:widowControl w:val="0"/>
        <w:kinsoku/>
        <w:wordWrap/>
        <w:overflowPunct/>
        <w:topLinePunct w:val="0"/>
        <w:autoSpaceDE/>
        <w:autoSpaceDN/>
        <w:bidi w:val="0"/>
        <w:adjustRightInd/>
        <w:snapToGrid/>
        <w:spacing w:before="0" w:beforeLines="0" w:after="0" w:afterLines="0"/>
        <w:textAlignment w:val="auto"/>
        <w:rPr>
          <w:rFonts w:hint="default" w:ascii="Times New Roman" w:hAnsi="Times New Roman" w:cs="Times New Roman" w:eastAsiaTheme="minorEastAsia"/>
          <w:b w:val="0"/>
          <w:i w:val="0"/>
          <w:color w:val="C68A00"/>
          <w:kern w:val="2"/>
          <w:sz w:val="18"/>
          <w:szCs w:val="24"/>
          <w:lang w:val="en-US" w:eastAsia="zh-CN" w:bidi="ar-SA"/>
        </w:rPr>
      </w:pPr>
      <w:bookmarkStart w:id="444" w:name="_Toc10680"/>
      <w:bookmarkStart w:id="445" w:name="_Toc9263"/>
      <w:bookmarkStart w:id="446" w:name="模型优点"/>
      <w:r>
        <w:rPr>
          <w:rFonts w:hint="eastAsia" w:ascii="Times New Roman" w:hAnsi="Times New Roman" w:cs="Times New Roman" w:eastAsiaTheme="minorEastAsia"/>
          <w:b w:val="0"/>
          <w:i w:val="0"/>
          <w:color w:val="C68A00"/>
          <w:kern w:val="2"/>
          <w:sz w:val="18"/>
          <w:szCs w:val="24"/>
          <w:lang w:val="en-US" w:eastAsia="zh-CN" w:bidi="ar-SA"/>
        </w:rPr>
        <w:t>模型优点</w:t>
      </w:r>
      <w:bookmarkEnd w:id="444"/>
      <w:bookmarkEnd w:id="445"/>
    </w:p>
    <w:p w14:paraId="1EB3B630">
      <w:pPr>
        <w:pStyle w:val="22"/>
        <w:pageBreakBefore w:val="0"/>
        <w:widowControl w:val="0"/>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重点从以下方面评价：</w:t>
      </w:r>
    </w:p>
    <w:p w14:paraId="6654DD7D">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模型与研究问题的匹配程度；</w:t>
      </w:r>
    </w:p>
    <w:p w14:paraId="5B31A46D">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数据利用是否充分；</w:t>
      </w:r>
    </w:p>
    <w:p w14:paraId="32CF4C52">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求解过程是否清晰、可实现；</w:t>
      </w:r>
    </w:p>
    <w:p w14:paraId="039EC63A">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计算效率和结果稳定性；</w:t>
      </w:r>
    </w:p>
    <w:p w14:paraId="6C396639">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模型的解释性；</w:t>
      </w:r>
    </w:p>
    <w:p w14:paraId="0C1C8088">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是否考虑了多种影响因素；</w:t>
      </w:r>
    </w:p>
    <w:p w14:paraId="0809EC04">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是否进行了模型组合、参数优化、敏感性分析或稳健性检验；</w:t>
      </w:r>
    </w:p>
    <w:p w14:paraId="6E277162">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模型对实际决策的参考价值。</w:t>
      </w:r>
    </w:p>
    <w:bookmarkEnd w:id="446"/>
    <w:p w14:paraId="0B68D596">
      <w:pPr>
        <w:pStyle w:val="5"/>
        <w:pageBreakBefore w:val="0"/>
        <w:widowControl w:val="0"/>
        <w:kinsoku/>
        <w:wordWrap/>
        <w:overflowPunct/>
        <w:topLinePunct w:val="0"/>
        <w:autoSpaceDE/>
        <w:autoSpaceDN/>
        <w:bidi w:val="0"/>
        <w:adjustRightInd/>
        <w:snapToGrid/>
        <w:spacing w:before="0" w:beforeLines="0" w:after="0" w:afterLines="0"/>
        <w:textAlignment w:val="auto"/>
        <w:rPr>
          <w:rFonts w:hint="default" w:ascii="Times New Roman" w:hAnsi="Times New Roman" w:cs="Times New Roman" w:eastAsiaTheme="minorEastAsia"/>
          <w:b w:val="0"/>
          <w:i w:val="0"/>
          <w:color w:val="C68A00"/>
          <w:kern w:val="2"/>
          <w:sz w:val="18"/>
          <w:szCs w:val="24"/>
          <w:lang w:val="en-US" w:eastAsia="zh-CN" w:bidi="ar-SA"/>
        </w:rPr>
      </w:pPr>
      <w:bookmarkStart w:id="447" w:name="_Toc7918"/>
      <w:bookmarkStart w:id="448" w:name="_Toc4449"/>
      <w:bookmarkStart w:id="449" w:name="模型缺点"/>
      <w:r>
        <w:rPr>
          <w:rFonts w:hint="eastAsia" w:ascii="Times New Roman" w:hAnsi="Times New Roman" w:cs="Times New Roman" w:eastAsiaTheme="minorEastAsia"/>
          <w:b w:val="0"/>
          <w:i w:val="0"/>
          <w:color w:val="C68A00"/>
          <w:kern w:val="2"/>
          <w:sz w:val="18"/>
          <w:szCs w:val="24"/>
          <w:lang w:val="en-US" w:eastAsia="zh-CN" w:bidi="ar-SA"/>
        </w:rPr>
        <w:t>模型缺点</w:t>
      </w:r>
      <w:bookmarkEnd w:id="447"/>
      <w:bookmarkEnd w:id="448"/>
    </w:p>
    <w:p w14:paraId="626F6563">
      <w:pPr>
        <w:pStyle w:val="22"/>
        <w:pageBreakBefore w:val="0"/>
        <w:widowControl w:val="0"/>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重点从以下方面评价：</w:t>
      </w:r>
    </w:p>
    <w:p w14:paraId="5DA7B04C">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模型假设带来的限制；</w:t>
      </w:r>
    </w:p>
    <w:p w14:paraId="5379A56F">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数据规模、质量或代表性不足；</w:t>
      </w:r>
    </w:p>
    <w:p w14:paraId="6CD5070E">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是否忽略部分现实因素；</w:t>
      </w:r>
    </w:p>
    <w:p w14:paraId="4E69CBB7">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参数选择是否具有主观性；</w:t>
      </w:r>
    </w:p>
    <w:p w14:paraId="49D5041C">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模型对异常值、噪声或初始条件是否敏感；</w:t>
      </w:r>
    </w:p>
    <w:p w14:paraId="701255C3">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是否存在过拟合、局部最优或计算量较大的问题；</w:t>
      </w:r>
    </w:p>
    <w:p w14:paraId="3F347DBE">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结果在不同场景下的适用范围；</w:t>
      </w:r>
    </w:p>
    <w:p w14:paraId="6F45AA9D">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后续可以继续改进的方向。</w:t>
      </w:r>
    </w:p>
    <w:p w14:paraId="47C5F720">
      <w:pPr>
        <w:pStyle w:val="22"/>
        <w:pageBreakBefore w:val="0"/>
        <w:widowControl w:val="0"/>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写作要求：</w:t>
      </w:r>
    </w:p>
    <w:p w14:paraId="0FEAD7E3">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优点和缺点必须与本文实际研究内容相关；</w:t>
      </w:r>
    </w:p>
    <w:p w14:paraId="6AD9AEF2">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不要使用“模型简单、结果准确、效果良好”等空泛表述；</w:t>
      </w:r>
    </w:p>
    <w:p w14:paraId="265C4CB8">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每条内容应说明具体原因；</w:t>
      </w:r>
    </w:p>
    <w:p w14:paraId="588B91AB">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不得声称模型“完全正确”或“适用于所有情况”；</w:t>
      </w:r>
    </w:p>
    <w:p w14:paraId="46FBC326">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对尚未进行验证的性能，不要作确定性评价；</w:t>
      </w:r>
    </w:p>
    <w:p w14:paraId="144DF1EB">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如果使用多个模型，可先分别评价，再总结整体建模方案；</w:t>
      </w:r>
    </w:p>
    <w:p w14:paraId="4915069F">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语言应客观、具体、严谨。</w:t>
      </w:r>
    </w:p>
    <w:bookmarkEnd w:id="449"/>
    <w:p w14:paraId="6B4FC7C5">
      <w:pPr>
        <w:pStyle w:val="22"/>
        <w:pageBreakBefore w:val="0"/>
        <w:widowControl w:val="0"/>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请基于本文研究内容撰写“模型推广”，采用连续段落形式，不分条。</w:t>
      </w:r>
    </w:p>
    <w:p w14:paraId="6349D606">
      <w:pPr>
        <w:pStyle w:val="9"/>
        <w:pageBreakBefore w:val="0"/>
        <w:widowControl w:val="0"/>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内容应说明本文模型除了用于当前题目外，还可以推广到哪些相似问题、行业或实际场景，并解释推广时需要调整的数据、参数、目标函数、约束条件或评价指标。应分析模型的通用部分与特定部分，说明哪些方法可以直接复用，哪些部分需要根据新场景重新设计。</w:t>
      </w:r>
    </w:p>
    <w:p w14:paraId="498548EE">
      <w:pPr>
        <w:pStyle w:val="9"/>
        <w:pageBreakBefore w:val="0"/>
        <w:widowControl w:val="0"/>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模型推广可按照“模型核心思想—可推广场景—需要调整的内容—实际应用价值—推广限制”的逻辑展开。若模型可用于预测、评价、分类、优化、资源配置、风险分析或决策支持等问题，应结合本文方法具体说明。</w:t>
      </w:r>
    </w:p>
    <w:p w14:paraId="425FE0E5">
      <w:pPr>
        <w:pStyle w:val="9"/>
        <w:pageBreakBefore w:val="0"/>
        <w:widowControl w:val="0"/>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写作要求：</w:t>
      </w:r>
    </w:p>
    <w:p w14:paraId="61479566">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采用正式、连贯的学术语言；</w:t>
      </w:r>
    </w:p>
    <w:p w14:paraId="6A850F75">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不分条，不机械罗列应用领域；</w:t>
      </w:r>
    </w:p>
    <w:p w14:paraId="2412C874">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推广场景应与模型原理相匹配；</w:t>
      </w:r>
    </w:p>
    <w:p w14:paraId="1203F5BC">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说明推广所需的条件和修改方式；</w:t>
      </w:r>
    </w:p>
    <w:p w14:paraId="34FFAA6A">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不要夸大模型的通用性和实际效果；</w:t>
      </w:r>
    </w:p>
    <w:p w14:paraId="72535441">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不虚构未经验证的应用成果；</w:t>
      </w:r>
    </w:p>
    <w:p w14:paraId="423BF68E">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可以提出未来结合更多数据、动态参数、多目标优化或其他算法的改进方向；</w:t>
      </w:r>
    </w:p>
    <w:p w14:paraId="6DF16D8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只输出可直接放入论文正文的内容，不附加写作说明。</w:t>
      </w:r>
    </w:p>
    <w:p w14:paraId="59FB89C6">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50" w:name="_Toc9373"/>
      <w:bookmarkStart w:id="451" w:name="_Toc18492"/>
      <w:r>
        <w:rPr>
          <w:rFonts w:hint="default" w:ascii="Times New Roman" w:hAnsi="Times New Roman" w:cs="Times New Roman" w:eastAsiaTheme="minorEastAsia"/>
          <w:b/>
          <w:i w:val="0"/>
          <w:color w:val="000000"/>
          <w:sz w:val="32"/>
        </w:rPr>
        <w:t>十三、模型评价自查清单</w:t>
      </w:r>
      <w:bookmarkEnd w:id="450"/>
      <w:bookmarkEnd w:id="451"/>
    </w:p>
    <w:p w14:paraId="1067F3B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章节是否根据前文编号设置为第七章或第八章？</w:t>
      </w:r>
    </w:p>
    <w:p w14:paraId="3E263FA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是否用一段话概括主要模型、联动关系和核心结论？</w:t>
      </w:r>
    </w:p>
    <w:p w14:paraId="317B9D6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是否避免重复摘要和前文建模步骤？</w:t>
      </w:r>
    </w:p>
    <w:p w14:paraId="63C72D1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每项优点是否来自论文真实内容？</w:t>
      </w:r>
    </w:p>
    <w:p w14:paraId="12E244A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优点是否包含具体做法或量化证据？</w:t>
      </w:r>
    </w:p>
    <w:p w14:paraId="055838E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是否避免无依据的“精度高、创新性强、稳定性好”？</w:t>
      </w:r>
    </w:p>
    <w:p w14:paraId="351EA9E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缺点是否说明来源、影响和适用范围？</w:t>
      </w:r>
    </w:p>
    <w:p w14:paraId="40FBA81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缺点是否客观但不至于否定全文？</w:t>
      </w:r>
    </w:p>
    <w:p w14:paraId="1C18D46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是否避免用“时间有限、能力不足”代替模型不足？</w:t>
      </w:r>
    </w:p>
    <w:p w14:paraId="28A1E80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改进方向是否逐项对应模型缺点？</w:t>
      </w:r>
    </w:p>
    <w:p w14:paraId="3FFDE3B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是否区分模型改进与模型推广？</w:t>
      </w:r>
    </w:p>
    <w:p w14:paraId="0447931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推广是否说明对象、变量、参数、约束和数据调整？</w:t>
      </w:r>
    </w:p>
    <w:p w14:paraId="60F750A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是否引用前文误差、检验或灵敏度结论作为证据？</w:t>
      </w:r>
    </w:p>
    <w:p w14:paraId="486E09A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是否避免新增大量重复图表和公式？</w:t>
      </w:r>
    </w:p>
    <w:p w14:paraId="44FEE40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篇幅是否控制在半页至一页？</w:t>
      </w:r>
    </w:p>
    <w:p w14:paraId="3C611AF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全文评价是否与摘要、结果和检验保持一致？</w:t>
      </w:r>
    </w:p>
    <w:tbl>
      <w:tblPr>
        <w:tblStyle w:val="17"/>
        <w:tblW w:w="0" w:type="auto"/>
        <w:jc w:val="center"/>
        <w:tblLayout w:type="fixed"/>
        <w:tblCellMar>
          <w:top w:w="0" w:type="dxa"/>
          <w:left w:w="108" w:type="dxa"/>
          <w:bottom w:w="0" w:type="dxa"/>
          <w:right w:w="108" w:type="dxa"/>
        </w:tblCellMar>
      </w:tblPr>
      <w:tblGrid>
        <w:gridCol w:w="9360"/>
      </w:tblGrid>
      <w:tr w14:paraId="6AF2B7E5">
        <w:tblPrEx>
          <w:tblCellMar>
            <w:top w:w="0" w:type="dxa"/>
            <w:left w:w="108" w:type="dxa"/>
            <w:bottom w:w="0" w:type="dxa"/>
            <w:right w:w="108" w:type="dxa"/>
          </w:tblCellMar>
        </w:tblPrEx>
        <w:trPr>
          <w:jc w:val="center"/>
        </w:trPr>
        <w:tc>
          <w:tcPr>
            <w:tcW w:w="9360" w:type="dxa"/>
            <w:shd w:val="clear" w:color="auto" w:fill="DCEAF7"/>
            <w:tcMar>
              <w:top w:w="130" w:type="dxa"/>
              <w:left w:w="180" w:type="dxa"/>
              <w:bottom w:w="130" w:type="dxa"/>
              <w:right w:w="180" w:type="dxa"/>
            </w:tcMar>
          </w:tcPr>
          <w:p w14:paraId="10BEAE0A">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1"/>
              </w:rPr>
              <w:t>核心标准：</w:t>
            </w:r>
            <w:r>
              <w:rPr>
                <w:rFonts w:hint="default" w:ascii="Times New Roman" w:hAnsi="Times New Roman" w:cs="Times New Roman" w:eastAsiaTheme="minorEastAsia"/>
                <w:b w:val="0"/>
                <w:i w:val="0"/>
                <w:color w:val="000000"/>
                <w:sz w:val="21"/>
              </w:rPr>
              <w:t>优点有依据，缺点有边界，改进有对应，推广有对象，并与全文模型、结果和检验证据保持一致。</w:t>
            </w:r>
          </w:p>
        </w:tc>
      </w:tr>
    </w:tbl>
    <w:p w14:paraId="58F2C98C">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1ED13C91">
      <w:pPr>
        <w:rPr>
          <w:rFonts w:hint="default" w:ascii="Times New Roman" w:hAnsi="Times New Roman" w:cs="Times New Roman" w:eastAsiaTheme="minorEastAsia"/>
        </w:rPr>
      </w:pPr>
      <w:r>
        <w:rPr>
          <w:rFonts w:hint="default" w:ascii="Times New Roman" w:hAnsi="Times New Roman" w:cs="Times New Roman" w:eastAsiaTheme="minorEastAsia"/>
        </w:rPr>
        <w:br w:type="page"/>
      </w:r>
    </w:p>
    <w:p w14:paraId="2E8CD4A8">
      <w:pPr>
        <w:bidi w:val="0"/>
        <w:rPr>
          <w:rFonts w:hint="eastAsia" w:ascii="黑体" w:hAnsi="黑体" w:eastAsia="黑体" w:cs="黑体"/>
          <w:b/>
          <w:bCs/>
          <w:sz w:val="24"/>
          <w:szCs w:val="32"/>
        </w:rPr>
      </w:pPr>
      <w:r>
        <w:rPr>
          <w:rFonts w:hint="eastAsia" w:ascii="黑体" w:hAnsi="黑体" w:eastAsia="黑体" w:cs="黑体"/>
          <w:b/>
          <w:bCs/>
          <w:sz w:val="24"/>
          <w:szCs w:val="32"/>
        </w:rPr>
        <w:t>模板A：未使用AI工具</w:t>
      </w:r>
    </w:p>
    <w:p w14:paraId="2E9A3A5C">
      <w:r>
        <w:t>AI工具使用声明</w:t>
      </w:r>
    </w:p>
    <w:p w14:paraId="1ABF5F37">
      <w:r>
        <w:t>本参赛队在竞赛过程中未使用任何AI工具。</w:t>
      </w:r>
    </w:p>
    <w:p w14:paraId="04465BE3">
      <w:pPr>
        <w:bidi w:val="0"/>
        <w:rPr>
          <w:rFonts w:hint="eastAsia" w:ascii="黑体" w:hAnsi="黑体" w:eastAsia="黑体" w:cs="黑体"/>
          <w:b/>
          <w:bCs/>
          <w:sz w:val="24"/>
          <w:szCs w:val="32"/>
        </w:rPr>
      </w:pPr>
      <w:r>
        <w:rPr>
          <w:rFonts w:hint="eastAsia" w:ascii="黑体" w:hAnsi="黑体" w:eastAsia="黑体" w:cs="黑体"/>
          <w:b/>
          <w:bCs/>
          <w:sz w:val="24"/>
          <w:szCs w:val="32"/>
        </w:rPr>
        <w:t>模板B：使用了AI工具</w:t>
      </w:r>
    </w:p>
    <w:p w14:paraId="1116D482">
      <w:r>
        <w:t>AI工具使用声明</w:t>
      </w:r>
    </w:p>
    <w:p w14:paraId="57592AEE">
      <w:r>
        <w:t>本参赛队在竞赛过程中使用了AI工具，主要用于【文献检索辅助、建模思路讨论、数据处理建议、程序代码调试、结果核验、图表优化、语言润色和格式检查等实际用途】，详细使用情况见支撑材料《AI工具使用详情.pdf》。</w:t>
      </w:r>
    </w:p>
    <w:p w14:paraId="195E3CA6"/>
    <w:tbl>
      <w:tblPr>
        <w:tblStyle w:val="17"/>
        <w:tblW w:w="884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40"/>
        <w:gridCol w:w="3270"/>
        <w:gridCol w:w="2110"/>
        <w:gridCol w:w="2325"/>
      </w:tblGrid>
      <w:tr w14:paraId="1C701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546C34D9">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用途类别</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6E0BAB6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可选择的具体用途</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3FBE879F">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正文声明表述</w:t>
            </w:r>
          </w:p>
        </w:tc>
        <w:tc>
          <w:tcPr>
            <w:tcW w:w="2325" w:type="dxa"/>
            <w:tcBorders>
              <w:top w:val="single" w:color="auto" w:sz="4" w:space="0"/>
              <w:left w:val="single" w:color="auto" w:sz="4" w:space="0"/>
              <w:bottom w:val="single" w:color="auto" w:sz="4" w:space="0"/>
              <w:right w:val="nil"/>
            </w:tcBorders>
            <w:shd w:val="clear" w:color="auto" w:fill="auto"/>
            <w:vAlign w:val="center"/>
          </w:tcPr>
          <w:p w14:paraId="49AE51DB">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支撑材料中需要信息</w:t>
            </w:r>
          </w:p>
        </w:tc>
      </w:tr>
      <w:tr w14:paraId="31174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9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49DD79D5">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信息检索与资料整理</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021CA02A">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文献检索关键词推荐、检索式优化、公开资料查找辅助、数据来源线索推荐、文献分类、已有文献要点提取、研究现状归纳、不同文献观点比较、参考文献格式检查</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16134BB4">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主要用于文献检索关键词推荐、公开资料查找辅助、已有文献内容概括和研究现状整理</w:t>
            </w:r>
          </w:p>
        </w:tc>
        <w:tc>
          <w:tcPr>
            <w:tcW w:w="2325" w:type="dxa"/>
            <w:tcBorders>
              <w:top w:val="single" w:color="auto" w:sz="4" w:space="0"/>
              <w:left w:val="single" w:color="auto" w:sz="4" w:space="0"/>
              <w:bottom w:val="single" w:color="auto" w:sz="4" w:space="0"/>
              <w:right w:val="nil"/>
            </w:tcBorders>
            <w:shd w:val="clear" w:color="auto" w:fill="auto"/>
            <w:vAlign w:val="center"/>
          </w:tcPr>
          <w:p w14:paraId="71D2CBD2">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核对文献是否真实存在，检查作者、题名、年份、DOI、网址和数据来源</w:t>
            </w:r>
          </w:p>
        </w:tc>
      </w:tr>
      <w:tr w14:paraId="44038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48"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25657AD5">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赛题理解与任务拆解</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6EA55DDF">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赛题条件梳理、各小问任务拆解、小问逻辑关系分析、输入输出识别、约束条件识别、问题类型判断、专业背景解释、遗漏条件提醒</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6B77831E">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主要用于赛题条件梳理、各小问逻辑关系分析以及输入、输出与约束条件识别</w:t>
            </w:r>
          </w:p>
        </w:tc>
        <w:tc>
          <w:tcPr>
            <w:tcW w:w="2325" w:type="dxa"/>
            <w:tcBorders>
              <w:top w:val="single" w:color="auto" w:sz="4" w:space="0"/>
              <w:left w:val="single" w:color="auto" w:sz="4" w:space="0"/>
              <w:bottom w:val="single" w:color="auto" w:sz="4" w:space="0"/>
              <w:right w:val="nil"/>
            </w:tcBorders>
            <w:shd w:val="clear" w:color="auto" w:fill="auto"/>
            <w:vAlign w:val="center"/>
          </w:tcPr>
          <w:p w14:paraId="50706F97">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说明哪些分析被采用，如何对照原题检查，是否修正了AI对题意的误解</w:t>
            </w:r>
          </w:p>
        </w:tc>
      </w:tr>
      <w:tr w14:paraId="60C3F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8"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316659A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建模思路讨论</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6FB18A10">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建模头脑风暴、候选模型推荐、不同建模方案比较、模型适用条件分析、建模流程梳理、模型局限性讨论</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7081ED5F">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主要用于候选建模思路讨论、不同模型适用条件比较</w:t>
            </w:r>
            <w:r>
              <w:rPr>
                <w:rFonts w:hint="eastAsia" w:ascii="Times New Roman" w:hAnsi="Times New Roman" w:eastAsia="华文楷体" w:cs="Times New Roman"/>
                <w:i w:val="0"/>
                <w:iCs w:val="0"/>
                <w:color w:val="000000"/>
                <w:kern w:val="0"/>
                <w:sz w:val="18"/>
                <w:szCs w:val="18"/>
                <w:u w:val="none"/>
                <w:lang w:val="en-US" w:eastAsia="zh-CN" w:bidi="ar"/>
              </w:rPr>
              <w:t>、</w:t>
            </w:r>
            <w:r>
              <w:rPr>
                <w:rFonts w:hint="default" w:ascii="Times New Roman" w:hAnsi="Times New Roman" w:eastAsia="华文楷体" w:cs="Times New Roman"/>
                <w:i w:val="0"/>
                <w:iCs w:val="0"/>
                <w:color w:val="000000"/>
                <w:kern w:val="0"/>
                <w:sz w:val="18"/>
                <w:szCs w:val="18"/>
                <w:u w:val="none"/>
                <w:lang w:val="en-US" w:eastAsia="zh-CN" w:bidi="ar"/>
              </w:rPr>
              <w:t>整体建模流程梳理</w:t>
            </w:r>
          </w:p>
        </w:tc>
        <w:tc>
          <w:tcPr>
            <w:tcW w:w="2325" w:type="dxa"/>
            <w:tcBorders>
              <w:top w:val="single" w:color="auto" w:sz="4" w:space="0"/>
              <w:left w:val="single" w:color="auto" w:sz="4" w:space="0"/>
              <w:bottom w:val="single" w:color="auto" w:sz="4" w:space="0"/>
              <w:right w:val="nil"/>
            </w:tcBorders>
            <w:shd w:val="clear" w:color="auto" w:fill="auto"/>
            <w:vAlign w:val="center"/>
          </w:tcPr>
          <w:p w14:paraId="71D7F684">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说明最终模型如何确定，哪些建议被舍弃，核心模型是否由参赛队推导</w:t>
            </w:r>
          </w:p>
        </w:tc>
      </w:tr>
      <w:tr w14:paraId="356E1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199B12D1">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模型假设检查</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16FB085D">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假设来源判断、假设必要性检查、假设合理性检查、强假设识别、假设与正文对应关系检查、遗漏假设提醒</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54A0E4E1">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主要用于模型假设的合理性、必要性及其与后续模型对应关系检查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7E3591C1">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说明假设的依据、使用位置，以及正态、独立、平稳等强假设如何验证</w:t>
            </w:r>
          </w:p>
        </w:tc>
      </w:tr>
      <w:tr w14:paraId="781AC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5DB213CA">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数据理解</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6B734762">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数据字段解释、指标含义梳理、变量类型识别、数据单位检查、数据口径比较、数据结构分析</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738001A7">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主要用于数据字段、指标含义、变量类型和计量单位的梳理</w:t>
            </w:r>
          </w:p>
        </w:tc>
        <w:tc>
          <w:tcPr>
            <w:tcW w:w="2325" w:type="dxa"/>
            <w:tcBorders>
              <w:top w:val="single" w:color="auto" w:sz="4" w:space="0"/>
              <w:left w:val="single" w:color="auto" w:sz="4" w:space="0"/>
              <w:bottom w:val="single" w:color="auto" w:sz="4" w:space="0"/>
              <w:right w:val="nil"/>
            </w:tcBorders>
            <w:shd w:val="clear" w:color="auto" w:fill="auto"/>
            <w:vAlign w:val="center"/>
          </w:tcPr>
          <w:p w14:paraId="69C37B6B">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说明数据来自何处，字段含义如何核实，是否存在单位或统计口径变化</w:t>
            </w:r>
          </w:p>
        </w:tc>
      </w:tr>
      <w:tr w14:paraId="644F8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3589A1D5">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数据质量检查</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5299F626">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缺失值识别、异常值检测、重复值检查、数据类型检查、数据分布检查、数据完整性检查</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0D65081E">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主要用于数据质量检查以及缺失值、异常值和重复值识别方法的讨论</w:t>
            </w:r>
          </w:p>
        </w:tc>
        <w:tc>
          <w:tcPr>
            <w:tcW w:w="2325" w:type="dxa"/>
            <w:tcBorders>
              <w:top w:val="single" w:color="auto" w:sz="4" w:space="0"/>
              <w:left w:val="single" w:color="auto" w:sz="4" w:space="0"/>
              <w:bottom w:val="single" w:color="auto" w:sz="4" w:space="0"/>
              <w:right w:val="nil"/>
            </w:tcBorders>
            <w:shd w:val="clear" w:color="auto" w:fill="auto"/>
            <w:vAlign w:val="center"/>
          </w:tcPr>
          <w:p w14:paraId="79E0E1E6">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说明实际检测方法、判断阈值、异常数据处理依据及处理前后变化</w:t>
            </w:r>
          </w:p>
        </w:tc>
      </w:tr>
      <w:tr w14:paraId="355CF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3452EBDA">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数据预处理</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135FF555">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缺失值处理方法比较、异常值处理建议、标准化或归一化方法比较、数据降维、特征筛选、数据转换、平稳性检验建议</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054CF009">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主要用于缺失值与异常值处理方法比较、数据标准化方案选择和特征筛选</w:t>
            </w:r>
          </w:p>
        </w:tc>
        <w:tc>
          <w:tcPr>
            <w:tcW w:w="2325" w:type="dxa"/>
            <w:tcBorders>
              <w:top w:val="single" w:color="auto" w:sz="4" w:space="0"/>
              <w:left w:val="single" w:color="auto" w:sz="4" w:space="0"/>
              <w:bottom w:val="single" w:color="auto" w:sz="4" w:space="0"/>
              <w:right w:val="nil"/>
            </w:tcBorders>
            <w:shd w:val="clear" w:color="auto" w:fill="auto"/>
            <w:vAlign w:val="center"/>
          </w:tcPr>
          <w:p w14:paraId="56252516">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说明最终采用的方法、参数和依据；不得让AI虚构、补造或任意修改数据</w:t>
            </w:r>
          </w:p>
        </w:tc>
      </w:tr>
      <w:tr w14:paraId="27042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6902B4E0">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数学模型表达检查</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3F5B58C9">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变量关系梳理、目标函数检查、约束条件完整性检查、公式表达检查、模型维度检查、模型量纲检查</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782EFBE7">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主要用于模型变量关系、目标函数、约束条件和量纲一致性的检查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2D0DB35E">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说明AI是否修改过公式，参赛队如何重新推导并核对模型表达</w:t>
            </w:r>
          </w:p>
        </w:tc>
      </w:tr>
      <w:tr w14:paraId="4333D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53222FC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符号体系检查</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61482694">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核心符号提取、符号含义检查、一符多义检查、同义多符号检查、上下标检查、向量与矩阵格式检查、单位检查</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75688008">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主要用于论文符号、上下标、单位和公式表达的一致性检查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5A5CAE72">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说明符号表与正文公式如何对照，是否统一了冲突符号和单位</w:t>
            </w:r>
          </w:p>
        </w:tc>
      </w:tr>
      <w:tr w14:paraId="065F9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0"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10CDF37B">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求解方法讨论</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55938DC7">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求解算法推荐、求解器选择建议、算法步骤梳理、初始化方案讨论、收敛条件检查、多算法比较建议</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63050E11">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主要用于模型求解算法比较、求解器选择和算法步骤梳理</w:t>
            </w:r>
          </w:p>
        </w:tc>
        <w:tc>
          <w:tcPr>
            <w:tcW w:w="2325" w:type="dxa"/>
            <w:tcBorders>
              <w:top w:val="single" w:color="auto" w:sz="4" w:space="0"/>
              <w:left w:val="single" w:color="auto" w:sz="4" w:space="0"/>
              <w:bottom w:val="single" w:color="auto" w:sz="4" w:space="0"/>
              <w:right w:val="nil"/>
            </w:tcBorders>
            <w:shd w:val="clear" w:color="auto" w:fill="auto"/>
            <w:vAlign w:val="center"/>
          </w:tcPr>
          <w:p w14:paraId="32B4F11D">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说明最终算法的选择依据、参数设定、收敛判据和实际运行过程</w:t>
            </w:r>
          </w:p>
        </w:tc>
      </w:tr>
      <w:tr w14:paraId="736F0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3D78B61F">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程序框架辅助</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0C1F7229">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程序结构建议、伪代码整理、函数模块划分、输入输出设计、程序注释辅助</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716152D1">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主要用于模型求解程序框架、函数模块和伪代码的整理</w:t>
            </w:r>
          </w:p>
        </w:tc>
        <w:tc>
          <w:tcPr>
            <w:tcW w:w="2325" w:type="dxa"/>
            <w:tcBorders>
              <w:top w:val="single" w:color="auto" w:sz="4" w:space="0"/>
              <w:left w:val="single" w:color="auto" w:sz="4" w:space="0"/>
              <w:bottom w:val="single" w:color="auto" w:sz="4" w:space="0"/>
              <w:right w:val="nil"/>
            </w:tcBorders>
            <w:shd w:val="clear" w:color="auto" w:fill="auto"/>
            <w:vAlign w:val="center"/>
          </w:tcPr>
          <w:p w14:paraId="009ED8B6">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说明哪些程序结构来自AI建议，参赛队如何将其转化为实际代码</w:t>
            </w:r>
          </w:p>
        </w:tc>
      </w:tr>
      <w:tr w14:paraId="62A0F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71F9302C">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局部代码生成</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52D89851">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数据读取代码、数据处理代码、模型求解局部代码、指标计算代码、绘图代码初稿</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5FC9BD89">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主要用于部分数据处理、模型求解和结果可视化代码初稿的生成</w:t>
            </w:r>
          </w:p>
        </w:tc>
        <w:tc>
          <w:tcPr>
            <w:tcW w:w="2325" w:type="dxa"/>
            <w:tcBorders>
              <w:top w:val="single" w:color="auto" w:sz="4" w:space="0"/>
              <w:left w:val="single" w:color="auto" w:sz="4" w:space="0"/>
              <w:bottom w:val="single" w:color="auto" w:sz="4" w:space="0"/>
              <w:right w:val="nil"/>
            </w:tcBorders>
            <w:shd w:val="clear" w:color="auto" w:fill="auto"/>
            <w:vAlign w:val="center"/>
          </w:tcPr>
          <w:p w14:paraId="69F1985F">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列明代码作用、人工修改内容、测试方法及其与数学公式的一致性</w:t>
            </w:r>
          </w:p>
        </w:tc>
      </w:tr>
      <w:tr w14:paraId="4D692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8"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23F7B030">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程序代码调试</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42A193B0">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语法错误排查、报错分析、数组维度检查、变量类型检查、函数调用修正、程序运行错误定位</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34448DD9">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主要用于Python或MATLAB程序报错分析、局部代码调试和运行问题排查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68BDC094">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说明报错信息、AI修改建议、实际采纳内容和重新运行结果</w:t>
            </w:r>
          </w:p>
        </w:tc>
      </w:tr>
      <w:tr w14:paraId="26E5E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2B0677F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运行效率优化</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528EB2C1">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代码向量化、循环优化、内存使用优化、计算复杂度分析、算法运行效率改进</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3AAF5C0A">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主要用于程序运行效率分析、代码结构优化和计算时间控制</w:t>
            </w:r>
          </w:p>
        </w:tc>
        <w:tc>
          <w:tcPr>
            <w:tcW w:w="2325" w:type="dxa"/>
            <w:tcBorders>
              <w:top w:val="single" w:color="auto" w:sz="4" w:space="0"/>
              <w:left w:val="single" w:color="auto" w:sz="4" w:space="0"/>
              <w:bottom w:val="single" w:color="auto" w:sz="4" w:space="0"/>
              <w:right w:val="nil"/>
            </w:tcBorders>
            <w:shd w:val="clear" w:color="auto" w:fill="auto"/>
            <w:vAlign w:val="center"/>
          </w:tcPr>
          <w:p w14:paraId="10E81FEE">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说明优化前后的运行时间、结果是否一致，以及优化是否改变算法逻辑</w:t>
            </w:r>
          </w:p>
        </w:tc>
      </w:tr>
      <w:tr w14:paraId="657C5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2"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6485E64D">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求解过程核验</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548E8677">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小规模样例测试、手工计算对比、边界条件测试、重复运行检查、多程序交叉计算</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7E63B061">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主要用于程序测试方案设计和模型求解过程核验</w:t>
            </w:r>
          </w:p>
        </w:tc>
        <w:tc>
          <w:tcPr>
            <w:tcW w:w="2325" w:type="dxa"/>
            <w:tcBorders>
              <w:top w:val="single" w:color="auto" w:sz="4" w:space="0"/>
              <w:left w:val="single" w:color="auto" w:sz="4" w:space="0"/>
              <w:bottom w:val="single" w:color="auto" w:sz="4" w:space="0"/>
              <w:right w:val="nil"/>
            </w:tcBorders>
            <w:shd w:val="clear" w:color="auto" w:fill="auto"/>
            <w:vAlign w:val="center"/>
          </w:tcPr>
          <w:p w14:paraId="217B976C">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说明测试数据、对比结果、发现的问题以及修改后的复验情况</w:t>
            </w:r>
          </w:p>
        </w:tc>
      </w:tr>
      <w:tr w14:paraId="49489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082AD06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评价指标选择</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058CD4B7">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误差指标推荐、分类指标建议、拟合指标建议、综合评价指标讨论、指标适用性分析</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27C273C2">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主要用于模型评价指标选择和不同指标适用条件的比较</w:t>
            </w:r>
          </w:p>
        </w:tc>
        <w:tc>
          <w:tcPr>
            <w:tcW w:w="2325" w:type="dxa"/>
            <w:tcBorders>
              <w:top w:val="single" w:color="auto" w:sz="4" w:space="0"/>
              <w:left w:val="single" w:color="auto" w:sz="4" w:space="0"/>
              <w:bottom w:val="single" w:color="auto" w:sz="4" w:space="0"/>
              <w:right w:val="nil"/>
            </w:tcBorders>
            <w:shd w:val="clear" w:color="auto" w:fill="auto"/>
            <w:vAlign w:val="center"/>
          </w:tcPr>
          <w:p w14:paraId="3B533B23">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说明最终使用哪些指标、为什么选择，以及指标数值如何实际计算</w:t>
            </w:r>
          </w:p>
        </w:tc>
      </w:tr>
      <w:tr w14:paraId="7647B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2"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6E655F9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模型检验</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30BBD0C3">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残差分析建议、拟合优度检验、交叉验证方案、模型对比方案、预测误差分析、合理性检验</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209C0F8B">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主要用于误差分析、残差检验、交叉验证和模型对比方案讨论</w:t>
            </w:r>
          </w:p>
        </w:tc>
        <w:tc>
          <w:tcPr>
            <w:tcW w:w="2325" w:type="dxa"/>
            <w:tcBorders>
              <w:top w:val="single" w:color="auto" w:sz="4" w:space="0"/>
              <w:left w:val="single" w:color="auto" w:sz="4" w:space="0"/>
              <w:bottom w:val="single" w:color="auto" w:sz="4" w:space="0"/>
              <w:right w:val="nil"/>
            </w:tcBorders>
            <w:shd w:val="clear" w:color="auto" w:fill="auto"/>
            <w:vAlign w:val="center"/>
          </w:tcPr>
          <w:p w14:paraId="439A3B53">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说明检验数据、指标、计算过程和结果，不得让AI直接生成检验数值</w:t>
            </w:r>
          </w:p>
        </w:tc>
      </w:tr>
      <w:tr w14:paraId="30175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2"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3FB5464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灵敏度与稳健性分析</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0E5BF553">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敏感参数识别、扰动范围讨论、灵敏度分析方案、稳健性检验方案、情景设置建议</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5F446806">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主要用于敏感参数识别、参数扰动范围设计和稳健性检验方案讨论</w:t>
            </w:r>
          </w:p>
        </w:tc>
        <w:tc>
          <w:tcPr>
            <w:tcW w:w="2325" w:type="dxa"/>
            <w:tcBorders>
              <w:top w:val="single" w:color="auto" w:sz="4" w:space="0"/>
              <w:left w:val="single" w:color="auto" w:sz="4" w:space="0"/>
              <w:bottom w:val="single" w:color="auto" w:sz="4" w:space="0"/>
              <w:right w:val="nil"/>
            </w:tcBorders>
            <w:shd w:val="clear" w:color="auto" w:fill="auto"/>
            <w:vAlign w:val="center"/>
          </w:tcPr>
          <w:p w14:paraId="50F784D7">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说明参数扰动范围、实际计算结果、结论变化及模型适用边界</w:t>
            </w:r>
          </w:p>
        </w:tc>
      </w:tr>
      <w:tr w14:paraId="024C7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05BE808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结果合理性核验</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0D866286">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数量级检查、单位检查、趋势合理性分析、边界值检查、异常结果原因讨论</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367949E5">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主要用于模型结果的数量级、单位、变化趋势和边界合理性检查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2171DB96">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说明核验依据，不能把AI的主观判断作为结果正确性的唯一证明</w:t>
            </w:r>
          </w:p>
        </w:tc>
      </w:tr>
      <w:tr w14:paraId="1ADC7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2"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4952B80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结果一致性检查</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6632AA23">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程序输出与正文核对、图表与表格核对、摘要与正文核对、结论与数据核对</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44B198DF">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主要用于程序输出、论文图表、摘要数值和最终结论的一致性检查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2B00EA9B">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说明核对范围、发现的差异以及最终修改情况</w:t>
            </w:r>
          </w:p>
        </w:tc>
      </w:tr>
      <w:tr w14:paraId="260BD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3014BFF5">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图表类型推荐</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0BEE5DF0">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折线图、柱状图、散点图、热力图、雷达图、箱线图等图表形式推荐</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4DBD73EC">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主要用于模型结果统计图表类型选择和可视化方案设计</w:t>
            </w:r>
          </w:p>
        </w:tc>
        <w:tc>
          <w:tcPr>
            <w:tcW w:w="2325" w:type="dxa"/>
            <w:tcBorders>
              <w:top w:val="single" w:color="auto" w:sz="4" w:space="0"/>
              <w:left w:val="single" w:color="auto" w:sz="4" w:space="0"/>
              <w:bottom w:val="single" w:color="auto" w:sz="4" w:space="0"/>
              <w:right w:val="nil"/>
            </w:tcBorders>
            <w:shd w:val="clear" w:color="auto" w:fill="auto"/>
            <w:vAlign w:val="center"/>
          </w:tcPr>
          <w:p w14:paraId="7EAD61FD">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说明图表所用数据来源，保证图中数值来自真实计算结果</w:t>
            </w:r>
          </w:p>
        </w:tc>
      </w:tr>
      <w:tr w14:paraId="30909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4A83E522">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绘图代码辅助</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3837BC04">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Python、MATLAB或R绘图代码生成，坐标轴、图例、标签和配色优化</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03BB479D">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主要用于结果可视化代码调试、坐标轴设置和图表配色优化</w:t>
            </w:r>
          </w:p>
        </w:tc>
        <w:tc>
          <w:tcPr>
            <w:tcW w:w="2325" w:type="dxa"/>
            <w:tcBorders>
              <w:top w:val="single" w:color="auto" w:sz="4" w:space="0"/>
              <w:left w:val="single" w:color="auto" w:sz="4" w:space="0"/>
              <w:bottom w:val="single" w:color="auto" w:sz="4" w:space="0"/>
              <w:right w:val="nil"/>
            </w:tcBorders>
            <w:shd w:val="clear" w:color="auto" w:fill="auto"/>
            <w:vAlign w:val="center"/>
          </w:tcPr>
          <w:p w14:paraId="2BDBEE68">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说明代码是否人工检查，图表中的数据、单位和标签是否与正文一致</w:t>
            </w:r>
          </w:p>
        </w:tc>
      </w:tr>
      <w:tr w14:paraId="4F18B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4D624162">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流程图与框架图优化</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77BB0669">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问题分析流程图、建模流程图、模型关系图、算法流程图结构梳理</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2429FE37">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主要用于问题分析流程图和整体建模框架图的结构优化</w:t>
            </w:r>
          </w:p>
        </w:tc>
        <w:tc>
          <w:tcPr>
            <w:tcW w:w="2325" w:type="dxa"/>
            <w:tcBorders>
              <w:top w:val="single" w:color="auto" w:sz="4" w:space="0"/>
              <w:left w:val="single" w:color="auto" w:sz="4" w:space="0"/>
              <w:bottom w:val="single" w:color="auto" w:sz="4" w:space="0"/>
              <w:right w:val="nil"/>
            </w:tcBorders>
            <w:shd w:val="clear" w:color="auto" w:fill="auto"/>
            <w:vAlign w:val="center"/>
          </w:tcPr>
          <w:p w14:paraId="26827D82">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说明流程图是否真实反映论文的建模顺序和各模型之间的关系</w:t>
            </w:r>
          </w:p>
        </w:tc>
      </w:tr>
      <w:tr w14:paraId="10DA7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4B385229">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论文标题辅助</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23E85CE1">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标题候选生成、标题精简、模型名称和研究对象提取</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09DC3D0B">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主要用于论文标题候选生成和标题表达优化</w:t>
            </w:r>
          </w:p>
        </w:tc>
        <w:tc>
          <w:tcPr>
            <w:tcW w:w="2325" w:type="dxa"/>
            <w:tcBorders>
              <w:top w:val="single" w:color="auto" w:sz="4" w:space="0"/>
              <w:left w:val="single" w:color="auto" w:sz="4" w:space="0"/>
              <w:bottom w:val="single" w:color="auto" w:sz="4" w:space="0"/>
              <w:right w:val="nil"/>
            </w:tcBorders>
            <w:shd w:val="clear" w:color="auto" w:fill="auto"/>
            <w:vAlign w:val="center"/>
          </w:tcPr>
          <w:p w14:paraId="073DFB19">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检查标题中的模型和研究对象是否与正文一致，避免夸大创新</w:t>
            </w:r>
          </w:p>
        </w:tc>
      </w:tr>
      <w:tr w14:paraId="6B903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52"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481333DB">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摘要提炼</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346CB1BA">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已完成论文的信息提取、各问题方法与结果概括、摘要结构整理、摘要压缩</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36BA2A5C">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主要用于论文主体完成后的摘要提炼、内容压缩和语言优化</w:t>
            </w:r>
          </w:p>
        </w:tc>
        <w:tc>
          <w:tcPr>
            <w:tcW w:w="2325" w:type="dxa"/>
            <w:tcBorders>
              <w:top w:val="single" w:color="auto" w:sz="4" w:space="0"/>
              <w:left w:val="single" w:color="auto" w:sz="4" w:space="0"/>
              <w:bottom w:val="single" w:color="auto" w:sz="4" w:space="0"/>
              <w:right w:val="nil"/>
            </w:tcBorders>
            <w:shd w:val="clear" w:color="auto" w:fill="auto"/>
            <w:vAlign w:val="center"/>
          </w:tcPr>
          <w:p w14:paraId="266DC5D4">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核对摘要中的模型名称、算法、数值结果、结论和创新点</w:t>
            </w:r>
          </w:p>
        </w:tc>
      </w:tr>
      <w:tr w14:paraId="08136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6609D728">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关键词推荐</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14ABC357">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研究对象提取、核心模型识别、求解算法提取、关键词排序</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6BFB1A8F">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主要用于论文关键词候选推荐和关键词规范化</w:t>
            </w:r>
          </w:p>
        </w:tc>
        <w:tc>
          <w:tcPr>
            <w:tcW w:w="2325" w:type="dxa"/>
            <w:tcBorders>
              <w:top w:val="single" w:color="auto" w:sz="4" w:space="0"/>
              <w:left w:val="single" w:color="auto" w:sz="4" w:space="0"/>
              <w:bottom w:val="single" w:color="auto" w:sz="4" w:space="0"/>
              <w:right w:val="nil"/>
            </w:tcBorders>
            <w:shd w:val="clear" w:color="auto" w:fill="auto"/>
            <w:vAlign w:val="center"/>
          </w:tcPr>
          <w:p w14:paraId="457125D2">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检查关键词是否在正文中实际使用，避免选择空泛或无关词语</w:t>
            </w:r>
          </w:p>
        </w:tc>
      </w:tr>
      <w:tr w14:paraId="396A2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21FA00A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问题重述辅助</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67697A95">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题意概括、原题语言改写、任务条件完整性检查、查重风险提示</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1B4FE558">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主要用于问题背景与任务要求的语言改写和完整性检查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50EDE198">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保证没有改变题意、遗漏条件或直接照抄原题</w:t>
            </w:r>
          </w:p>
        </w:tc>
      </w:tr>
      <w:tr w14:paraId="10439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3D01157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问题分析辅助</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44968056">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小问递进关系梳理、建模逻辑表达优化、模型选择理由整理</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0C20AC55">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主要用于问题分析中的小问关系梳理和建模思路表达优化</w:t>
            </w:r>
          </w:p>
        </w:tc>
        <w:tc>
          <w:tcPr>
            <w:tcW w:w="2325" w:type="dxa"/>
            <w:tcBorders>
              <w:top w:val="single" w:color="auto" w:sz="4" w:space="0"/>
              <w:left w:val="single" w:color="auto" w:sz="4" w:space="0"/>
              <w:bottom w:val="single" w:color="auto" w:sz="4" w:space="0"/>
              <w:right w:val="nil"/>
            </w:tcBorders>
            <w:shd w:val="clear" w:color="auto" w:fill="auto"/>
            <w:vAlign w:val="center"/>
          </w:tcPr>
          <w:p w14:paraId="71EB33E0">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问题分析不能提前出现未经计算的结果，也不能写成模型求解正文</w:t>
            </w:r>
          </w:p>
        </w:tc>
      </w:tr>
      <w:tr w14:paraId="7CE01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73C44928">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模型评价辅助</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51DC0D23">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模型优点提炼、缺点识别、适用边界分析、模型评价表达优化</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452543B8">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主要用于模型优缺点、适用边界和评价内容的整理</w:t>
            </w:r>
          </w:p>
        </w:tc>
        <w:tc>
          <w:tcPr>
            <w:tcW w:w="2325" w:type="dxa"/>
            <w:tcBorders>
              <w:top w:val="single" w:color="auto" w:sz="4" w:space="0"/>
              <w:left w:val="single" w:color="auto" w:sz="4" w:space="0"/>
              <w:bottom w:val="single" w:color="auto" w:sz="4" w:space="0"/>
              <w:right w:val="nil"/>
            </w:tcBorders>
            <w:shd w:val="clear" w:color="auto" w:fill="auto"/>
            <w:vAlign w:val="center"/>
          </w:tcPr>
          <w:p w14:paraId="22E6FB2C">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优点需要检验结果支持，缺点应与实际模型对应</w:t>
            </w:r>
          </w:p>
        </w:tc>
      </w:tr>
      <w:tr w14:paraId="49DF2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38C362E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模型改进讨论</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12EE17E1">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缺点与改进措施匹配、数据改进、参数改进、算法改进、结构改进</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1339FC7E">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主要用于模型不足及其对应改进方向的讨论</w:t>
            </w:r>
          </w:p>
        </w:tc>
        <w:tc>
          <w:tcPr>
            <w:tcW w:w="2325" w:type="dxa"/>
            <w:tcBorders>
              <w:top w:val="single" w:color="auto" w:sz="4" w:space="0"/>
              <w:left w:val="single" w:color="auto" w:sz="4" w:space="0"/>
              <w:bottom w:val="single" w:color="auto" w:sz="4" w:space="0"/>
              <w:right w:val="nil"/>
            </w:tcBorders>
            <w:shd w:val="clear" w:color="auto" w:fill="auto"/>
            <w:vAlign w:val="center"/>
          </w:tcPr>
          <w:p w14:paraId="3F830662">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说明改进是已经完成还是未来设想，不能把未实现方案写成现有成果</w:t>
            </w:r>
          </w:p>
        </w:tc>
      </w:tr>
      <w:tr w14:paraId="643A8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43281DB8">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模型推广讨论</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133D519C">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推广对象选择、变量替换、参数重新标定、约束调整、补充数据建议</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564A5BF1">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主要用于模型推广对象、推广条件和迁移调整方案的讨论</w:t>
            </w:r>
          </w:p>
        </w:tc>
        <w:tc>
          <w:tcPr>
            <w:tcW w:w="2325" w:type="dxa"/>
            <w:tcBorders>
              <w:top w:val="single" w:color="auto" w:sz="4" w:space="0"/>
              <w:left w:val="single" w:color="auto" w:sz="4" w:space="0"/>
              <w:bottom w:val="single" w:color="auto" w:sz="4" w:space="0"/>
              <w:right w:val="nil"/>
            </w:tcBorders>
            <w:shd w:val="clear" w:color="auto" w:fill="auto"/>
            <w:vAlign w:val="center"/>
          </w:tcPr>
          <w:p w14:paraId="098B4B89">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说明推广到哪里、需要调整什么、补充哪些数据，避免空泛表达</w:t>
            </w:r>
          </w:p>
        </w:tc>
      </w:tr>
      <w:tr w14:paraId="48338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52"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1ECC148F">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中文语言润色</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27E70CD6">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病句修改、错别字检查、表达精简、段落衔接、客观化表达</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2F14839A">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主要用于论文语言润色、病句修改、错别字检查和段落衔接优化</w:t>
            </w:r>
          </w:p>
        </w:tc>
        <w:tc>
          <w:tcPr>
            <w:tcW w:w="2325" w:type="dxa"/>
            <w:tcBorders>
              <w:top w:val="single" w:color="auto" w:sz="4" w:space="0"/>
              <w:left w:val="single" w:color="auto" w:sz="4" w:space="0"/>
              <w:bottom w:val="single" w:color="auto" w:sz="4" w:space="0"/>
              <w:right w:val="nil"/>
            </w:tcBorders>
            <w:shd w:val="clear" w:color="auto" w:fill="auto"/>
            <w:vAlign w:val="center"/>
          </w:tcPr>
          <w:p w14:paraId="39C1D303">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核对润色前后技术含义、数字、单位、符号和结论是否改变</w:t>
            </w:r>
          </w:p>
        </w:tc>
      </w:tr>
      <w:tr w14:paraId="08D52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5D050DDC">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外文翻译</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5B85CA09">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摘要翻译、专业术语翻译、已有文字的语种转换</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2C613722">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主要用于论文摘要或相关文字的语言翻译和术语检查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3076F48F">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人工核对专业术语、模型名称、变量含义和数值</w:t>
            </w:r>
          </w:p>
        </w:tc>
      </w:tr>
      <w:tr w14:paraId="2056F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3628D83C">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全文结构检查</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44480D7D">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章节完整性、标题层级、段落顺序、小问篇幅、内容重复检查</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4624CD09">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主要用于论文章节结构、标题层级、内容衔接和篇幅分布检查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264BD59D">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说明是否根据检查结果调整结构，避免让AI代写核心内容</w:t>
            </w:r>
          </w:p>
        </w:tc>
      </w:tr>
      <w:tr w14:paraId="5980C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3AAB75B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格式规范检查</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66EA40C4">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字体字号、标题编号、页码、图表编号、公式编号、目录和页眉检查</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0E5F37CB">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主要用于论文格式规范、标题编号、公式编号和图表编号检查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46E25860">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以当年官方论文格式为准，AI意见只能作为辅助</w:t>
            </w:r>
          </w:p>
        </w:tc>
      </w:tr>
      <w:tr w14:paraId="4AE5A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0E8FA5F8">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参考文献格式检查</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0AF3B146">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引用格式、著录项目完整性、正文引用与文后文献对应检查</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2E39598D">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主要用于参考文献格式和正文引用对应关系检查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199D0E4B">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所有文献必须真实可查，不能直接使用未经核验的AI生成引用</w:t>
            </w:r>
          </w:p>
        </w:tc>
      </w:tr>
      <w:tr w14:paraId="29EF3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0B7965E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支撑材料整理</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742BDD95">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文件分类、目录设计、文件命名、程序与结果文件对应检查</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638B42CB">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主要用于支撑材料目录整理、文件命名和提交材料完整性检查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51FD57D5">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最终按照当年竞赛提交要求人工检查</w:t>
            </w:r>
          </w:p>
        </w:tc>
      </w:tr>
      <w:tr w14:paraId="24D90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52"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396BB529">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AI使用披露辅助</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56494ED2">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AI使用环节归纳、使用记录整理、典型交互筛选、声明格式检查</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45DAD941">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主要用于AI工具使用情况整理和《AI工具使用详情.pdf》的格式检查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39F209AB">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必须如实披露，不能使用AI编造使用过程、核验方式或交互记录</w:t>
            </w:r>
          </w:p>
        </w:tc>
      </w:tr>
    </w:tbl>
    <w:p w14:paraId="21A3544A">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52" w:name="_Toc12982"/>
      <w:bookmarkStart w:id="453" w:name="_Toc5017"/>
      <w:r>
        <w:rPr>
          <w:rFonts w:hint="default" w:ascii="Times New Roman" w:hAnsi="Times New Roman" w:cs="Times New Roman" w:eastAsiaTheme="minorEastAsia"/>
          <w:b/>
          <w:i w:val="0"/>
          <w:color w:val="000000"/>
          <w:sz w:val="32"/>
        </w:rPr>
        <w:t>AI生成与检查提示词</w:t>
      </w:r>
      <w:bookmarkEnd w:id="452"/>
      <w:bookmarkEnd w:id="453"/>
    </w:p>
    <w:p w14:paraId="0C021C4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ascii="微软雅黑" w:hAnsi="微软雅黑" w:eastAsia="微软雅黑"/>
          <w:b w:val="0"/>
          <w:i w:val="0"/>
          <w:color w:val="C68A00"/>
          <w:kern w:val="0"/>
          <w:sz w:val="18"/>
          <w:szCs w:val="22"/>
          <w:lang w:eastAsia="en-US"/>
        </w:rPr>
        <w:t>生成“AI工具使用声明”的提示词</w:t>
      </w:r>
      <w:r>
        <w:rPr>
          <w:rFonts w:ascii="微软雅黑" w:hAnsi="微软雅黑" w:eastAsia="微软雅黑"/>
          <w:b w:val="0"/>
          <w:i w:val="0"/>
          <w:color w:val="C68A00"/>
          <w:kern w:val="0"/>
          <w:sz w:val="18"/>
          <w:szCs w:val="22"/>
          <w:lang w:eastAsia="en-US"/>
        </w:rPr>
        <w:br w:type="textWrapping"/>
      </w:r>
      <w:r>
        <w:rPr>
          <w:rFonts w:hint="eastAsia" w:ascii="微软雅黑" w:hAnsi="微软雅黑" w:eastAsia="微软雅黑"/>
          <w:b w:val="0"/>
          <w:i w:val="0"/>
          <w:color w:val="C68A00"/>
          <w:kern w:val="0"/>
          <w:sz w:val="18"/>
          <w:szCs w:val="22"/>
          <w:lang w:eastAsia="en-US"/>
        </w:rPr>
        <w:t>你是一名全国大学生数学建模竞赛论文规范检查助手。请根据我提供的真实AI工具使用情况，生成放在论文“参考文献”之前的“AI工具使用声明”。</w:t>
      </w:r>
    </w:p>
    <w:p w14:paraId="6448FEA2">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【写作依据】</w:t>
      </w:r>
    </w:p>
    <w:p w14:paraId="718473C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使用AI工具的参赛作品应声明：</w:t>
      </w:r>
    </w:p>
    <w:p w14:paraId="55BAEDF2">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“本参赛队在竞赛过程中使用了AI工具，主要用于【简要用途】，详细使用情况见支撑材料。”</w:t>
      </w:r>
    </w:p>
    <w:p w14:paraId="2D6BE3C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【真实使用情况】</w:t>
      </w:r>
    </w:p>
    <w:p w14:paraId="44105A88">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1. 使用的AI工具：</w:t>
      </w:r>
    </w:p>
    <w:p w14:paraId="7EFA40C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【填写工具名称，例如ChatGPT、GitHub Copilot、DeepSeek等】</w:t>
      </w:r>
    </w:p>
    <w:p w14:paraId="27C1B988">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2. AI工具的实际用途：</w:t>
      </w:r>
    </w:p>
    <w:p w14:paraId="59BE326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【只填写实际使用过的用途，例如：</w:t>
      </w:r>
    </w:p>
    <w:p w14:paraId="389E81D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文献检索关键词推荐；</w:t>
      </w:r>
    </w:p>
    <w:p w14:paraId="3923D22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赛题条件梳理；</w:t>
      </w:r>
    </w:p>
    <w:p w14:paraId="2F549E5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候选建模思路讨论；</w:t>
      </w:r>
    </w:p>
    <w:p w14:paraId="51CE488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数据预处理方法比较；</w:t>
      </w:r>
    </w:p>
    <w:p w14:paraId="1DD25EE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程序代码调试；</w:t>
      </w:r>
    </w:p>
    <w:p w14:paraId="0CAAC47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模型检验方案讨论；</w:t>
      </w:r>
    </w:p>
    <w:p w14:paraId="3A2FECA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图表优化；</w:t>
      </w:r>
    </w:p>
    <w:p w14:paraId="4A32D80A">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摘要提炼；</w:t>
      </w:r>
    </w:p>
    <w:p w14:paraId="1D663101">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语言润色；</w:t>
      </w:r>
    </w:p>
    <w:p w14:paraId="5D6EB484">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格式与一致性检查】</w:t>
      </w:r>
    </w:p>
    <w:p w14:paraId="573A926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3. AI是否参与核心模型设计：</w:t>
      </w:r>
    </w:p>
    <w:p w14:paraId="6A72CC3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【是/否；如选择“是”，说明参与方式】</w:t>
      </w:r>
    </w:p>
    <w:p w14:paraId="112446F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4. AI是否生成或修改程序代码：</w:t>
      </w:r>
    </w:p>
    <w:p w14:paraId="644AE1A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【是/否；如选择“是”，说明生成或修改了哪些代码】</w:t>
      </w:r>
    </w:p>
    <w:p w14:paraId="6B118ED9">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5. AI输出的人工审查与核验方式：</w:t>
      </w:r>
    </w:p>
    <w:p w14:paraId="23DFC1F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【例如逐行检查代码、重新推导公式、运行程序、手工交叉计算、误差分析、灵敏度分析、核对文献与数据来源等】</w:t>
      </w:r>
    </w:p>
    <w:p w14:paraId="457F3B81">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【生成要求】</w:t>
      </w:r>
    </w:p>
    <w:p w14:paraId="69E507F4">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1. 标题固定为“AI工具使用声明”。</w:t>
      </w:r>
    </w:p>
    <w:p w14:paraId="69231FF1">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2. 正文采用第三人称“本参赛队”，不得使用“我”或“我们”。</w:t>
      </w:r>
    </w:p>
    <w:p w14:paraId="7FE0C13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3. 必须保留以下核心句式：</w:t>
      </w:r>
    </w:p>
    <w:p w14:paraId="7CB797BA">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 xml:space="preserve">   “本参赛队在竞赛过程中使用了AI工具，主要用于……，详细使用情况见支撑材料《AI工具使用详情.pdf》。”</w:t>
      </w:r>
    </w:p>
    <w:p w14:paraId="3A01DDE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4. “主要用于”只概括实际发生过的用途，不得增加没有提供的用途。</w:t>
      </w:r>
    </w:p>
    <w:p w14:paraId="239CB8E9">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5. 用途按照“资料与思路—数据与程序—检验与写作”的顺序排列。</w:t>
      </w:r>
    </w:p>
    <w:p w14:paraId="6D354A31">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6. 如果AI参与了建模、代码或结果分析，应补充说明参赛队如何进行人工审查、修改和核验。</w:t>
      </w:r>
    </w:p>
    <w:p w14:paraId="2FED9B1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7. 不得声称AI独立完成核心模型、公式推导、程序计算或最终结论。</w:t>
      </w:r>
    </w:p>
    <w:p w14:paraId="6933FF3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8. 不得虚构AI工具、使用过程、核验方法或使用范围。</w:t>
      </w:r>
    </w:p>
    <w:p w14:paraId="073C3E72">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9. 不写提示词、交互记录和技术细节，这些内容放入《AI工具使用详情.pdf》。</w:t>
      </w:r>
    </w:p>
    <w:p w14:paraId="595C7272">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10. 语言正式、客观、准确，避免“极大提高”“全面保证”等宣传性表达。</w:t>
      </w:r>
    </w:p>
    <w:p w14:paraId="6D6C940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11. 正文控制在100—180字，写成一个自然段。</w:t>
      </w:r>
    </w:p>
    <w:p w14:paraId="26CC1AE1">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12. 只输出最终声明，不解释写作过程。</w:t>
      </w:r>
    </w:p>
    <w:p w14:paraId="07D8B60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val="en-US" w:eastAsia="zh-CN"/>
        </w:rPr>
      </w:pPr>
      <w:r>
        <w:rPr>
          <w:rFonts w:hint="eastAsia" w:ascii="微软雅黑" w:hAnsi="微软雅黑" w:eastAsia="微软雅黑"/>
          <w:b w:val="0"/>
          <w:i w:val="0"/>
          <w:color w:val="C68A00"/>
          <w:kern w:val="0"/>
          <w:sz w:val="18"/>
          <w:szCs w:val="22"/>
          <w:lang w:val="en-US" w:eastAsia="zh-CN"/>
        </w:rPr>
        <w:t>---------------------------------------------------------------------</w:t>
      </w:r>
    </w:p>
    <w:p w14:paraId="54698A9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ascii="微软雅黑" w:hAnsi="微软雅黑" w:eastAsia="微软雅黑"/>
          <w:b w:val="0"/>
          <w:i w:val="0"/>
          <w:color w:val="C68A00"/>
          <w:kern w:val="0"/>
          <w:sz w:val="18"/>
          <w:szCs w:val="22"/>
          <w:lang w:eastAsia="en-US"/>
        </w:rPr>
        <w:t>生成后检查提示词</w:t>
      </w:r>
    </w:p>
    <w:p w14:paraId="3888216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请检查上述“AI工具使用声明”，不要直接扩写，重点检查：</w:t>
      </w:r>
    </w:p>
    <w:p w14:paraId="2394D93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 是否保留了竞赛规定要求的核心表述；</w:t>
      </w:r>
    </w:p>
    <w:p w14:paraId="0CD9592A">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2. 是否出现了用户没有提供的AI用途；</w:t>
      </w:r>
    </w:p>
    <w:p w14:paraId="2819991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3. 是否遗漏建模、代码、数据分析或结果检验等实质性用途；</w:t>
      </w:r>
    </w:p>
    <w:p w14:paraId="31DC9F6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4. 是否可能让人误解为AI直接完成核心建模；</w:t>
      </w:r>
    </w:p>
    <w:p w14:paraId="6F810D19">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5. 是否说明了必要的人工审查与核验；</w:t>
      </w:r>
    </w:p>
    <w:p w14:paraId="0482EAE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6. 是否与《AI工具使用详情.pdf》能够保持一致；</w:t>
      </w:r>
    </w:p>
    <w:p w14:paraId="742EB5F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7. 是否存在夸大、模糊或可能构成虚假声明的表达；</w:t>
      </w:r>
    </w:p>
    <w:p w14:paraId="66B036AE">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8. 是否控制在100—180字。</w:t>
      </w:r>
    </w:p>
    <w:p w14:paraId="14293DB0">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如果存在问题，请先列出问题，再给出修订后的最终声明。不得虚构任何使用情况。</w:t>
      </w:r>
    </w:p>
    <w:p w14:paraId="6B5144FA">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最终成稿示例</w:t>
      </w:r>
    </w:p>
    <w:p w14:paraId="18C9B1F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AI工具使用声明</w:t>
      </w:r>
    </w:p>
    <w:p w14:paraId="64E98A61">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本参赛队在竞赛过程中使用了AI工具，主要用于文献检索关键词推荐、赛题条件与小问关系梳理、候选建模思路讨论、数据预处理方法比较、程序代码调试、模型检验方案讨论、图表优化、摘要提炼、语言润色以及全文格式与一致性检查。AI提供的内容仅作为辅助参考，相关公式、程序和结果均由参赛队进行人工审查、修改与核验，详细使用情况见支撑材料《AI工具使用详情.pdf》。</w:t>
      </w:r>
    </w:p>
    <w:p w14:paraId="277624DB">
      <w:pPr>
        <w:rPr>
          <w:rFonts w:hint="default" w:ascii="宋体" w:hAnsi="宋体" w:eastAsia="宋体" w:cs="宋体"/>
          <w:sz w:val="24"/>
          <w:szCs w:val="24"/>
          <w:lang w:val="en-US" w:eastAsia="zh-CN"/>
        </w:rPr>
      </w:pPr>
    </w:p>
    <w:p w14:paraId="09DA937F">
      <w:pPr>
        <w:rPr>
          <w:rFonts w:hint="default" w:ascii="宋体" w:hAnsi="宋体" w:eastAsia="宋体" w:cs="宋体"/>
          <w:sz w:val="24"/>
          <w:szCs w:val="24"/>
          <w:lang w:val="en-US" w:eastAsia="zh-CN"/>
        </w:rPr>
      </w:pPr>
    </w:p>
    <w:p w14:paraId="6323F42D">
      <w:pPr>
        <w:rPr>
          <w:rFonts w:hint="default" w:ascii="宋体" w:hAnsi="宋体" w:eastAsia="宋体" w:cs="宋体"/>
          <w:sz w:val="24"/>
          <w:szCs w:val="24"/>
          <w:lang w:val="en-US" w:eastAsia="zh-CN"/>
        </w:rPr>
      </w:pPr>
    </w:p>
    <w:p w14:paraId="126FCD6A">
      <w:pPr>
        <w:rPr>
          <w:rFonts w:hint="default" w:ascii="宋体" w:hAnsi="宋体" w:eastAsia="宋体" w:cs="宋体"/>
          <w:sz w:val="24"/>
          <w:szCs w:val="24"/>
          <w:lang w:val="en-US" w:eastAsia="zh-CN"/>
        </w:rPr>
      </w:pPr>
    </w:p>
    <w:p w14:paraId="16A925AB">
      <w:pPr>
        <w:rPr>
          <w:rFonts w:hint="default" w:ascii="宋体" w:hAnsi="宋体" w:eastAsia="宋体" w:cs="宋体"/>
          <w:sz w:val="24"/>
          <w:szCs w:val="24"/>
          <w:lang w:val="en-US" w:eastAsia="zh-CN"/>
        </w:rPr>
      </w:pPr>
    </w:p>
    <w:p w14:paraId="4516DDC3">
      <w:pPr>
        <w:rPr>
          <w:rFonts w:hint="default" w:ascii="宋体" w:hAnsi="宋体" w:eastAsia="宋体" w:cs="宋体"/>
          <w:sz w:val="24"/>
          <w:szCs w:val="24"/>
          <w:lang w:val="en-US" w:eastAsia="zh-CN"/>
        </w:rPr>
      </w:pPr>
    </w:p>
    <w:p w14:paraId="1D3F7C75">
      <w:pPr>
        <w:rPr>
          <w:rFonts w:hint="default" w:ascii="宋体" w:hAnsi="宋体" w:eastAsia="宋体" w:cs="宋体"/>
          <w:sz w:val="24"/>
          <w:szCs w:val="24"/>
          <w:lang w:val="en-US" w:eastAsia="zh-CN"/>
        </w:rPr>
      </w:pPr>
    </w:p>
    <w:p w14:paraId="2114B777">
      <w:pPr>
        <w:rPr>
          <w:rFonts w:hint="default" w:ascii="宋体" w:hAnsi="宋体" w:eastAsia="宋体" w:cs="宋体"/>
          <w:sz w:val="24"/>
          <w:szCs w:val="24"/>
          <w:lang w:val="en-US" w:eastAsia="zh-CN"/>
        </w:rPr>
      </w:pPr>
    </w:p>
    <w:p w14:paraId="7F8909BF">
      <w:pPr>
        <w:rPr>
          <w:rFonts w:hint="default" w:ascii="宋体" w:hAnsi="宋体" w:eastAsia="宋体" w:cs="宋体"/>
          <w:sz w:val="24"/>
          <w:szCs w:val="24"/>
          <w:lang w:val="en-US" w:eastAsia="zh-CN"/>
        </w:rPr>
      </w:pPr>
    </w:p>
    <w:p w14:paraId="746D3A13">
      <w:pPr>
        <w:rPr>
          <w:rFonts w:hint="default" w:ascii="宋体" w:hAnsi="宋体" w:eastAsia="宋体" w:cs="宋体"/>
          <w:sz w:val="24"/>
          <w:szCs w:val="24"/>
          <w:lang w:val="en-US" w:eastAsia="zh-CN"/>
        </w:rPr>
      </w:pPr>
    </w:p>
    <w:p w14:paraId="172BC364">
      <w:pPr>
        <w:rPr>
          <w:rFonts w:hint="default" w:ascii="宋体" w:hAnsi="宋体" w:eastAsia="宋体" w:cs="宋体"/>
          <w:sz w:val="24"/>
          <w:szCs w:val="24"/>
          <w:lang w:val="en-US" w:eastAsia="zh-CN"/>
        </w:rPr>
      </w:pPr>
    </w:p>
    <w:p w14:paraId="316786D8">
      <w:pPr>
        <w:rPr>
          <w:rFonts w:hint="default" w:ascii="宋体" w:hAnsi="宋体" w:eastAsia="宋体" w:cs="宋体"/>
          <w:sz w:val="24"/>
          <w:szCs w:val="24"/>
          <w:lang w:val="en-US" w:eastAsia="zh-CN"/>
        </w:rPr>
      </w:pPr>
    </w:p>
    <w:p w14:paraId="64778751">
      <w:pPr>
        <w:rPr>
          <w:rFonts w:hint="default" w:ascii="宋体" w:hAnsi="宋体" w:eastAsia="宋体" w:cs="宋体"/>
          <w:sz w:val="24"/>
          <w:szCs w:val="24"/>
          <w:lang w:val="en-US" w:eastAsia="zh-CN"/>
        </w:rPr>
      </w:pPr>
    </w:p>
    <w:p w14:paraId="7D78431C">
      <w:pPr>
        <w:rPr>
          <w:rFonts w:hint="default" w:ascii="宋体" w:hAnsi="宋体" w:eastAsia="宋体" w:cs="宋体"/>
          <w:sz w:val="24"/>
          <w:szCs w:val="24"/>
          <w:lang w:val="en-US" w:eastAsia="zh-CN"/>
        </w:rPr>
      </w:pPr>
    </w:p>
    <w:p w14:paraId="7122F026">
      <w:pPr>
        <w:rPr>
          <w:rFonts w:hint="default" w:ascii="宋体" w:hAnsi="宋体" w:eastAsia="宋体" w:cs="宋体"/>
          <w:sz w:val="24"/>
          <w:szCs w:val="24"/>
          <w:lang w:val="en-US" w:eastAsia="zh-CN"/>
        </w:rPr>
      </w:pPr>
    </w:p>
    <w:p w14:paraId="6524A4F4">
      <w:pPr>
        <w:rPr>
          <w:rFonts w:hint="default" w:ascii="宋体" w:hAnsi="宋体" w:eastAsia="宋体" w:cs="宋体"/>
          <w:sz w:val="24"/>
          <w:szCs w:val="24"/>
          <w:lang w:val="en-US" w:eastAsia="zh-CN"/>
        </w:rPr>
      </w:pPr>
    </w:p>
    <w:p w14:paraId="7093715F">
      <w:pPr>
        <w:rPr>
          <w:rFonts w:hint="default" w:ascii="宋体" w:hAnsi="宋体" w:eastAsia="宋体" w:cs="宋体"/>
          <w:sz w:val="24"/>
          <w:szCs w:val="24"/>
          <w:lang w:val="en-US" w:eastAsia="zh-CN"/>
        </w:rPr>
      </w:pPr>
    </w:p>
    <w:p w14:paraId="16E93E31">
      <w:pPr>
        <w:rPr>
          <w:rFonts w:hint="default" w:ascii="宋体" w:hAnsi="宋体" w:eastAsia="宋体" w:cs="宋体"/>
          <w:sz w:val="24"/>
          <w:szCs w:val="24"/>
          <w:lang w:val="en-US" w:eastAsia="zh-CN"/>
        </w:rPr>
      </w:pPr>
    </w:p>
    <w:p w14:paraId="76FE11B9">
      <w:pPr>
        <w:rPr>
          <w:rFonts w:hint="default" w:ascii="宋体" w:hAnsi="宋体" w:eastAsia="宋体" w:cs="宋体"/>
          <w:sz w:val="24"/>
          <w:szCs w:val="24"/>
          <w:lang w:val="en-US" w:eastAsia="zh-CN"/>
        </w:rPr>
      </w:pPr>
    </w:p>
    <w:p w14:paraId="15B20928">
      <w:pPr>
        <w:rPr>
          <w:rFonts w:hint="default" w:ascii="宋体" w:hAnsi="宋体" w:eastAsia="宋体" w:cs="宋体"/>
          <w:sz w:val="24"/>
          <w:szCs w:val="24"/>
          <w:lang w:val="en-US" w:eastAsia="zh-CN"/>
        </w:rPr>
      </w:pPr>
    </w:p>
    <w:p w14:paraId="430BD985">
      <w:pPr>
        <w:rPr>
          <w:rFonts w:hint="default" w:ascii="宋体" w:hAnsi="宋体" w:eastAsia="宋体" w:cs="宋体"/>
          <w:sz w:val="24"/>
          <w:szCs w:val="24"/>
          <w:lang w:val="en-US" w:eastAsia="zh-CN"/>
        </w:rPr>
      </w:pPr>
    </w:p>
    <w:p w14:paraId="77D34C14">
      <w:pPr>
        <w:rPr>
          <w:rFonts w:hint="default" w:ascii="宋体" w:hAnsi="宋体" w:eastAsia="宋体" w:cs="宋体"/>
          <w:sz w:val="24"/>
          <w:szCs w:val="24"/>
          <w:lang w:val="en-US" w:eastAsia="zh-CN"/>
        </w:rPr>
      </w:pPr>
    </w:p>
    <w:p w14:paraId="7984C1E4">
      <w:pPr>
        <w:rPr>
          <w:rFonts w:hint="default" w:ascii="宋体" w:hAnsi="宋体" w:eastAsia="宋体" w:cs="宋体"/>
          <w:sz w:val="24"/>
          <w:szCs w:val="24"/>
          <w:lang w:val="en-US" w:eastAsia="zh-CN"/>
        </w:rPr>
      </w:pPr>
    </w:p>
    <w:p w14:paraId="5CD44155">
      <w:pPr>
        <w:rPr>
          <w:rFonts w:hint="default" w:ascii="宋体" w:hAnsi="宋体" w:eastAsia="宋体" w:cs="宋体"/>
          <w:sz w:val="24"/>
          <w:szCs w:val="24"/>
          <w:lang w:val="en-US" w:eastAsia="zh-CN"/>
        </w:rPr>
      </w:pPr>
    </w:p>
    <w:p w14:paraId="4ADDBE79">
      <w:pPr>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br w:type="page"/>
      </w:r>
    </w:p>
    <w:p w14:paraId="3B265BA1">
      <w:pPr>
        <w:pStyle w:val="2"/>
        <w:bidi w:val="0"/>
      </w:pPr>
      <w:bookmarkStart w:id="454" w:name="_Toc2060"/>
      <w:bookmarkStart w:id="455" w:name="_Toc4016"/>
      <w:r>
        <w:rPr>
          <w:rFonts w:hint="eastAsia" w:ascii="宋体" w:hAnsi="宋体" w:eastAsia="宋体" w:cstheme="minorBidi"/>
          <w:sz w:val="21"/>
          <w:szCs w:val="22"/>
          <w:lang w:val="en-US" w:eastAsia="zh-CN" w:bidi="ar-SA"/>
        </w:rPr>
        <w:t>AI声明</w:t>
      </w:r>
      <w:sdt>
        <w:sdtPr>
          <w:rPr>
            <w:rFonts w:ascii="宋体" w:hAnsi="宋体" w:eastAsia="宋体" w:cstheme="minorBidi"/>
            <w:sz w:val="21"/>
            <w:szCs w:val="22"/>
            <w:lang w:val="en-US" w:eastAsia="en-US" w:bidi="ar-SA"/>
          </w:rPr>
          <w:id w:val="147468788"/>
          <w:showingPlcHdr/>
          <w15:color w:val="DBDBDB"/>
          <w:docPartObj>
            <w:docPartGallery w:val="Table of Contents"/>
            <w:docPartUnique/>
          </w:docPartObj>
        </w:sdtPr>
        <w:sdtEndPr>
          <w:rPr>
            <w:rFonts w:hint="default" w:ascii="Times New Roman" w:hAnsi="Times New Roman" w:cs="Times New Roman" w:eastAsiaTheme="minorEastAsia"/>
            <w:b/>
            <w:bCs/>
            <w:i w:val="0"/>
            <w:color w:val="1F4E78"/>
            <w:sz w:val="32"/>
            <w:szCs w:val="28"/>
            <w:lang w:val="en-US" w:eastAsia="en-US" w:bidi="ar-SA"/>
          </w:rPr>
        </w:sdtEndPr>
        <w:sdtContent>
          <w:r>
            <w:rPr>
              <w:rFonts w:hint="eastAsia" w:ascii="宋体" w:hAnsi="宋体" w:eastAsia="宋体" w:cstheme="minorBidi"/>
              <w:sz w:val="21"/>
              <w:szCs w:val="22"/>
              <w:lang w:val="en-US" w:eastAsia="zh-CN" w:bidi="ar-SA"/>
            </w:rPr>
            <w:t xml:space="preserve">     </w:t>
          </w:r>
        </w:sdtContent>
      </w:sdt>
      <w:bookmarkEnd w:id="454"/>
    </w:p>
    <w:p w14:paraId="177B362E">
      <w:pPr>
        <w:pStyle w:val="3"/>
        <w:keepNext/>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eastAsiaTheme="minorEastAsia"/>
        </w:rPr>
      </w:pPr>
      <w:bookmarkStart w:id="456" w:name="_Toc12335"/>
      <w:bookmarkStart w:id="457" w:name="_Toc3569"/>
      <w:r>
        <w:rPr>
          <w:rFonts w:hint="default" w:ascii="Times New Roman" w:hAnsi="Times New Roman" w:cs="Times New Roman" w:eastAsiaTheme="minorEastAsia"/>
          <w:b/>
          <w:i w:val="0"/>
          <w:color w:val="000000"/>
          <w:sz w:val="32"/>
        </w:rPr>
        <w:t>一、2026年规则更新与正确顺序</w:t>
      </w:r>
      <w:bookmarkEnd w:id="455"/>
      <w:bookmarkEnd w:id="456"/>
      <w:bookmarkEnd w:id="457"/>
    </w:p>
    <w:p w14:paraId="405588E2">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1"/>
        </w:rPr>
        <w:t>根据2026年公开竞赛规则，使用或未使用AI工具均应在论文参考文献之前设置“AI工具使用声明”。使用AI的参赛队还应在支撑材料中提交PDF文件“AI工具使用详情.pdf”，说明工具名称、版本或型号、具体用途、提示方式、使用过程，以及对AI输出的采纳、人工修改和核验情况。</w:t>
      </w:r>
    </w:p>
    <w:p w14:paraId="359D97F9">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58" w:name="_Toc11513"/>
      <w:bookmarkStart w:id="459" w:name="_Toc24596"/>
      <w:r>
        <w:rPr>
          <w:rFonts w:hint="default" w:ascii="Times New Roman" w:hAnsi="Times New Roman" w:cs="Times New Roman" w:eastAsiaTheme="minorEastAsia"/>
          <w:b/>
          <w:i w:val="0"/>
          <w:color w:val="000000"/>
          <w:sz w:val="26"/>
        </w:rPr>
        <w:t>1.1 论文末尾推荐顺序</w:t>
      </w:r>
      <w:bookmarkEnd w:id="458"/>
      <w:bookmarkEnd w:id="459"/>
    </w:p>
    <w:p w14:paraId="39AC0CF7">
      <w:pPr>
        <w:pStyle w:val="6"/>
        <w:pageBreakBefore w:val="0"/>
        <w:widowControl/>
        <w:kinsoku/>
        <w:wordWrap/>
        <w:overflowPunct/>
        <w:topLinePunct w:val="0"/>
        <w:autoSpaceDE/>
        <w:autoSpaceDN/>
        <w:bidi w:val="0"/>
        <w:adjustRightInd/>
        <w:snapToGrid/>
        <w:spacing w:after="0" w:line="240" w:lineRule="auto"/>
        <w:ind w:left="57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模型评价、改进与推广</w:t>
      </w:r>
    </w:p>
    <w:p w14:paraId="067A5EBA">
      <w:pPr>
        <w:pStyle w:val="6"/>
        <w:pageBreakBefore w:val="0"/>
        <w:widowControl/>
        <w:kinsoku/>
        <w:wordWrap/>
        <w:overflowPunct/>
        <w:topLinePunct w:val="0"/>
        <w:autoSpaceDE/>
        <w:autoSpaceDN/>
        <w:bidi w:val="0"/>
        <w:adjustRightInd/>
        <w:snapToGrid/>
        <w:spacing w:after="0" w:line="240" w:lineRule="auto"/>
        <w:ind w:left="57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AI工具使用声明</w:t>
      </w:r>
    </w:p>
    <w:p w14:paraId="70D48795">
      <w:pPr>
        <w:pStyle w:val="6"/>
        <w:pageBreakBefore w:val="0"/>
        <w:widowControl/>
        <w:kinsoku/>
        <w:wordWrap/>
        <w:overflowPunct/>
        <w:topLinePunct w:val="0"/>
        <w:autoSpaceDE/>
        <w:autoSpaceDN/>
        <w:bidi w:val="0"/>
        <w:adjustRightInd/>
        <w:snapToGrid/>
        <w:spacing w:after="0" w:line="240" w:lineRule="auto"/>
        <w:ind w:left="57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参考文献</w:t>
      </w:r>
    </w:p>
    <w:p w14:paraId="650790EB">
      <w:pPr>
        <w:pStyle w:val="6"/>
        <w:pageBreakBefore w:val="0"/>
        <w:widowControl/>
        <w:kinsoku/>
        <w:wordWrap/>
        <w:overflowPunct/>
        <w:topLinePunct w:val="0"/>
        <w:autoSpaceDE/>
        <w:autoSpaceDN/>
        <w:bidi w:val="0"/>
        <w:adjustRightInd/>
        <w:snapToGrid/>
        <w:spacing w:after="0" w:line="240" w:lineRule="auto"/>
        <w:ind w:left="57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附录</w:t>
      </w:r>
    </w:p>
    <w:tbl>
      <w:tblPr>
        <w:tblStyle w:val="17"/>
        <w:tblW w:w="9000" w:type="dxa"/>
        <w:jc w:val="center"/>
        <w:tblLayout w:type="fixed"/>
        <w:tblCellMar>
          <w:top w:w="0" w:type="dxa"/>
          <w:left w:w="108" w:type="dxa"/>
          <w:bottom w:w="0" w:type="dxa"/>
          <w:right w:w="108" w:type="dxa"/>
        </w:tblCellMar>
      </w:tblPr>
      <w:tblGrid>
        <w:gridCol w:w="9000"/>
      </w:tblGrid>
      <w:tr w14:paraId="6E208A55">
        <w:tblPrEx>
          <w:tblCellMar>
            <w:top w:w="0" w:type="dxa"/>
            <w:left w:w="108" w:type="dxa"/>
            <w:bottom w:w="0" w:type="dxa"/>
            <w:right w:w="108" w:type="dxa"/>
          </w:tblCellMar>
        </w:tblPrEx>
        <w:trPr>
          <w:jc w:val="center"/>
        </w:trPr>
        <w:tc>
          <w:tcPr>
            <w:tcW w:w="9000" w:type="dxa"/>
            <w:shd w:val="clear" w:color="auto" w:fill="FDECEC"/>
            <w:tcMar>
              <w:top w:w="90" w:type="dxa"/>
              <w:left w:w="120" w:type="dxa"/>
              <w:bottom w:w="90" w:type="dxa"/>
              <w:right w:w="120" w:type="dxa"/>
            </w:tcMar>
          </w:tcPr>
          <w:p w14:paraId="3F425EDF">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0"/>
              </w:rPr>
              <w:t>结构边界：</w:t>
            </w:r>
            <w:r>
              <w:rPr>
                <w:rFonts w:hint="default" w:ascii="Times New Roman" w:hAnsi="Times New Roman" w:cs="Times New Roman" w:eastAsiaTheme="minorEastAsia"/>
                <w:b w:val="0"/>
                <w:i w:val="0"/>
                <w:color w:val="C00000"/>
                <w:sz w:val="20"/>
              </w:rPr>
              <w:t>AI工具不是论文引用的学术成果，不在参考文献中列出。AI使用情况统一进入“AI工具使用声明”和《AI工具使用详情.pdf》。如果AI帮助发现某篇真实文献，应引用并列出该真实文献，而不是引用AI。</w:t>
            </w:r>
          </w:p>
        </w:tc>
      </w:tr>
    </w:tbl>
    <w:p w14:paraId="2A402F30">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60" w:name="_Toc13922"/>
      <w:bookmarkStart w:id="461" w:name="_Toc9467"/>
      <w:r>
        <w:rPr>
          <w:rFonts w:hint="default" w:ascii="Times New Roman" w:hAnsi="Times New Roman" w:cs="Times New Roman" w:eastAsiaTheme="minorEastAsia"/>
          <w:b/>
          <w:i w:val="0"/>
          <w:color w:val="000000"/>
          <w:sz w:val="26"/>
        </w:rPr>
        <w:t>1.2 官方硬性要求与写作建议</w:t>
      </w:r>
      <w:bookmarkEnd w:id="460"/>
      <w:bookmarkEnd w:id="461"/>
    </w:p>
    <w:p w14:paraId="664F26AC">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表1　规则层级说明</w:t>
      </w:r>
    </w:p>
    <w:tbl>
      <w:tblPr>
        <w:tblStyle w:val="17"/>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44"/>
        <w:gridCol w:w="7056"/>
      </w:tblGrid>
      <w:tr w14:paraId="4C544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944" w:type="dxa"/>
            <w:tcBorders>
              <w:top w:val="single" w:color="000000" w:sz="12" w:space="0"/>
              <w:bottom w:val="single" w:color="000000" w:sz="8" w:space="0"/>
            </w:tcBorders>
            <w:tcMar>
              <w:top w:w="90" w:type="dxa"/>
              <w:left w:w="120" w:type="dxa"/>
              <w:bottom w:w="90" w:type="dxa"/>
              <w:right w:w="120" w:type="dxa"/>
            </w:tcMar>
            <w:vAlign w:val="center"/>
          </w:tcPr>
          <w:p w14:paraId="2304F240">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8"/>
              </w:rPr>
              <w:t>类别</w:t>
            </w:r>
          </w:p>
        </w:tc>
        <w:tc>
          <w:tcPr>
            <w:tcW w:w="7056" w:type="dxa"/>
            <w:tcBorders>
              <w:top w:val="single" w:color="000000" w:sz="12" w:space="0"/>
              <w:bottom w:val="single" w:color="000000" w:sz="8" w:space="0"/>
            </w:tcBorders>
            <w:tcMar>
              <w:top w:w="90" w:type="dxa"/>
              <w:left w:w="120" w:type="dxa"/>
              <w:bottom w:w="90" w:type="dxa"/>
              <w:right w:w="120" w:type="dxa"/>
            </w:tcMar>
            <w:vAlign w:val="center"/>
          </w:tcPr>
          <w:p w14:paraId="0703774D">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8"/>
              </w:rPr>
              <w:t>内容</w:t>
            </w:r>
          </w:p>
        </w:tc>
      </w:tr>
      <w:tr w14:paraId="1E836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4" w:type="dxa"/>
            <w:tcMar>
              <w:top w:w="90" w:type="dxa"/>
              <w:left w:w="120" w:type="dxa"/>
              <w:bottom w:w="90" w:type="dxa"/>
              <w:right w:w="120" w:type="dxa"/>
            </w:tcMar>
            <w:vAlign w:val="center"/>
          </w:tcPr>
          <w:p w14:paraId="0475ECF8">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官方要求</w:t>
            </w:r>
          </w:p>
        </w:tc>
        <w:tc>
          <w:tcPr>
            <w:tcW w:w="7056" w:type="dxa"/>
            <w:tcMar>
              <w:top w:w="90" w:type="dxa"/>
              <w:left w:w="120" w:type="dxa"/>
              <w:bottom w:w="90" w:type="dxa"/>
              <w:right w:w="120" w:type="dxa"/>
            </w:tcMar>
            <w:vAlign w:val="center"/>
          </w:tcPr>
          <w:p w14:paraId="16BDAAD6">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AI工具使用声明位于参考文献之前；正文和附录不得出现身份信息；附录应包括支撑材料文件列表和全部可运行源程序等。</w:t>
            </w:r>
          </w:p>
        </w:tc>
      </w:tr>
      <w:tr w14:paraId="59847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4" w:type="dxa"/>
            <w:tcMar>
              <w:top w:w="90" w:type="dxa"/>
              <w:left w:w="120" w:type="dxa"/>
              <w:bottom w:w="90" w:type="dxa"/>
              <w:right w:w="120" w:type="dxa"/>
            </w:tcMar>
            <w:vAlign w:val="center"/>
          </w:tcPr>
          <w:p w14:paraId="768F8557">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写作建议</w:t>
            </w:r>
          </w:p>
        </w:tc>
        <w:tc>
          <w:tcPr>
            <w:tcW w:w="7056" w:type="dxa"/>
            <w:tcMar>
              <w:top w:w="90" w:type="dxa"/>
              <w:left w:w="120" w:type="dxa"/>
              <w:bottom w:w="90" w:type="dxa"/>
              <w:right w:w="120" w:type="dxa"/>
            </w:tcMar>
            <w:vAlign w:val="center"/>
          </w:tcPr>
          <w:p w14:paraId="7305C6F9">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参考文献和附录分别另起一页</w:t>
            </w:r>
            <w:r>
              <w:rPr>
                <w:rFonts w:hint="default" w:ascii="Times New Roman" w:hAnsi="Times New Roman" w:cs="Times New Roman" w:eastAsiaTheme="minorEastAsia"/>
                <w:b w:val="0"/>
                <w:i w:val="0"/>
                <w:color w:val="000000"/>
                <w:sz w:val="18"/>
                <w:lang w:val="en-US" w:eastAsia="zh-CN"/>
              </w:rPr>
              <w:t>-可不起</w:t>
            </w:r>
            <w:r>
              <w:rPr>
                <w:rFonts w:hint="eastAsia" w:ascii="Times New Roman" w:hAnsi="Times New Roman" w:cs="Times New Roman" w:eastAsiaTheme="minorEastAsia"/>
                <w:b w:val="0"/>
                <w:i w:val="0"/>
                <w:color w:val="000000"/>
                <w:sz w:val="18"/>
                <w:lang w:val="en-US" w:eastAsia="zh-CN"/>
              </w:rPr>
              <w:t>,根据篇幅决定-篇幅紧张可不分页</w:t>
            </w:r>
            <w:r>
              <w:rPr>
                <w:rFonts w:hint="default" w:ascii="Times New Roman" w:hAnsi="Times New Roman" w:cs="Times New Roman" w:eastAsiaTheme="minorEastAsia"/>
                <w:b w:val="0"/>
                <w:i w:val="0"/>
                <w:color w:val="000000"/>
                <w:sz w:val="18"/>
              </w:rPr>
              <w:t>；参考文献一般准备</w:t>
            </w:r>
            <w:r>
              <w:rPr>
                <w:rFonts w:hint="eastAsia" w:ascii="Times New Roman" w:hAnsi="Times New Roman" w:cs="Times New Roman" w:eastAsiaTheme="minorEastAsia"/>
                <w:b w:val="0"/>
                <w:i w:val="0"/>
                <w:color w:val="000000"/>
                <w:sz w:val="18"/>
                <w:lang w:val="en-US" w:eastAsia="zh-CN"/>
              </w:rPr>
              <w:t>5-10</w:t>
            </w:r>
            <w:r>
              <w:rPr>
                <w:rFonts w:hint="default" w:ascii="Times New Roman" w:hAnsi="Times New Roman" w:cs="Times New Roman" w:eastAsiaTheme="minorEastAsia"/>
                <w:b w:val="0"/>
                <w:i w:val="0"/>
                <w:color w:val="000000"/>
                <w:sz w:val="18"/>
              </w:rPr>
              <w:t>篇真实相关资料。</w:t>
            </w:r>
          </w:p>
        </w:tc>
      </w:tr>
      <w:tr w14:paraId="4500D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4" w:type="dxa"/>
            <w:tcBorders>
              <w:bottom w:val="single" w:color="000000" w:sz="12" w:space="0"/>
            </w:tcBorders>
            <w:tcMar>
              <w:top w:w="90" w:type="dxa"/>
              <w:left w:w="120" w:type="dxa"/>
              <w:bottom w:w="90" w:type="dxa"/>
              <w:right w:w="120" w:type="dxa"/>
            </w:tcMar>
            <w:vAlign w:val="center"/>
          </w:tcPr>
          <w:p w14:paraId="5FF0FF0C">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不可混淆</w:t>
            </w:r>
          </w:p>
        </w:tc>
        <w:tc>
          <w:tcPr>
            <w:tcW w:w="7056" w:type="dxa"/>
            <w:tcBorders>
              <w:bottom w:val="single" w:color="000000" w:sz="12" w:space="0"/>
            </w:tcBorders>
            <w:tcMar>
              <w:top w:w="90" w:type="dxa"/>
              <w:left w:w="120" w:type="dxa"/>
              <w:bottom w:w="90" w:type="dxa"/>
              <w:right w:w="120" w:type="dxa"/>
            </w:tcMar>
            <w:vAlign w:val="center"/>
          </w:tcPr>
          <w:p w14:paraId="300FA510">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lang w:val="en-US" w:eastAsia="zh-CN"/>
              </w:rPr>
            </w:pPr>
            <w:r>
              <w:rPr>
                <w:rFonts w:hint="default" w:ascii="Times New Roman" w:hAnsi="Times New Roman" w:cs="Times New Roman" w:eastAsiaTheme="minorEastAsia"/>
                <w:b w:val="0"/>
                <w:i w:val="0"/>
                <w:color w:val="000000"/>
                <w:sz w:val="18"/>
              </w:rPr>
              <w:t>“至少5篇”“参考文献必须五号宋体”等</w:t>
            </w:r>
            <w:r>
              <w:rPr>
                <w:rFonts w:hint="eastAsia" w:ascii="Times New Roman" w:hAnsi="Times New Roman" w:cs="Times New Roman" w:eastAsiaTheme="minorEastAsia"/>
                <w:b w:val="0"/>
                <w:i w:val="0"/>
                <w:color w:val="000000"/>
                <w:sz w:val="18"/>
                <w:lang w:val="en-US" w:eastAsia="zh-CN"/>
              </w:rPr>
              <w:t>为部分为其他</w:t>
            </w:r>
            <w:r>
              <w:rPr>
                <w:rFonts w:hint="default" w:ascii="Times New Roman" w:hAnsi="Times New Roman" w:cs="Times New Roman" w:eastAsiaTheme="minorEastAsia"/>
                <w:b w:val="0"/>
                <w:i w:val="0"/>
                <w:color w:val="000000"/>
                <w:sz w:val="18"/>
              </w:rPr>
              <w:t>模板建议，全国组委会</w:t>
            </w:r>
            <w:r>
              <w:rPr>
                <w:rFonts w:hint="eastAsia" w:ascii="Times New Roman" w:hAnsi="Times New Roman" w:cs="Times New Roman" w:eastAsiaTheme="minorEastAsia"/>
                <w:b w:val="0"/>
                <w:i w:val="0"/>
                <w:color w:val="000000"/>
                <w:sz w:val="18"/>
                <w:lang w:val="en-US" w:eastAsia="zh-CN"/>
              </w:rPr>
              <w:t>无明确字体、数量要求。</w:t>
            </w:r>
          </w:p>
        </w:tc>
      </w:tr>
    </w:tbl>
    <w:p w14:paraId="5120205C">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6791872F">
      <w:pPr>
        <w:pStyle w:val="3"/>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62" w:name="_Toc7112"/>
      <w:bookmarkStart w:id="463" w:name="_Toc20414"/>
      <w:bookmarkStart w:id="464" w:name="_Toc1556"/>
      <w:r>
        <w:rPr>
          <w:rFonts w:hint="default" w:ascii="Times New Roman" w:hAnsi="Times New Roman" w:cs="Times New Roman" w:eastAsiaTheme="minorEastAsia"/>
          <w:b/>
          <w:i w:val="0"/>
          <w:color w:val="000000"/>
          <w:sz w:val="32"/>
        </w:rPr>
        <w:t>二、AI工具使用声明</w:t>
      </w:r>
      <w:bookmarkEnd w:id="462"/>
      <w:bookmarkEnd w:id="463"/>
      <w:bookmarkEnd w:id="464"/>
    </w:p>
    <w:p w14:paraId="667BF475">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65" w:name="_Toc20482"/>
      <w:bookmarkStart w:id="466" w:name="_Toc13544"/>
      <w:r>
        <w:rPr>
          <w:rFonts w:hint="default" w:ascii="Times New Roman" w:hAnsi="Times New Roman" w:cs="Times New Roman" w:eastAsiaTheme="minorEastAsia"/>
          <w:b/>
          <w:i w:val="0"/>
          <w:color w:val="000000"/>
          <w:sz w:val="26"/>
        </w:rPr>
        <w:t>2.1 未使用AI工具</w:t>
      </w:r>
      <w:bookmarkEnd w:id="465"/>
      <w:bookmarkEnd w:id="466"/>
    </w:p>
    <w:p w14:paraId="61BBD5D1">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4"/>
        </w:rPr>
        <w:t>AI工具使用声明</w:t>
      </w:r>
    </w:p>
    <w:p w14:paraId="75BC0C0B">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本参赛队在竞赛过程中未使用任何AI工具。</w:t>
      </w:r>
    </w:p>
    <w:p w14:paraId="07085226">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67" w:name="_Toc18112"/>
      <w:bookmarkStart w:id="468" w:name="_Toc27039"/>
      <w:r>
        <w:rPr>
          <w:rFonts w:hint="default" w:ascii="Times New Roman" w:hAnsi="Times New Roman" w:cs="Times New Roman" w:eastAsiaTheme="minorEastAsia"/>
          <w:b/>
          <w:i w:val="0"/>
          <w:color w:val="000000"/>
          <w:sz w:val="26"/>
        </w:rPr>
        <w:t>2.2 使用AI工具</w:t>
      </w:r>
      <w:bookmarkEnd w:id="467"/>
      <w:bookmarkEnd w:id="468"/>
    </w:p>
    <w:p w14:paraId="55F161D3">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4"/>
        </w:rPr>
        <w:t>AI工具使用声明</w:t>
      </w:r>
    </w:p>
    <w:p w14:paraId="5F1B93E4">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本参赛队在竞赛过程中使用了AI工具，主要用于【简要填写实际用途，如语言润色、代码调试等】，详细使用情况见支撑材料《AI工具使用详情.pdf》。</w:t>
      </w:r>
    </w:p>
    <w:tbl>
      <w:tblPr>
        <w:tblStyle w:val="17"/>
        <w:tblW w:w="9000" w:type="dxa"/>
        <w:jc w:val="center"/>
        <w:tblLayout w:type="fixed"/>
        <w:tblCellMar>
          <w:top w:w="0" w:type="dxa"/>
          <w:left w:w="108" w:type="dxa"/>
          <w:bottom w:w="0" w:type="dxa"/>
          <w:right w:w="108" w:type="dxa"/>
        </w:tblCellMar>
      </w:tblPr>
      <w:tblGrid>
        <w:gridCol w:w="9000"/>
      </w:tblGrid>
      <w:tr w14:paraId="062AA4D4">
        <w:tblPrEx>
          <w:tblCellMar>
            <w:top w:w="0" w:type="dxa"/>
            <w:left w:w="108" w:type="dxa"/>
            <w:bottom w:w="0" w:type="dxa"/>
            <w:right w:w="108" w:type="dxa"/>
          </w:tblCellMar>
        </w:tblPrEx>
        <w:trPr>
          <w:jc w:val="center"/>
        </w:trPr>
        <w:tc>
          <w:tcPr>
            <w:tcW w:w="9000" w:type="dxa"/>
            <w:shd w:val="clear" w:color="auto" w:fill="EAF1F7"/>
            <w:tcMar>
              <w:top w:w="90" w:type="dxa"/>
              <w:left w:w="120" w:type="dxa"/>
              <w:bottom w:w="90" w:type="dxa"/>
              <w:right w:w="120" w:type="dxa"/>
            </w:tcMar>
          </w:tcPr>
          <w:p w14:paraId="452C6086">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0"/>
              </w:rPr>
              <w:t>填写原则：</w:t>
            </w:r>
            <w:r>
              <w:rPr>
                <w:rFonts w:hint="default" w:ascii="Times New Roman" w:hAnsi="Times New Roman" w:cs="Times New Roman" w:eastAsiaTheme="minorEastAsia"/>
                <w:b w:val="0"/>
                <w:i w:val="0"/>
                <w:color w:val="C00000"/>
                <w:sz w:val="20"/>
              </w:rPr>
              <w:t>只填写真实发生的用途；涉及建模、数据、代码或结果分析时，应在详情文件中说明人工审查、修改和核验过程。</w:t>
            </w:r>
          </w:p>
        </w:tc>
      </w:tr>
    </w:tbl>
    <w:p w14:paraId="160FD0DA">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78FB7BE3">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69" w:name="_Toc20568"/>
      <w:bookmarkStart w:id="470" w:name="_Toc30484"/>
      <w:r>
        <w:rPr>
          <w:rFonts w:hint="default" w:ascii="Times New Roman" w:hAnsi="Times New Roman" w:cs="Times New Roman" w:eastAsiaTheme="minorEastAsia"/>
          <w:b/>
          <w:i w:val="0"/>
          <w:color w:val="000000"/>
          <w:sz w:val="26"/>
        </w:rPr>
        <w:t>2.3 AI工具不能列入参考文献</w:t>
      </w:r>
      <w:bookmarkEnd w:id="469"/>
      <w:bookmarkEnd w:id="470"/>
    </w:p>
    <w:p w14:paraId="6A2CAE54">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表2　AI工具与参考文献的边界</w:t>
      </w:r>
    </w:p>
    <w:tbl>
      <w:tblPr>
        <w:tblStyle w:val="17"/>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40"/>
        <w:gridCol w:w="5760"/>
      </w:tblGrid>
      <w:tr w14:paraId="275AC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240" w:type="dxa"/>
            <w:tcBorders>
              <w:top w:val="single" w:color="000000" w:sz="12" w:space="0"/>
              <w:bottom w:val="single" w:color="000000" w:sz="8" w:space="0"/>
            </w:tcBorders>
            <w:tcMar>
              <w:top w:w="90" w:type="dxa"/>
              <w:left w:w="120" w:type="dxa"/>
              <w:bottom w:w="90" w:type="dxa"/>
              <w:right w:w="120" w:type="dxa"/>
            </w:tcMar>
            <w:vAlign w:val="center"/>
          </w:tcPr>
          <w:p w14:paraId="5C8D6D74">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8"/>
              </w:rPr>
              <w:t>错误写法</w:t>
            </w:r>
          </w:p>
        </w:tc>
        <w:tc>
          <w:tcPr>
            <w:tcW w:w="5760" w:type="dxa"/>
            <w:tcBorders>
              <w:top w:val="single" w:color="000000" w:sz="12" w:space="0"/>
              <w:bottom w:val="single" w:color="000000" w:sz="8" w:space="0"/>
            </w:tcBorders>
            <w:tcMar>
              <w:top w:w="90" w:type="dxa"/>
              <w:left w:w="120" w:type="dxa"/>
              <w:bottom w:w="90" w:type="dxa"/>
              <w:right w:w="120" w:type="dxa"/>
            </w:tcMar>
            <w:vAlign w:val="center"/>
          </w:tcPr>
          <w:p w14:paraId="603CD279">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8"/>
              </w:rPr>
              <w:t>正确处理</w:t>
            </w:r>
          </w:p>
        </w:tc>
      </w:tr>
      <w:tr w14:paraId="2957A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40" w:type="dxa"/>
            <w:tcMar>
              <w:top w:w="90" w:type="dxa"/>
              <w:left w:w="120" w:type="dxa"/>
              <w:bottom w:w="90" w:type="dxa"/>
              <w:right w:w="120" w:type="dxa"/>
            </w:tcMar>
            <w:vAlign w:val="center"/>
          </w:tcPr>
          <w:p w14:paraId="59D70477">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[15] OpenAI. ChatGPT……</w:t>
            </w:r>
          </w:p>
        </w:tc>
        <w:tc>
          <w:tcPr>
            <w:tcW w:w="5760" w:type="dxa"/>
            <w:tcMar>
              <w:top w:w="90" w:type="dxa"/>
              <w:left w:w="120" w:type="dxa"/>
              <w:bottom w:w="90" w:type="dxa"/>
              <w:right w:w="120" w:type="dxa"/>
            </w:tcMar>
            <w:vAlign w:val="center"/>
          </w:tcPr>
          <w:p w14:paraId="54CD59A8">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在AI工具使用声明中概括用途，在《AI工具使用详情.pdf》中填写工具名称、型号和实际过程。</w:t>
            </w:r>
          </w:p>
        </w:tc>
      </w:tr>
      <w:tr w14:paraId="61D26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40" w:type="dxa"/>
            <w:tcMar>
              <w:top w:w="90" w:type="dxa"/>
              <w:left w:w="120" w:type="dxa"/>
              <w:bottom w:w="90" w:type="dxa"/>
              <w:right w:w="120" w:type="dxa"/>
            </w:tcMar>
            <w:vAlign w:val="center"/>
          </w:tcPr>
          <w:p w14:paraId="4ED6F966">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[16] DeepSeek. DeepSeek-R1……</w:t>
            </w:r>
          </w:p>
        </w:tc>
        <w:tc>
          <w:tcPr>
            <w:tcW w:w="5760" w:type="dxa"/>
            <w:tcMar>
              <w:top w:w="90" w:type="dxa"/>
              <w:left w:w="120" w:type="dxa"/>
              <w:bottom w:w="90" w:type="dxa"/>
              <w:right w:w="120" w:type="dxa"/>
            </w:tcMar>
            <w:vAlign w:val="center"/>
          </w:tcPr>
          <w:p w14:paraId="48BFF781">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同上；不能用AI工具条目替代真实理论、算法或数据来源。</w:t>
            </w:r>
          </w:p>
        </w:tc>
      </w:tr>
      <w:tr w14:paraId="6894E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40" w:type="dxa"/>
            <w:tcMar>
              <w:top w:w="90" w:type="dxa"/>
              <w:left w:w="120" w:type="dxa"/>
              <w:bottom w:w="90" w:type="dxa"/>
              <w:right w:w="120" w:type="dxa"/>
            </w:tcMar>
            <w:vAlign w:val="center"/>
          </w:tcPr>
          <w:p w14:paraId="574C4BD3">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[17] GitHub Copilot……</w:t>
            </w:r>
          </w:p>
        </w:tc>
        <w:tc>
          <w:tcPr>
            <w:tcW w:w="5760" w:type="dxa"/>
            <w:tcMar>
              <w:top w:w="90" w:type="dxa"/>
              <w:left w:w="120" w:type="dxa"/>
              <w:bottom w:w="90" w:type="dxa"/>
              <w:right w:w="120" w:type="dxa"/>
            </w:tcMar>
            <w:vAlign w:val="center"/>
          </w:tcPr>
          <w:p w14:paraId="49649E78">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如用于代码辅助，应在详情材料中说明代码范围、人工修改与复现核验。</w:t>
            </w:r>
          </w:p>
        </w:tc>
      </w:tr>
      <w:tr w14:paraId="6A208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40" w:type="dxa"/>
            <w:tcBorders>
              <w:bottom w:val="single" w:color="000000" w:sz="12" w:space="0"/>
            </w:tcBorders>
            <w:tcMar>
              <w:top w:w="90" w:type="dxa"/>
              <w:left w:w="120" w:type="dxa"/>
              <w:bottom w:w="90" w:type="dxa"/>
              <w:right w:w="120" w:type="dxa"/>
            </w:tcMar>
            <w:vAlign w:val="center"/>
          </w:tcPr>
          <w:p w14:paraId="570DF3D4">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AI推荐了某篇论文</w:t>
            </w:r>
          </w:p>
        </w:tc>
        <w:tc>
          <w:tcPr>
            <w:tcW w:w="5760" w:type="dxa"/>
            <w:tcBorders>
              <w:bottom w:val="single" w:color="000000" w:sz="12" w:space="0"/>
            </w:tcBorders>
            <w:tcMar>
              <w:top w:w="90" w:type="dxa"/>
              <w:left w:w="120" w:type="dxa"/>
              <w:bottom w:w="90" w:type="dxa"/>
              <w:right w:w="120" w:type="dxa"/>
            </w:tcMar>
            <w:vAlign w:val="center"/>
          </w:tcPr>
          <w:p w14:paraId="630461D8">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人工查找到原始论文并核验后，参考文献列原始论文，不列AI。</w:t>
            </w:r>
          </w:p>
        </w:tc>
      </w:tr>
    </w:tbl>
    <w:p w14:paraId="0F77189C">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tbl>
      <w:tblPr>
        <w:tblStyle w:val="17"/>
        <w:tblW w:w="9000" w:type="dxa"/>
        <w:jc w:val="center"/>
        <w:tblLayout w:type="fixed"/>
        <w:tblCellMar>
          <w:top w:w="0" w:type="dxa"/>
          <w:left w:w="108" w:type="dxa"/>
          <w:bottom w:w="0" w:type="dxa"/>
          <w:right w:w="108" w:type="dxa"/>
        </w:tblCellMar>
      </w:tblPr>
      <w:tblGrid>
        <w:gridCol w:w="9000"/>
      </w:tblGrid>
      <w:tr w14:paraId="6DCFB920">
        <w:tblPrEx>
          <w:tblCellMar>
            <w:top w:w="0" w:type="dxa"/>
            <w:left w:w="108" w:type="dxa"/>
            <w:bottom w:w="0" w:type="dxa"/>
            <w:right w:w="108" w:type="dxa"/>
          </w:tblCellMar>
        </w:tblPrEx>
        <w:trPr>
          <w:jc w:val="center"/>
        </w:trPr>
        <w:tc>
          <w:tcPr>
            <w:tcW w:w="9000" w:type="dxa"/>
            <w:shd w:val="clear" w:color="auto" w:fill="EAF4EA"/>
            <w:tcMar>
              <w:top w:w="90" w:type="dxa"/>
              <w:left w:w="120" w:type="dxa"/>
              <w:bottom w:w="90" w:type="dxa"/>
              <w:right w:w="120" w:type="dxa"/>
            </w:tcMar>
          </w:tcPr>
          <w:p w14:paraId="6ECE0609">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0"/>
              </w:rPr>
              <w:t>高风险错误：</w:t>
            </w:r>
            <w:r>
              <w:rPr>
                <w:rFonts w:hint="default" w:ascii="Times New Roman" w:hAnsi="Times New Roman" w:cs="Times New Roman" w:eastAsiaTheme="minorEastAsia"/>
                <w:b w:val="0"/>
                <w:i w:val="0"/>
                <w:color w:val="00752B"/>
                <w:sz w:val="20"/>
              </w:rPr>
              <w:t>声明中只写“语言润色”，但真实记录显示AI参与模型选择、公式构建或代码生成，属于声明与实际使用不一致。</w:t>
            </w:r>
          </w:p>
        </w:tc>
      </w:tr>
    </w:tbl>
    <w:p w14:paraId="01DC31BF">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1F45E480">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rPr>
        <w:br w:type="page"/>
      </w:r>
    </w:p>
    <w:p w14:paraId="5A3D23D5">
      <w:pPr>
        <w:pStyle w:val="3"/>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71" w:name="_Toc15960"/>
      <w:bookmarkStart w:id="472" w:name="_Toc624"/>
      <w:bookmarkStart w:id="473" w:name="_Toc11468"/>
      <w:r>
        <w:rPr>
          <w:rFonts w:hint="default" w:ascii="Times New Roman" w:hAnsi="Times New Roman" w:cs="Times New Roman" w:eastAsiaTheme="minorEastAsia"/>
          <w:b/>
          <w:i w:val="0"/>
          <w:color w:val="000000"/>
          <w:sz w:val="32"/>
        </w:rPr>
        <w:t>三、参考文献的定位与要求</w:t>
      </w:r>
      <w:bookmarkEnd w:id="471"/>
      <w:bookmarkEnd w:id="472"/>
      <w:bookmarkEnd w:id="473"/>
    </w:p>
    <w:p w14:paraId="1DDDAF15">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参考文献用于列出论文实际引用的他人研究成果和公开资料，包括真实论文、书籍、标准、报告、专利、数据库、政府资料和网页资源。正文引用处与文末条目必须一一对应。</w:t>
      </w:r>
    </w:p>
    <w:p w14:paraId="30FFD9B5">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74" w:name="_Toc9128"/>
      <w:bookmarkStart w:id="475" w:name="_Toc597"/>
      <w:r>
        <w:rPr>
          <w:rFonts w:hint="default" w:ascii="Times New Roman" w:hAnsi="Times New Roman" w:cs="Times New Roman" w:eastAsiaTheme="minorEastAsia"/>
          <w:b/>
          <w:i w:val="0"/>
          <w:color w:val="000000"/>
          <w:sz w:val="26"/>
        </w:rPr>
        <w:t>3.1 基本要求</w:t>
      </w:r>
      <w:bookmarkEnd w:id="474"/>
      <w:bookmarkEnd w:id="475"/>
    </w:p>
    <w:p w14:paraId="5BC7CF26">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建议另起一页，标题为“参考文献”；</w:t>
      </w:r>
    </w:p>
    <w:p w14:paraId="75D5B52F">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采用顺序编码制时，按正文第一次引用的顺序编号为[1]、[2]、[3]……；</w:t>
      </w:r>
    </w:p>
    <w:p w14:paraId="6C0F742C">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正文中使用了外部模型、算法、理论、数据或观点时，应在相应位置标注；</w:t>
      </w:r>
    </w:p>
    <w:p w14:paraId="54D1DDAA">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每一条文献必须真实存在、能够检索并与正文相关；</w:t>
      </w:r>
    </w:p>
    <w:p w14:paraId="56CC40E8">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AI推荐的文献必须由参赛队核对作者、题名、来源、年份、卷期、页码、DOI或网址；</w:t>
      </w:r>
    </w:p>
    <w:p w14:paraId="6BA0AC63">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76" w:name="_Toc29340"/>
      <w:bookmarkStart w:id="477" w:name="_Toc28404"/>
      <w:r>
        <w:rPr>
          <w:rFonts w:hint="default" w:ascii="Times New Roman" w:hAnsi="Times New Roman" w:cs="Times New Roman" w:eastAsiaTheme="minorEastAsia"/>
          <w:b/>
          <w:i w:val="0"/>
          <w:color w:val="000000"/>
          <w:sz w:val="26"/>
        </w:rPr>
        <w:t>3.2 数量与质量</w:t>
      </w:r>
      <w:bookmarkEnd w:id="476"/>
      <w:bookmarkEnd w:id="477"/>
    </w:p>
    <w:p w14:paraId="552157C9">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1"/>
        </w:rPr>
        <w:t>全国统一规则强调真实性、规范引用和正文标注，并未简单以文献数量判定质量。可以将5篇视为最低准备线，但更建议根据题目实际准备</w:t>
      </w:r>
      <w:r>
        <w:rPr>
          <w:rFonts w:hint="eastAsia" w:ascii="Times New Roman" w:hAnsi="Times New Roman" w:cs="Times New Roman" w:eastAsiaTheme="minorEastAsia"/>
          <w:b w:val="0"/>
          <w:i w:val="0"/>
          <w:color w:val="C00000"/>
          <w:sz w:val="21"/>
          <w:lang w:val="en-US" w:eastAsia="zh-CN"/>
        </w:rPr>
        <w:t>5</w:t>
      </w:r>
      <w:r>
        <w:rPr>
          <w:rFonts w:hint="default" w:ascii="Times New Roman" w:hAnsi="Times New Roman" w:cs="Times New Roman" w:eastAsiaTheme="minorEastAsia"/>
          <w:b w:val="0"/>
          <w:i w:val="0"/>
          <w:color w:val="C00000"/>
          <w:sz w:val="21"/>
        </w:rPr>
        <w:t>—</w:t>
      </w:r>
      <w:r>
        <w:rPr>
          <w:rFonts w:hint="eastAsia" w:ascii="Times New Roman" w:hAnsi="Times New Roman" w:cs="Times New Roman" w:eastAsiaTheme="minorEastAsia"/>
          <w:b w:val="0"/>
          <w:i w:val="0"/>
          <w:color w:val="C00000"/>
          <w:sz w:val="21"/>
          <w:lang w:val="en-US" w:eastAsia="zh-CN"/>
        </w:rPr>
        <w:t>15</w:t>
      </w:r>
      <w:r>
        <w:rPr>
          <w:rFonts w:hint="default" w:ascii="Times New Roman" w:hAnsi="Times New Roman" w:cs="Times New Roman" w:eastAsiaTheme="minorEastAsia"/>
          <w:b w:val="0"/>
          <w:i w:val="0"/>
          <w:color w:val="C00000"/>
          <w:sz w:val="21"/>
        </w:rPr>
        <w:t>篇相关、权威、可核验的文献。</w:t>
      </w:r>
    </w:p>
    <w:p w14:paraId="58271D7E">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优先选择模型与算法的原始或经典来源；</w:t>
      </w:r>
    </w:p>
    <w:p w14:paraId="5A96E274">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优先选择近3—5年的高质量相关研究；</w:t>
      </w:r>
    </w:p>
    <w:p w14:paraId="16919C23">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数据优先使用政府部门、行业协会、国际组织和权威数据库；</w:t>
      </w:r>
    </w:p>
    <w:p w14:paraId="5089507D">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标准、政策和统计口径优先引用官方原文；</w:t>
      </w:r>
    </w:p>
    <w:p w14:paraId="7DFA8129">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不为了凑数量引用与论文无关的文献。</w:t>
      </w:r>
    </w:p>
    <w:p w14:paraId="0AC0484C">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78" w:name="_Toc8858"/>
      <w:bookmarkStart w:id="479" w:name="_Toc11652"/>
      <w:r>
        <w:rPr>
          <w:rFonts w:hint="default" w:ascii="Times New Roman" w:hAnsi="Times New Roman" w:cs="Times New Roman" w:eastAsiaTheme="minorEastAsia"/>
          <w:b/>
          <w:i w:val="0"/>
          <w:color w:val="000000"/>
          <w:sz w:val="26"/>
        </w:rPr>
        <w:t>3.3 正文引用示例</w:t>
      </w:r>
      <w:bookmarkEnd w:id="478"/>
      <w:bookmarkEnd w:id="479"/>
    </w:p>
    <w:p w14:paraId="638BCCFE">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灰色预测模型适用于小样本、贫信息系统的趋势预测[1]。</w:t>
      </w:r>
    </w:p>
    <w:p w14:paraId="00BBDB77">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根据文献[2]提出的标准化方法，本文对原始数据进行无量纲化处理。</w:t>
      </w:r>
    </w:p>
    <w:tbl>
      <w:tblPr>
        <w:tblStyle w:val="17"/>
        <w:tblW w:w="9000" w:type="dxa"/>
        <w:jc w:val="center"/>
        <w:tblLayout w:type="fixed"/>
        <w:tblCellMar>
          <w:top w:w="0" w:type="dxa"/>
          <w:left w:w="108" w:type="dxa"/>
          <w:bottom w:w="0" w:type="dxa"/>
          <w:right w:w="108" w:type="dxa"/>
        </w:tblCellMar>
      </w:tblPr>
      <w:tblGrid>
        <w:gridCol w:w="9000"/>
      </w:tblGrid>
      <w:tr w14:paraId="27867980">
        <w:tblPrEx>
          <w:tblCellMar>
            <w:top w:w="0" w:type="dxa"/>
            <w:left w:w="108" w:type="dxa"/>
            <w:bottom w:w="0" w:type="dxa"/>
            <w:right w:w="108" w:type="dxa"/>
          </w:tblCellMar>
        </w:tblPrEx>
        <w:trPr>
          <w:jc w:val="center"/>
        </w:trPr>
        <w:tc>
          <w:tcPr>
            <w:tcW w:w="9000" w:type="dxa"/>
            <w:shd w:val="clear" w:color="auto" w:fill="EAF4EA"/>
            <w:tcMar>
              <w:top w:w="90" w:type="dxa"/>
              <w:left w:w="120" w:type="dxa"/>
              <w:bottom w:w="90" w:type="dxa"/>
              <w:right w:w="120" w:type="dxa"/>
            </w:tcMar>
          </w:tcPr>
          <w:p w14:paraId="74576023">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0"/>
              </w:rPr>
              <w:t>避免：</w:t>
            </w:r>
            <w:r>
              <w:rPr>
                <w:rFonts w:hint="default" w:ascii="Times New Roman" w:hAnsi="Times New Roman" w:cs="Times New Roman" w:eastAsiaTheme="minorEastAsia"/>
                <w:b w:val="0"/>
                <w:i w:val="0"/>
                <w:color w:val="00752B"/>
                <w:sz w:val="20"/>
              </w:rPr>
              <w:t>“有学者认为”“相关研究表明”“根据有关资料”等没有具体出处的表达。使用了外部观点或方法时，应给出对应编号。</w:t>
            </w:r>
          </w:p>
        </w:tc>
      </w:tr>
    </w:tbl>
    <w:p w14:paraId="4DF18A06">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2BF91DFF">
      <w:pPr>
        <w:pStyle w:val="3"/>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80" w:name="_Toc21952"/>
      <w:bookmarkStart w:id="481" w:name="_Toc31708"/>
      <w:bookmarkStart w:id="482" w:name="_Toc19827"/>
      <w:r>
        <w:rPr>
          <w:rFonts w:hint="default" w:ascii="Times New Roman" w:hAnsi="Times New Roman" w:cs="Times New Roman" w:eastAsiaTheme="minorEastAsia"/>
          <w:b/>
          <w:i w:val="0"/>
          <w:color w:val="000000"/>
          <w:sz w:val="32"/>
        </w:rPr>
        <w:t>四、常见参考文献格式</w:t>
      </w:r>
      <w:bookmarkEnd w:id="480"/>
      <w:bookmarkEnd w:id="481"/>
      <w:bookmarkEnd w:id="482"/>
    </w:p>
    <w:p w14:paraId="02DCAB27">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表3　参考文献著录格式</w:t>
      </w:r>
    </w:p>
    <w:tbl>
      <w:tblPr>
        <w:tblStyle w:val="17"/>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0"/>
        <w:gridCol w:w="7200"/>
      </w:tblGrid>
      <w:tr w14:paraId="66E51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800" w:type="dxa"/>
            <w:tcBorders>
              <w:top w:val="single" w:color="000000" w:sz="12" w:space="0"/>
              <w:bottom w:val="single" w:color="000000" w:sz="8" w:space="0"/>
            </w:tcBorders>
            <w:tcMar>
              <w:top w:w="90" w:type="dxa"/>
              <w:left w:w="120" w:type="dxa"/>
              <w:bottom w:w="90" w:type="dxa"/>
              <w:right w:w="120" w:type="dxa"/>
            </w:tcMar>
            <w:vAlign w:val="center"/>
          </w:tcPr>
          <w:p w14:paraId="164BCBD4">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7"/>
              </w:rPr>
              <w:t>类型</w:t>
            </w:r>
          </w:p>
        </w:tc>
        <w:tc>
          <w:tcPr>
            <w:tcW w:w="7200" w:type="dxa"/>
            <w:tcBorders>
              <w:top w:val="single" w:color="000000" w:sz="12" w:space="0"/>
              <w:bottom w:val="single" w:color="000000" w:sz="8" w:space="0"/>
            </w:tcBorders>
            <w:tcMar>
              <w:top w:w="90" w:type="dxa"/>
              <w:left w:w="120" w:type="dxa"/>
              <w:bottom w:w="90" w:type="dxa"/>
              <w:right w:w="120" w:type="dxa"/>
            </w:tcMar>
            <w:vAlign w:val="center"/>
          </w:tcPr>
          <w:p w14:paraId="3109276A">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7"/>
              </w:rPr>
              <w:t>推荐格式</w:t>
            </w:r>
          </w:p>
        </w:tc>
      </w:tr>
      <w:tr w14:paraId="0F192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2ADB4657">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专著</w:t>
            </w:r>
          </w:p>
        </w:tc>
        <w:tc>
          <w:tcPr>
            <w:tcW w:w="7200" w:type="dxa"/>
            <w:tcMar>
              <w:top w:w="90" w:type="dxa"/>
              <w:left w:w="120" w:type="dxa"/>
              <w:bottom w:w="90" w:type="dxa"/>
              <w:right w:w="120" w:type="dxa"/>
            </w:tcMar>
            <w:vAlign w:val="center"/>
          </w:tcPr>
          <w:p w14:paraId="7B73D6B6">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作者.书名[M].出版地:出版社,出版年:起止页码.</w:t>
            </w:r>
          </w:p>
        </w:tc>
      </w:tr>
      <w:tr w14:paraId="252FC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6AFB1C80">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期刊</w:t>
            </w:r>
          </w:p>
        </w:tc>
        <w:tc>
          <w:tcPr>
            <w:tcW w:w="7200" w:type="dxa"/>
            <w:tcMar>
              <w:top w:w="90" w:type="dxa"/>
              <w:left w:w="120" w:type="dxa"/>
              <w:bottom w:w="90" w:type="dxa"/>
              <w:right w:w="120" w:type="dxa"/>
            </w:tcMar>
            <w:vAlign w:val="center"/>
          </w:tcPr>
          <w:p w14:paraId="35D516C5">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作者.题名[J].期刊名,年,卷(期):起止页码.</w:t>
            </w:r>
          </w:p>
        </w:tc>
      </w:tr>
      <w:tr w14:paraId="3768B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405A3439">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会议</w:t>
            </w:r>
          </w:p>
        </w:tc>
        <w:tc>
          <w:tcPr>
            <w:tcW w:w="7200" w:type="dxa"/>
            <w:tcMar>
              <w:top w:w="90" w:type="dxa"/>
              <w:left w:w="120" w:type="dxa"/>
              <w:bottom w:w="90" w:type="dxa"/>
              <w:right w:w="120" w:type="dxa"/>
            </w:tcMar>
            <w:vAlign w:val="center"/>
          </w:tcPr>
          <w:p w14:paraId="33585CA6">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作者.题名[C]//论文集名称.出版地:出版者,出版年:页码.</w:t>
            </w:r>
          </w:p>
        </w:tc>
      </w:tr>
      <w:tr w14:paraId="0F4CA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7F702CCA">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学位论文</w:t>
            </w:r>
          </w:p>
        </w:tc>
        <w:tc>
          <w:tcPr>
            <w:tcW w:w="7200" w:type="dxa"/>
            <w:tcMar>
              <w:top w:w="90" w:type="dxa"/>
              <w:left w:w="120" w:type="dxa"/>
              <w:bottom w:w="90" w:type="dxa"/>
              <w:right w:w="120" w:type="dxa"/>
            </w:tcMar>
            <w:vAlign w:val="center"/>
          </w:tcPr>
          <w:p w14:paraId="7C74BBB3">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作者.题名[D].出版地:授予单位,出版年.</w:t>
            </w:r>
          </w:p>
        </w:tc>
      </w:tr>
      <w:tr w14:paraId="36A95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4FE01B84">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报纸</w:t>
            </w:r>
          </w:p>
        </w:tc>
        <w:tc>
          <w:tcPr>
            <w:tcW w:w="7200" w:type="dxa"/>
            <w:tcMar>
              <w:top w:w="90" w:type="dxa"/>
              <w:left w:w="120" w:type="dxa"/>
              <w:bottom w:w="90" w:type="dxa"/>
              <w:right w:w="120" w:type="dxa"/>
            </w:tcMar>
            <w:vAlign w:val="center"/>
          </w:tcPr>
          <w:p w14:paraId="4CB97156">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作者.题名[N].报纸名,出版日期(版次).</w:t>
            </w:r>
          </w:p>
        </w:tc>
      </w:tr>
      <w:tr w14:paraId="351A0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728B8E4D">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报告</w:t>
            </w:r>
          </w:p>
        </w:tc>
        <w:tc>
          <w:tcPr>
            <w:tcW w:w="7200" w:type="dxa"/>
            <w:tcMar>
              <w:top w:w="90" w:type="dxa"/>
              <w:left w:w="120" w:type="dxa"/>
              <w:bottom w:w="90" w:type="dxa"/>
              <w:right w:w="120" w:type="dxa"/>
            </w:tcMar>
            <w:vAlign w:val="center"/>
          </w:tcPr>
          <w:p w14:paraId="17D4277A">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作者或机构.题名[R].出版地:发布单位,出版年.</w:t>
            </w:r>
          </w:p>
        </w:tc>
      </w:tr>
      <w:tr w14:paraId="34B3C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40A54D25">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标准</w:t>
            </w:r>
          </w:p>
        </w:tc>
        <w:tc>
          <w:tcPr>
            <w:tcW w:w="7200" w:type="dxa"/>
            <w:tcMar>
              <w:top w:w="90" w:type="dxa"/>
              <w:left w:w="120" w:type="dxa"/>
              <w:bottom w:w="90" w:type="dxa"/>
              <w:right w:w="120" w:type="dxa"/>
            </w:tcMar>
            <w:vAlign w:val="center"/>
          </w:tcPr>
          <w:p w14:paraId="3E777D13">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标准号.标准名称[S].出版地:出版者,出版年.</w:t>
            </w:r>
          </w:p>
        </w:tc>
      </w:tr>
      <w:tr w14:paraId="76842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650C630F">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专利</w:t>
            </w:r>
          </w:p>
        </w:tc>
        <w:tc>
          <w:tcPr>
            <w:tcW w:w="7200" w:type="dxa"/>
            <w:tcMar>
              <w:top w:w="90" w:type="dxa"/>
              <w:left w:w="120" w:type="dxa"/>
              <w:bottom w:w="90" w:type="dxa"/>
              <w:right w:w="120" w:type="dxa"/>
            </w:tcMar>
            <w:vAlign w:val="center"/>
          </w:tcPr>
          <w:p w14:paraId="0505A4A4">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专利权人.专利名称:国别,专利号[P].公开日期.</w:t>
            </w:r>
          </w:p>
        </w:tc>
      </w:tr>
      <w:tr w14:paraId="09649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291EC039">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网页</w:t>
            </w:r>
          </w:p>
        </w:tc>
        <w:tc>
          <w:tcPr>
            <w:tcW w:w="7200" w:type="dxa"/>
            <w:tcMar>
              <w:top w:w="90" w:type="dxa"/>
              <w:left w:w="120" w:type="dxa"/>
              <w:bottom w:w="90" w:type="dxa"/>
              <w:right w:w="120" w:type="dxa"/>
            </w:tcMar>
            <w:vAlign w:val="center"/>
          </w:tcPr>
          <w:p w14:paraId="79659FA2">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作者或机构.资源名称[EB/OL].网址,发布日期/访问日期.</w:t>
            </w:r>
          </w:p>
        </w:tc>
      </w:tr>
      <w:tr w14:paraId="1991B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5D148DD5">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数据库</w:t>
            </w:r>
          </w:p>
        </w:tc>
        <w:tc>
          <w:tcPr>
            <w:tcW w:w="7200" w:type="dxa"/>
            <w:tcMar>
              <w:top w:w="90" w:type="dxa"/>
              <w:left w:w="120" w:type="dxa"/>
              <w:bottom w:w="90" w:type="dxa"/>
              <w:right w:w="120" w:type="dxa"/>
            </w:tcMar>
            <w:vAlign w:val="center"/>
          </w:tcPr>
          <w:p w14:paraId="294EAC02">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发布机构.数据集名称[DB/OL].网址,更新时间/访问日期.</w:t>
            </w:r>
          </w:p>
        </w:tc>
      </w:tr>
      <w:tr w14:paraId="02149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76BD33D3">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法规政策</w:t>
            </w:r>
          </w:p>
        </w:tc>
        <w:tc>
          <w:tcPr>
            <w:tcW w:w="7200" w:type="dxa"/>
            <w:tcMar>
              <w:top w:w="90" w:type="dxa"/>
              <w:left w:w="120" w:type="dxa"/>
              <w:bottom w:w="90" w:type="dxa"/>
              <w:right w:w="120" w:type="dxa"/>
            </w:tcMar>
            <w:vAlign w:val="center"/>
          </w:tcPr>
          <w:p w14:paraId="78F66555">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颁布机构.文件名称[Z].发布日期.</w:t>
            </w:r>
          </w:p>
        </w:tc>
      </w:tr>
      <w:tr w14:paraId="5B3E8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Borders>
              <w:bottom w:val="single" w:color="000000" w:sz="12" w:space="0"/>
            </w:tcBorders>
            <w:tcMar>
              <w:top w:w="90" w:type="dxa"/>
              <w:left w:w="120" w:type="dxa"/>
              <w:bottom w:w="90" w:type="dxa"/>
              <w:right w:w="120" w:type="dxa"/>
            </w:tcMar>
            <w:vAlign w:val="center"/>
          </w:tcPr>
          <w:p w14:paraId="79D86E03">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译著</w:t>
            </w:r>
          </w:p>
        </w:tc>
        <w:tc>
          <w:tcPr>
            <w:tcW w:w="7200" w:type="dxa"/>
            <w:tcBorders>
              <w:bottom w:val="single" w:color="000000" w:sz="12" w:space="0"/>
            </w:tcBorders>
            <w:tcMar>
              <w:top w:w="90" w:type="dxa"/>
              <w:left w:w="120" w:type="dxa"/>
              <w:bottom w:w="90" w:type="dxa"/>
              <w:right w:w="120" w:type="dxa"/>
            </w:tcMar>
            <w:vAlign w:val="center"/>
          </w:tcPr>
          <w:p w14:paraId="0E47FFC9">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原著作者.书名[M].译者,译.出版地:出版社,出版年.</w:t>
            </w:r>
          </w:p>
        </w:tc>
      </w:tr>
    </w:tbl>
    <w:p w14:paraId="215A58E1">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2C928492">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83" w:name="_Toc26078"/>
      <w:bookmarkStart w:id="484" w:name="_Toc16730"/>
      <w:r>
        <w:rPr>
          <w:rFonts w:hint="default" w:ascii="Times New Roman" w:hAnsi="Times New Roman" w:cs="Times New Roman" w:eastAsiaTheme="minorEastAsia"/>
          <w:b/>
          <w:i w:val="0"/>
          <w:color w:val="000000"/>
          <w:sz w:val="26"/>
        </w:rPr>
        <w:t>4.1 示例</w:t>
      </w:r>
      <w:bookmarkEnd w:id="483"/>
      <w:bookmarkEnd w:id="484"/>
    </w:p>
    <w:p w14:paraId="0F31D349">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0"/>
        </w:rPr>
        <w:t>[1] 何龄修.读南明史[J].中国史研究,1998(3):167-173.</w:t>
      </w:r>
    </w:p>
    <w:p w14:paraId="3498CD73">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0"/>
        </w:rPr>
        <w:t>[2] 赵天书.诺西肽分阶段补料分批发酵过程优化研究[D].沈阳:东北大学,2013.</w:t>
      </w:r>
    </w:p>
    <w:p w14:paraId="28C2C153">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0"/>
        </w:rPr>
        <w:t>[3] 【发布机构】.【数据集名称】[DB/OL].【具体网址】,【更新时间】/【访问日期】.</w:t>
      </w:r>
    </w:p>
    <w:p w14:paraId="064F2499">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0"/>
        </w:rPr>
        <w:t>[4] 【作者或机构】.【网页资源名称】[EB/OL].【网址】,【发布日期】/【访问日期】.</w:t>
      </w:r>
    </w:p>
    <w:tbl>
      <w:tblPr>
        <w:tblStyle w:val="17"/>
        <w:tblW w:w="9000" w:type="dxa"/>
        <w:jc w:val="center"/>
        <w:tblLayout w:type="fixed"/>
        <w:tblCellMar>
          <w:top w:w="0" w:type="dxa"/>
          <w:left w:w="108" w:type="dxa"/>
          <w:bottom w:w="0" w:type="dxa"/>
          <w:right w:w="108" w:type="dxa"/>
        </w:tblCellMar>
      </w:tblPr>
      <w:tblGrid>
        <w:gridCol w:w="9000"/>
      </w:tblGrid>
      <w:tr w14:paraId="2CF0980F">
        <w:tblPrEx>
          <w:tblCellMar>
            <w:top w:w="0" w:type="dxa"/>
            <w:left w:w="108" w:type="dxa"/>
            <w:bottom w:w="0" w:type="dxa"/>
            <w:right w:w="108" w:type="dxa"/>
          </w:tblCellMar>
        </w:tblPrEx>
        <w:trPr>
          <w:jc w:val="center"/>
        </w:trPr>
        <w:tc>
          <w:tcPr>
            <w:tcW w:w="9000" w:type="dxa"/>
            <w:shd w:val="clear" w:color="auto" w:fill="EAF1F7"/>
            <w:tcMar>
              <w:top w:w="90" w:type="dxa"/>
              <w:left w:w="120" w:type="dxa"/>
              <w:bottom w:w="90" w:type="dxa"/>
              <w:right w:w="120" w:type="dxa"/>
            </w:tcMar>
          </w:tcPr>
          <w:p w14:paraId="5CEAA7D4">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0"/>
              </w:rPr>
              <w:t>格式统一：</w:t>
            </w:r>
            <w:r>
              <w:rPr>
                <w:rFonts w:hint="default" w:ascii="Times New Roman" w:hAnsi="Times New Roman" w:cs="Times New Roman" w:eastAsiaTheme="minorEastAsia"/>
                <w:b w:val="0"/>
                <w:i w:val="0"/>
                <w:color w:val="C00000"/>
                <w:sz w:val="20"/>
              </w:rPr>
              <w:t>以上格式作为通用模板使用。实际著录项目和标点应服从当年赛事或赛区模板，不要在同一论文中混用多套格式。</w:t>
            </w:r>
          </w:p>
        </w:tc>
      </w:tr>
    </w:tbl>
    <w:p w14:paraId="688ADEE6">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4E3AE24F">
      <w:pPr>
        <w:pStyle w:val="3"/>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85" w:name="_Toc8197"/>
      <w:bookmarkStart w:id="486" w:name="_Toc15720"/>
      <w:bookmarkStart w:id="487" w:name="_Toc19616"/>
      <w:r>
        <w:rPr>
          <w:rFonts w:hint="default" w:ascii="Times New Roman" w:hAnsi="Times New Roman" w:cs="Times New Roman" w:eastAsiaTheme="minorEastAsia"/>
          <w:b/>
          <w:i w:val="0"/>
          <w:color w:val="000000"/>
          <w:sz w:val="32"/>
        </w:rPr>
        <w:t>五、参考文献常见错误</w:t>
      </w:r>
      <w:bookmarkEnd w:id="485"/>
      <w:bookmarkEnd w:id="486"/>
      <w:bookmarkEnd w:id="487"/>
    </w:p>
    <w:p w14:paraId="61C64950">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将ChatGPT、DeepSeek、Copilot等AI工具列为参考文献；</w:t>
      </w:r>
    </w:p>
    <w:p w14:paraId="4C0BC441">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直接复制其他论文的参考文献，没有阅读全文或核验；</w:t>
      </w:r>
    </w:p>
    <w:p w14:paraId="4503A8F5">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使用AI虚构的作者、题名、DOI、期刊、页码或网址；</w:t>
      </w:r>
    </w:p>
    <w:p w14:paraId="6486CAFD">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正文有引用编号，但文末没有对应条目；</w:t>
      </w:r>
    </w:p>
    <w:p w14:paraId="288F3D88">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文末列出大量文献，但正文从未引用；</w:t>
      </w:r>
    </w:p>
    <w:p w14:paraId="6349AFC7">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中英文标点、作者格式和日期格式混乱；</w:t>
      </w:r>
    </w:p>
    <w:p w14:paraId="7FCB27D8">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数据来源只写“网络收集”，没有具体发布机构和页面；</w:t>
      </w:r>
    </w:p>
    <w:p w14:paraId="6E84B1D4">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网络资源没有访问日期；</w:t>
      </w:r>
    </w:p>
    <w:p w14:paraId="0289B294">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仅引用搜索引擎首页或数据库首页；</w:t>
      </w:r>
    </w:p>
    <w:p w14:paraId="69936546">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为了凑数量引用与题目无关的资料。</w:t>
      </w:r>
    </w:p>
    <w:p w14:paraId="63F35728">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rPr>
        <w:br w:type="page"/>
      </w:r>
    </w:p>
    <w:p w14:paraId="5F1E356A">
      <w:pPr>
        <w:pStyle w:val="3"/>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88" w:name="_Toc0"/>
      <w:bookmarkStart w:id="489" w:name="_Toc15487"/>
      <w:bookmarkStart w:id="490" w:name="_Toc20667"/>
      <w:r>
        <w:rPr>
          <w:rFonts w:hint="default" w:ascii="Times New Roman" w:hAnsi="Times New Roman" w:cs="Times New Roman" w:eastAsiaTheme="minorEastAsia"/>
          <w:b/>
          <w:i w:val="0"/>
          <w:color w:val="000000"/>
          <w:sz w:val="32"/>
        </w:rPr>
        <w:t>六、附录的定位与官方要求</w:t>
      </w:r>
      <w:bookmarkEnd w:id="488"/>
      <w:bookmarkEnd w:id="489"/>
      <w:bookmarkEnd w:id="490"/>
    </w:p>
    <w:p w14:paraId="3DA561B1">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附录位于正文之后，页数不限，并与正文一起提交。附录用于容纳支撑复现和核验、但不适合全部放入正文的材料。正文仍必须呈现模型、算法、关键结果和主要检验结论。</w:t>
      </w:r>
    </w:p>
    <w:p w14:paraId="1C3F05D6">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91" w:name="_Toc9966"/>
      <w:bookmarkStart w:id="492" w:name="_Toc27898"/>
      <w:r>
        <w:rPr>
          <w:rFonts w:hint="default" w:ascii="Times New Roman" w:hAnsi="Times New Roman" w:cs="Times New Roman" w:eastAsiaTheme="minorEastAsia"/>
          <w:b/>
          <w:i w:val="0"/>
          <w:color w:val="000000"/>
          <w:sz w:val="26"/>
        </w:rPr>
        <w:t>6.1 附录应包含</w:t>
      </w:r>
      <w:bookmarkEnd w:id="491"/>
      <w:bookmarkEnd w:id="492"/>
    </w:p>
    <w:p w14:paraId="367571AC">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支撑材料的文件列表；</w:t>
      </w:r>
    </w:p>
    <w:p w14:paraId="165B5D3D">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建模所用的全部完整、可运行的源程序代码；</w:t>
      </w:r>
    </w:p>
    <w:p w14:paraId="47F1663C">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Excel、SPSS等软件的交互命令；</w:t>
      </w:r>
    </w:p>
    <w:p w14:paraId="24A79C0D">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必要的软件和运行环境说明；</w:t>
      </w:r>
    </w:p>
    <w:p w14:paraId="7828A829">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需要用于复现模型的其他必要信息。</w:t>
      </w:r>
    </w:p>
    <w:tbl>
      <w:tblPr>
        <w:tblStyle w:val="17"/>
        <w:tblW w:w="9000" w:type="dxa"/>
        <w:jc w:val="center"/>
        <w:tblLayout w:type="fixed"/>
        <w:tblCellMar>
          <w:top w:w="0" w:type="dxa"/>
          <w:left w:w="108" w:type="dxa"/>
          <w:bottom w:w="0" w:type="dxa"/>
          <w:right w:w="108" w:type="dxa"/>
        </w:tblCellMar>
      </w:tblPr>
      <w:tblGrid>
        <w:gridCol w:w="9000"/>
      </w:tblGrid>
      <w:tr w14:paraId="2A5A958D">
        <w:tblPrEx>
          <w:tblCellMar>
            <w:top w:w="0" w:type="dxa"/>
            <w:left w:w="108" w:type="dxa"/>
            <w:bottom w:w="0" w:type="dxa"/>
            <w:right w:w="108" w:type="dxa"/>
          </w:tblCellMar>
        </w:tblPrEx>
        <w:trPr>
          <w:jc w:val="center"/>
        </w:trPr>
        <w:tc>
          <w:tcPr>
            <w:tcW w:w="9000" w:type="dxa"/>
            <w:shd w:val="clear" w:color="auto" w:fill="FDECEC"/>
            <w:tcMar>
              <w:top w:w="90" w:type="dxa"/>
              <w:left w:w="120" w:type="dxa"/>
              <w:bottom w:w="90" w:type="dxa"/>
              <w:right w:w="120" w:type="dxa"/>
            </w:tcMar>
          </w:tcPr>
          <w:p w14:paraId="4603A9F9">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0"/>
              </w:rPr>
              <w:t>没有程序时：</w:t>
            </w:r>
            <w:r>
              <w:rPr>
                <w:rFonts w:hint="default" w:ascii="Times New Roman" w:hAnsi="Times New Roman" w:cs="Times New Roman" w:eastAsiaTheme="minorEastAsia"/>
                <w:b w:val="0"/>
                <w:i w:val="0"/>
                <w:color w:val="C00000"/>
                <w:sz w:val="20"/>
              </w:rPr>
              <w:t>应在附录中明确写明“本论文没有用到程序”，不能直接省略而不说明。</w:t>
            </w:r>
          </w:p>
        </w:tc>
      </w:tr>
    </w:tbl>
    <w:p w14:paraId="0C184774">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77BF450D">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93" w:name="_Toc1525"/>
      <w:bookmarkStart w:id="494" w:name="_Toc15534"/>
      <w:r>
        <w:rPr>
          <w:rFonts w:hint="default" w:ascii="Times New Roman" w:hAnsi="Times New Roman" w:cs="Times New Roman" w:eastAsiaTheme="minorEastAsia"/>
          <w:b/>
          <w:i w:val="0"/>
          <w:color w:val="000000"/>
          <w:sz w:val="26"/>
        </w:rPr>
        <w:t>6.2 支撑材料与附录的关系</w:t>
      </w:r>
      <w:bookmarkEnd w:id="493"/>
      <w:bookmarkEnd w:id="494"/>
    </w:p>
    <w:p w14:paraId="231B99CD">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1"/>
        </w:rPr>
        <w:t>支撑材料电子文件至少应包含用于支撑模型、结果和结论的必要材料，包括</w:t>
      </w:r>
      <w:r>
        <w:rPr>
          <w:rFonts w:hint="default" w:ascii="Times New Roman" w:hAnsi="Times New Roman" w:cs="Times New Roman" w:eastAsiaTheme="minorEastAsia"/>
          <w:b/>
          <w:bCs/>
          <w:i w:val="0"/>
          <w:color w:val="005AA8"/>
          <w:sz w:val="21"/>
        </w:rPr>
        <w:t>全部可运行源程序</w:t>
      </w:r>
      <w:r>
        <w:rPr>
          <w:rFonts w:hint="default" w:ascii="Times New Roman" w:hAnsi="Times New Roman" w:cs="Times New Roman" w:eastAsiaTheme="minorEastAsia"/>
          <w:b w:val="0"/>
          <w:i w:val="0"/>
          <w:color w:val="C00000"/>
          <w:sz w:val="21"/>
        </w:rPr>
        <w:t>、自主查阅使用的数据资料（赛题提供的原始数据除外）、较大篇幅中间结果图表等。支撑材料文件列表应放入论文附录。</w:t>
      </w:r>
    </w:p>
    <w:p w14:paraId="4371027F">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表4　附录与支撑材料的分工</w:t>
      </w:r>
    </w:p>
    <w:tbl>
      <w:tblPr>
        <w:tblStyle w:val="17"/>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32"/>
        <w:gridCol w:w="3312"/>
        <w:gridCol w:w="3456"/>
      </w:tblGrid>
      <w:tr w14:paraId="14EAA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jc w:val="center"/>
        </w:trPr>
        <w:tc>
          <w:tcPr>
            <w:tcW w:w="2232" w:type="dxa"/>
            <w:tcBorders>
              <w:top w:val="single" w:color="000000" w:sz="12" w:space="0"/>
              <w:bottom w:val="single" w:color="000000" w:sz="8" w:space="0"/>
            </w:tcBorders>
            <w:tcMar>
              <w:top w:w="90" w:type="dxa"/>
              <w:left w:w="120" w:type="dxa"/>
              <w:bottom w:w="90" w:type="dxa"/>
              <w:right w:w="120" w:type="dxa"/>
            </w:tcMar>
            <w:vAlign w:val="center"/>
          </w:tcPr>
          <w:p w14:paraId="0EFCDDB0">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7"/>
              </w:rPr>
              <w:t>材料</w:t>
            </w:r>
          </w:p>
        </w:tc>
        <w:tc>
          <w:tcPr>
            <w:tcW w:w="3312" w:type="dxa"/>
            <w:tcBorders>
              <w:top w:val="single" w:color="000000" w:sz="12" w:space="0"/>
              <w:bottom w:val="single" w:color="000000" w:sz="8" w:space="0"/>
            </w:tcBorders>
            <w:tcMar>
              <w:top w:w="90" w:type="dxa"/>
              <w:left w:w="120" w:type="dxa"/>
              <w:bottom w:w="90" w:type="dxa"/>
              <w:right w:w="120" w:type="dxa"/>
            </w:tcMar>
            <w:vAlign w:val="center"/>
          </w:tcPr>
          <w:p w14:paraId="03DB2450">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7"/>
              </w:rPr>
              <w:t>论文附录</w:t>
            </w:r>
          </w:p>
        </w:tc>
        <w:tc>
          <w:tcPr>
            <w:tcW w:w="3456" w:type="dxa"/>
            <w:tcBorders>
              <w:top w:val="single" w:color="000000" w:sz="12" w:space="0"/>
              <w:bottom w:val="single" w:color="000000" w:sz="8" w:space="0"/>
            </w:tcBorders>
            <w:tcMar>
              <w:top w:w="90" w:type="dxa"/>
              <w:left w:w="120" w:type="dxa"/>
              <w:bottom w:w="90" w:type="dxa"/>
              <w:right w:w="120" w:type="dxa"/>
            </w:tcMar>
            <w:vAlign w:val="center"/>
          </w:tcPr>
          <w:p w14:paraId="1A1383D7">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7"/>
              </w:rPr>
              <w:t>独立支撑材料</w:t>
            </w:r>
          </w:p>
        </w:tc>
      </w:tr>
      <w:tr w14:paraId="35EEC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2490FF06">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支撑材料文件列表</w:t>
            </w:r>
          </w:p>
        </w:tc>
        <w:tc>
          <w:tcPr>
            <w:tcW w:w="3312" w:type="dxa"/>
            <w:tcMar>
              <w:top w:w="90" w:type="dxa"/>
              <w:left w:w="120" w:type="dxa"/>
              <w:bottom w:w="90" w:type="dxa"/>
              <w:right w:w="120" w:type="dxa"/>
            </w:tcMar>
            <w:vAlign w:val="center"/>
          </w:tcPr>
          <w:p w14:paraId="6627A902">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必须列出</w:t>
            </w:r>
          </w:p>
        </w:tc>
        <w:tc>
          <w:tcPr>
            <w:tcW w:w="3456" w:type="dxa"/>
            <w:tcMar>
              <w:top w:w="90" w:type="dxa"/>
              <w:left w:w="120" w:type="dxa"/>
              <w:bottom w:w="90" w:type="dxa"/>
              <w:right w:w="120" w:type="dxa"/>
            </w:tcMar>
            <w:vAlign w:val="center"/>
          </w:tcPr>
          <w:p w14:paraId="575C0C80">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实际文件随压缩包提交</w:t>
            </w:r>
          </w:p>
        </w:tc>
      </w:tr>
      <w:tr w14:paraId="75DFB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5DFE6A65">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完整源程序</w:t>
            </w:r>
          </w:p>
        </w:tc>
        <w:tc>
          <w:tcPr>
            <w:tcW w:w="3312" w:type="dxa"/>
            <w:tcMar>
              <w:top w:w="90" w:type="dxa"/>
              <w:left w:w="120" w:type="dxa"/>
              <w:bottom w:w="90" w:type="dxa"/>
              <w:right w:w="120" w:type="dxa"/>
            </w:tcMar>
            <w:vAlign w:val="center"/>
          </w:tcPr>
          <w:p w14:paraId="43F55ED2">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论文附录应包括</w:t>
            </w:r>
          </w:p>
        </w:tc>
        <w:tc>
          <w:tcPr>
            <w:tcW w:w="3456" w:type="dxa"/>
            <w:tcMar>
              <w:top w:w="90" w:type="dxa"/>
              <w:left w:w="120" w:type="dxa"/>
              <w:bottom w:w="90" w:type="dxa"/>
              <w:right w:w="120" w:type="dxa"/>
            </w:tcMar>
            <w:vAlign w:val="center"/>
          </w:tcPr>
          <w:p w14:paraId="32782B77">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支撑材料中也应提供可运行文件</w:t>
            </w:r>
          </w:p>
        </w:tc>
      </w:tr>
      <w:tr w14:paraId="5A5BB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188E5E54">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自主查阅数据</w:t>
            </w:r>
          </w:p>
        </w:tc>
        <w:tc>
          <w:tcPr>
            <w:tcW w:w="3312" w:type="dxa"/>
            <w:tcMar>
              <w:top w:w="90" w:type="dxa"/>
              <w:left w:w="120" w:type="dxa"/>
              <w:bottom w:w="90" w:type="dxa"/>
              <w:right w:w="120" w:type="dxa"/>
            </w:tcMar>
            <w:vAlign w:val="center"/>
          </w:tcPr>
          <w:p w14:paraId="4DD5A1DE">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可说明或展示</w:t>
            </w:r>
          </w:p>
        </w:tc>
        <w:tc>
          <w:tcPr>
            <w:tcW w:w="3456" w:type="dxa"/>
            <w:tcMar>
              <w:top w:w="90" w:type="dxa"/>
              <w:left w:w="120" w:type="dxa"/>
              <w:bottom w:w="90" w:type="dxa"/>
              <w:right w:w="120" w:type="dxa"/>
            </w:tcMar>
            <w:vAlign w:val="center"/>
          </w:tcPr>
          <w:p w14:paraId="02009DB3">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提供实际数据文件</w:t>
            </w:r>
          </w:p>
        </w:tc>
      </w:tr>
      <w:tr w14:paraId="73444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6B287CB8">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赛题原始数据</w:t>
            </w:r>
          </w:p>
        </w:tc>
        <w:tc>
          <w:tcPr>
            <w:tcW w:w="3312" w:type="dxa"/>
            <w:tcMar>
              <w:top w:w="90" w:type="dxa"/>
              <w:left w:w="120" w:type="dxa"/>
              <w:bottom w:w="90" w:type="dxa"/>
              <w:right w:w="120" w:type="dxa"/>
            </w:tcMar>
            <w:vAlign w:val="center"/>
          </w:tcPr>
          <w:p w14:paraId="737FCCFB">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不重复放置</w:t>
            </w:r>
          </w:p>
        </w:tc>
        <w:tc>
          <w:tcPr>
            <w:tcW w:w="3456" w:type="dxa"/>
            <w:tcMar>
              <w:top w:w="90" w:type="dxa"/>
              <w:left w:w="120" w:type="dxa"/>
              <w:bottom w:w="90" w:type="dxa"/>
              <w:right w:w="120" w:type="dxa"/>
            </w:tcMar>
            <w:vAlign w:val="center"/>
          </w:tcPr>
          <w:p w14:paraId="288D54DB">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通常不重复提交</w:t>
            </w:r>
          </w:p>
        </w:tc>
      </w:tr>
      <w:tr w14:paraId="09031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2" w:type="dxa"/>
            <w:tcBorders>
              <w:bottom w:val="single" w:color="000000" w:sz="12" w:space="0"/>
            </w:tcBorders>
            <w:tcMar>
              <w:top w:w="90" w:type="dxa"/>
              <w:left w:w="120" w:type="dxa"/>
              <w:bottom w:w="90" w:type="dxa"/>
              <w:right w:w="120" w:type="dxa"/>
            </w:tcMar>
            <w:vAlign w:val="center"/>
          </w:tcPr>
          <w:p w14:paraId="5B33F595">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AI工具使用详情</w:t>
            </w:r>
          </w:p>
        </w:tc>
        <w:tc>
          <w:tcPr>
            <w:tcW w:w="3312" w:type="dxa"/>
            <w:tcBorders>
              <w:bottom w:val="single" w:color="000000" w:sz="12" w:space="0"/>
            </w:tcBorders>
            <w:tcMar>
              <w:top w:w="90" w:type="dxa"/>
              <w:left w:w="120" w:type="dxa"/>
              <w:bottom w:w="90" w:type="dxa"/>
              <w:right w:w="120" w:type="dxa"/>
            </w:tcMar>
            <w:vAlign w:val="center"/>
          </w:tcPr>
          <w:p w14:paraId="4F1E7AF7">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附录文件清单中列出即可</w:t>
            </w:r>
          </w:p>
        </w:tc>
        <w:tc>
          <w:tcPr>
            <w:tcW w:w="3456" w:type="dxa"/>
            <w:tcBorders>
              <w:bottom w:val="single" w:color="000000" w:sz="12" w:space="0"/>
            </w:tcBorders>
            <w:tcMar>
              <w:top w:w="90" w:type="dxa"/>
              <w:left w:w="120" w:type="dxa"/>
              <w:bottom w:w="90" w:type="dxa"/>
              <w:right w:w="120" w:type="dxa"/>
            </w:tcMar>
            <w:vAlign w:val="center"/>
          </w:tcPr>
          <w:p w14:paraId="42579885">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单独提供“AI工具使用详情.pdf”</w:t>
            </w:r>
          </w:p>
        </w:tc>
      </w:tr>
    </w:tbl>
    <w:p w14:paraId="09464D5D">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129429C4">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95" w:name="_Toc13334"/>
      <w:bookmarkStart w:id="496" w:name="_Toc17886"/>
      <w:r>
        <w:rPr>
          <w:rFonts w:hint="default" w:ascii="Times New Roman" w:hAnsi="Times New Roman" w:cs="Times New Roman" w:eastAsiaTheme="minorEastAsia"/>
          <w:b/>
          <w:i w:val="0"/>
          <w:color w:val="000000"/>
          <w:sz w:val="26"/>
        </w:rPr>
        <w:t>6.3 匿名要求</w:t>
      </w:r>
      <w:bookmarkEnd w:id="495"/>
      <w:bookmarkEnd w:id="496"/>
    </w:p>
    <w:p w14:paraId="127FBD47">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摘要、正文和附录不得出现参赛者身份、学校或赛区信息；</w:t>
      </w:r>
    </w:p>
    <w:p w14:paraId="7D5D4409">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支撑材料的文件名、文件夹名和文档属性中不得出现身份信息；</w:t>
      </w:r>
    </w:p>
    <w:p w14:paraId="2A656FE6">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代码注释、绝对路径、作者字段和截图也应检查；</w:t>
      </w:r>
    </w:p>
    <w:p w14:paraId="6A914945">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AI交互截图应遮盖账号、头像、邮箱、手机号、密钥等信息。</w:t>
      </w:r>
    </w:p>
    <w:p w14:paraId="6E0EA9AA">
      <w:pPr>
        <w:pStyle w:val="3"/>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97" w:name="_Toc19673"/>
      <w:bookmarkStart w:id="498" w:name="_Toc10912"/>
      <w:bookmarkStart w:id="499" w:name="_Toc5510"/>
      <w:r>
        <w:rPr>
          <w:rFonts w:hint="default" w:ascii="Times New Roman" w:hAnsi="Times New Roman" w:cs="Times New Roman" w:eastAsiaTheme="minorEastAsia"/>
          <w:b/>
          <w:i w:val="0"/>
          <w:color w:val="000000"/>
          <w:sz w:val="32"/>
        </w:rPr>
        <w:t>七、推荐的附录结构</w:t>
      </w:r>
      <w:bookmarkEnd w:id="497"/>
      <w:bookmarkEnd w:id="498"/>
      <w:bookmarkEnd w:id="499"/>
    </w:p>
    <w:p w14:paraId="51051ACB">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附录A　支撑材料文件列表</w:t>
      </w:r>
    </w:p>
    <w:p w14:paraId="666D344A">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附录B　软件环境与求解工具</w:t>
      </w:r>
    </w:p>
    <w:p w14:paraId="0D29F47B">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附录C　问题一完整源程序</w:t>
      </w:r>
    </w:p>
    <w:p w14:paraId="2E61A5A7">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附录D　问题二完整源程序</w:t>
      </w:r>
    </w:p>
    <w:p w14:paraId="777B4959">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附录E　问题三完整源程序</w:t>
      </w:r>
    </w:p>
    <w:p w14:paraId="25DF7770">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附录F　补充数据、推导与计算结果</w:t>
      </w:r>
    </w:p>
    <w:tbl>
      <w:tblPr>
        <w:tblStyle w:val="17"/>
        <w:tblW w:w="9000" w:type="dxa"/>
        <w:jc w:val="center"/>
        <w:tblLayout w:type="fixed"/>
        <w:tblCellMar>
          <w:top w:w="0" w:type="dxa"/>
          <w:left w:w="108" w:type="dxa"/>
          <w:bottom w:w="0" w:type="dxa"/>
          <w:right w:w="108" w:type="dxa"/>
        </w:tblCellMar>
      </w:tblPr>
      <w:tblGrid>
        <w:gridCol w:w="9000"/>
      </w:tblGrid>
      <w:tr w14:paraId="3BEFFC07">
        <w:tblPrEx>
          <w:tblCellMar>
            <w:top w:w="0" w:type="dxa"/>
            <w:left w:w="108" w:type="dxa"/>
            <w:bottom w:w="0" w:type="dxa"/>
            <w:right w:w="108" w:type="dxa"/>
          </w:tblCellMar>
        </w:tblPrEx>
        <w:trPr>
          <w:jc w:val="center"/>
        </w:trPr>
        <w:tc>
          <w:tcPr>
            <w:tcW w:w="9000" w:type="dxa"/>
            <w:shd w:val="clear" w:color="auto" w:fill="EAF1F7"/>
            <w:tcMar>
              <w:top w:w="90" w:type="dxa"/>
              <w:left w:w="120" w:type="dxa"/>
              <w:bottom w:w="90" w:type="dxa"/>
              <w:right w:w="120" w:type="dxa"/>
            </w:tcMar>
          </w:tcPr>
          <w:p w14:paraId="759024AC">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0"/>
              </w:rPr>
              <w:t>编号统一：</w:t>
            </w:r>
            <w:r>
              <w:rPr>
                <w:rFonts w:hint="default" w:ascii="Times New Roman" w:hAnsi="Times New Roman" w:cs="Times New Roman" w:eastAsiaTheme="minorEastAsia"/>
                <w:b w:val="0"/>
                <w:i w:val="0"/>
                <w:color w:val="C00000"/>
                <w:sz w:val="20"/>
              </w:rPr>
              <w:t>可以使用“附录A、附录B”或“附录1、附录2”，但全文只能选择一种编号方式。</w:t>
            </w:r>
          </w:p>
        </w:tc>
      </w:tr>
    </w:tbl>
    <w:p w14:paraId="584F9C2B">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1BE091DE">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00" w:name="_Toc28147"/>
      <w:bookmarkStart w:id="501" w:name="_Toc1390"/>
      <w:r>
        <w:rPr>
          <w:rFonts w:hint="default" w:ascii="Times New Roman" w:hAnsi="Times New Roman" w:cs="Times New Roman" w:eastAsiaTheme="minorEastAsia"/>
          <w:b/>
          <w:i w:val="0"/>
          <w:color w:val="000000"/>
          <w:sz w:val="26"/>
        </w:rPr>
        <w:t>7.1 附录A：支撑材料文件列表</w:t>
      </w:r>
      <w:bookmarkEnd w:id="500"/>
      <w:bookmarkEnd w:id="501"/>
    </w:p>
    <w:p w14:paraId="085890DB">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表A.1　支撑材料文件列表</w:t>
      </w:r>
    </w:p>
    <w:tbl>
      <w:tblPr>
        <w:tblStyle w:val="17"/>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92"/>
        <w:gridCol w:w="2232"/>
        <w:gridCol w:w="936"/>
        <w:gridCol w:w="3096"/>
        <w:gridCol w:w="1944"/>
      </w:tblGrid>
      <w:tr w14:paraId="1999B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792" w:type="dxa"/>
            <w:tcBorders>
              <w:top w:val="single" w:color="000000" w:sz="12" w:space="0"/>
              <w:bottom w:val="single" w:color="000000" w:sz="8" w:space="0"/>
            </w:tcBorders>
            <w:tcMar>
              <w:top w:w="90" w:type="dxa"/>
              <w:left w:w="120" w:type="dxa"/>
              <w:bottom w:w="90" w:type="dxa"/>
              <w:right w:w="120" w:type="dxa"/>
            </w:tcMar>
            <w:vAlign w:val="center"/>
          </w:tcPr>
          <w:p w14:paraId="475B70AF">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6"/>
              </w:rPr>
              <w:t>序号</w:t>
            </w:r>
          </w:p>
        </w:tc>
        <w:tc>
          <w:tcPr>
            <w:tcW w:w="2232" w:type="dxa"/>
            <w:tcBorders>
              <w:top w:val="single" w:color="000000" w:sz="12" w:space="0"/>
              <w:bottom w:val="single" w:color="000000" w:sz="8" w:space="0"/>
            </w:tcBorders>
            <w:tcMar>
              <w:top w:w="90" w:type="dxa"/>
              <w:left w:w="120" w:type="dxa"/>
              <w:bottom w:w="90" w:type="dxa"/>
              <w:right w:w="120" w:type="dxa"/>
            </w:tcMar>
            <w:vAlign w:val="center"/>
          </w:tcPr>
          <w:p w14:paraId="768DBA78">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6"/>
              </w:rPr>
              <w:t>文件名称</w:t>
            </w:r>
          </w:p>
        </w:tc>
        <w:tc>
          <w:tcPr>
            <w:tcW w:w="936" w:type="dxa"/>
            <w:tcBorders>
              <w:top w:val="single" w:color="000000" w:sz="12" w:space="0"/>
              <w:bottom w:val="single" w:color="000000" w:sz="8" w:space="0"/>
            </w:tcBorders>
            <w:tcMar>
              <w:top w:w="90" w:type="dxa"/>
              <w:left w:w="120" w:type="dxa"/>
              <w:bottom w:w="90" w:type="dxa"/>
              <w:right w:w="120" w:type="dxa"/>
            </w:tcMar>
            <w:vAlign w:val="center"/>
          </w:tcPr>
          <w:p w14:paraId="003078D9">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6"/>
              </w:rPr>
              <w:t>格式</w:t>
            </w:r>
          </w:p>
        </w:tc>
        <w:tc>
          <w:tcPr>
            <w:tcW w:w="3096" w:type="dxa"/>
            <w:tcBorders>
              <w:top w:val="single" w:color="000000" w:sz="12" w:space="0"/>
              <w:bottom w:val="single" w:color="000000" w:sz="8" w:space="0"/>
            </w:tcBorders>
            <w:tcMar>
              <w:top w:w="90" w:type="dxa"/>
              <w:left w:w="120" w:type="dxa"/>
              <w:bottom w:w="90" w:type="dxa"/>
              <w:right w:w="120" w:type="dxa"/>
            </w:tcMar>
            <w:vAlign w:val="center"/>
          </w:tcPr>
          <w:p w14:paraId="620421DB">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6"/>
              </w:rPr>
              <w:t>主要内容</w:t>
            </w:r>
          </w:p>
        </w:tc>
        <w:tc>
          <w:tcPr>
            <w:tcW w:w="1944" w:type="dxa"/>
            <w:tcBorders>
              <w:top w:val="single" w:color="000000" w:sz="12" w:space="0"/>
              <w:bottom w:val="single" w:color="000000" w:sz="8" w:space="0"/>
            </w:tcBorders>
            <w:tcMar>
              <w:top w:w="90" w:type="dxa"/>
              <w:left w:w="120" w:type="dxa"/>
              <w:bottom w:w="90" w:type="dxa"/>
              <w:right w:w="120" w:type="dxa"/>
            </w:tcMar>
            <w:vAlign w:val="center"/>
          </w:tcPr>
          <w:p w14:paraId="5DFFD2C5">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6"/>
              </w:rPr>
              <w:t>对应论文位置</w:t>
            </w:r>
          </w:p>
        </w:tc>
      </w:tr>
      <w:tr w14:paraId="74CFA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2" w:type="dxa"/>
            <w:tcMar>
              <w:top w:w="90" w:type="dxa"/>
              <w:left w:w="120" w:type="dxa"/>
              <w:bottom w:w="90" w:type="dxa"/>
              <w:right w:w="120" w:type="dxa"/>
            </w:tcMar>
            <w:vAlign w:val="center"/>
          </w:tcPr>
          <w:p w14:paraId="61D5DE72">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1</w:t>
            </w:r>
          </w:p>
        </w:tc>
        <w:tc>
          <w:tcPr>
            <w:tcW w:w="2232" w:type="dxa"/>
            <w:tcMar>
              <w:top w:w="90" w:type="dxa"/>
              <w:left w:w="120" w:type="dxa"/>
              <w:bottom w:w="90" w:type="dxa"/>
              <w:right w:w="120" w:type="dxa"/>
            </w:tcMar>
            <w:vAlign w:val="center"/>
          </w:tcPr>
          <w:p w14:paraId="3C575926">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question1.py</w:t>
            </w:r>
          </w:p>
        </w:tc>
        <w:tc>
          <w:tcPr>
            <w:tcW w:w="936" w:type="dxa"/>
            <w:tcMar>
              <w:top w:w="90" w:type="dxa"/>
              <w:left w:w="120" w:type="dxa"/>
              <w:bottom w:w="90" w:type="dxa"/>
              <w:right w:w="120" w:type="dxa"/>
            </w:tcMar>
            <w:vAlign w:val="center"/>
          </w:tcPr>
          <w:p w14:paraId="2DC72171">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PY</w:t>
            </w:r>
          </w:p>
        </w:tc>
        <w:tc>
          <w:tcPr>
            <w:tcW w:w="3096" w:type="dxa"/>
            <w:tcMar>
              <w:top w:w="90" w:type="dxa"/>
              <w:left w:w="120" w:type="dxa"/>
              <w:bottom w:w="90" w:type="dxa"/>
              <w:right w:w="120" w:type="dxa"/>
            </w:tcMar>
            <w:vAlign w:val="center"/>
          </w:tcPr>
          <w:p w14:paraId="792DE03C">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问题一数据处理与模型求解</w:t>
            </w:r>
          </w:p>
        </w:tc>
        <w:tc>
          <w:tcPr>
            <w:tcW w:w="1944" w:type="dxa"/>
            <w:tcMar>
              <w:top w:w="90" w:type="dxa"/>
              <w:left w:w="120" w:type="dxa"/>
              <w:bottom w:w="90" w:type="dxa"/>
              <w:right w:w="120" w:type="dxa"/>
            </w:tcMar>
            <w:vAlign w:val="center"/>
          </w:tcPr>
          <w:p w14:paraId="7171A83A">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第六章</w:t>
            </w:r>
          </w:p>
        </w:tc>
      </w:tr>
      <w:tr w14:paraId="0F846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2" w:type="dxa"/>
            <w:tcMar>
              <w:top w:w="90" w:type="dxa"/>
              <w:left w:w="120" w:type="dxa"/>
              <w:bottom w:w="90" w:type="dxa"/>
              <w:right w:w="120" w:type="dxa"/>
            </w:tcMar>
            <w:vAlign w:val="center"/>
          </w:tcPr>
          <w:p w14:paraId="2CF679AC">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2</w:t>
            </w:r>
          </w:p>
        </w:tc>
        <w:tc>
          <w:tcPr>
            <w:tcW w:w="2232" w:type="dxa"/>
            <w:tcMar>
              <w:top w:w="90" w:type="dxa"/>
              <w:left w:w="120" w:type="dxa"/>
              <w:bottom w:w="90" w:type="dxa"/>
              <w:right w:w="120" w:type="dxa"/>
            </w:tcMar>
            <w:vAlign w:val="center"/>
          </w:tcPr>
          <w:p w14:paraId="35A0E078">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question2.py</w:t>
            </w:r>
          </w:p>
        </w:tc>
        <w:tc>
          <w:tcPr>
            <w:tcW w:w="936" w:type="dxa"/>
            <w:tcMar>
              <w:top w:w="90" w:type="dxa"/>
              <w:left w:w="120" w:type="dxa"/>
              <w:bottom w:w="90" w:type="dxa"/>
              <w:right w:w="120" w:type="dxa"/>
            </w:tcMar>
            <w:vAlign w:val="center"/>
          </w:tcPr>
          <w:p w14:paraId="5C4C401F">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PY</w:t>
            </w:r>
          </w:p>
        </w:tc>
        <w:tc>
          <w:tcPr>
            <w:tcW w:w="3096" w:type="dxa"/>
            <w:tcMar>
              <w:top w:w="90" w:type="dxa"/>
              <w:left w:w="120" w:type="dxa"/>
              <w:bottom w:w="90" w:type="dxa"/>
              <w:right w:w="120" w:type="dxa"/>
            </w:tcMar>
            <w:vAlign w:val="center"/>
          </w:tcPr>
          <w:p w14:paraId="3388CC18">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问题二预测与模型检验</w:t>
            </w:r>
          </w:p>
        </w:tc>
        <w:tc>
          <w:tcPr>
            <w:tcW w:w="1944" w:type="dxa"/>
            <w:tcMar>
              <w:top w:w="90" w:type="dxa"/>
              <w:left w:w="120" w:type="dxa"/>
              <w:bottom w:w="90" w:type="dxa"/>
              <w:right w:w="120" w:type="dxa"/>
            </w:tcMar>
            <w:vAlign w:val="center"/>
          </w:tcPr>
          <w:p w14:paraId="51004C67">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第七章</w:t>
            </w:r>
          </w:p>
        </w:tc>
      </w:tr>
      <w:tr w14:paraId="2F2EF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2" w:type="dxa"/>
            <w:tcMar>
              <w:top w:w="90" w:type="dxa"/>
              <w:left w:w="120" w:type="dxa"/>
              <w:bottom w:w="90" w:type="dxa"/>
              <w:right w:w="120" w:type="dxa"/>
            </w:tcMar>
            <w:vAlign w:val="center"/>
          </w:tcPr>
          <w:p w14:paraId="2B3AC3AA">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3</w:t>
            </w:r>
          </w:p>
        </w:tc>
        <w:tc>
          <w:tcPr>
            <w:tcW w:w="2232" w:type="dxa"/>
            <w:tcMar>
              <w:top w:w="90" w:type="dxa"/>
              <w:left w:w="120" w:type="dxa"/>
              <w:bottom w:w="90" w:type="dxa"/>
              <w:right w:w="120" w:type="dxa"/>
            </w:tcMar>
            <w:vAlign w:val="center"/>
          </w:tcPr>
          <w:p w14:paraId="04AE9FC2">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sensitivity.py</w:t>
            </w:r>
          </w:p>
        </w:tc>
        <w:tc>
          <w:tcPr>
            <w:tcW w:w="936" w:type="dxa"/>
            <w:tcMar>
              <w:top w:w="90" w:type="dxa"/>
              <w:left w:w="120" w:type="dxa"/>
              <w:bottom w:w="90" w:type="dxa"/>
              <w:right w:w="120" w:type="dxa"/>
            </w:tcMar>
            <w:vAlign w:val="center"/>
          </w:tcPr>
          <w:p w14:paraId="21FA7A6E">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PY</w:t>
            </w:r>
          </w:p>
        </w:tc>
        <w:tc>
          <w:tcPr>
            <w:tcW w:w="3096" w:type="dxa"/>
            <w:tcMar>
              <w:top w:w="90" w:type="dxa"/>
              <w:left w:w="120" w:type="dxa"/>
              <w:bottom w:w="90" w:type="dxa"/>
              <w:right w:w="120" w:type="dxa"/>
            </w:tcMar>
            <w:vAlign w:val="center"/>
          </w:tcPr>
          <w:p w14:paraId="7AFDD120">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主要模型灵敏度分析</w:t>
            </w:r>
          </w:p>
        </w:tc>
        <w:tc>
          <w:tcPr>
            <w:tcW w:w="1944" w:type="dxa"/>
            <w:tcMar>
              <w:top w:w="90" w:type="dxa"/>
              <w:left w:w="120" w:type="dxa"/>
              <w:bottom w:w="90" w:type="dxa"/>
              <w:right w:w="120" w:type="dxa"/>
            </w:tcMar>
            <w:vAlign w:val="center"/>
          </w:tcPr>
          <w:p w14:paraId="77F6C2E1">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第八章</w:t>
            </w:r>
          </w:p>
        </w:tc>
      </w:tr>
      <w:tr w14:paraId="5F67F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2" w:type="dxa"/>
            <w:tcMar>
              <w:top w:w="90" w:type="dxa"/>
              <w:left w:w="120" w:type="dxa"/>
              <w:bottom w:w="90" w:type="dxa"/>
              <w:right w:w="120" w:type="dxa"/>
            </w:tcMar>
            <w:vAlign w:val="center"/>
          </w:tcPr>
          <w:p w14:paraId="1A04F9F2">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4</w:t>
            </w:r>
          </w:p>
        </w:tc>
        <w:tc>
          <w:tcPr>
            <w:tcW w:w="2232" w:type="dxa"/>
            <w:tcMar>
              <w:top w:w="90" w:type="dxa"/>
              <w:left w:w="120" w:type="dxa"/>
              <w:bottom w:w="90" w:type="dxa"/>
              <w:right w:w="120" w:type="dxa"/>
            </w:tcMar>
            <w:vAlign w:val="center"/>
          </w:tcPr>
          <w:p w14:paraId="2BBC6FD6">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processed_data.xlsx</w:t>
            </w:r>
          </w:p>
        </w:tc>
        <w:tc>
          <w:tcPr>
            <w:tcW w:w="936" w:type="dxa"/>
            <w:tcMar>
              <w:top w:w="90" w:type="dxa"/>
              <w:left w:w="120" w:type="dxa"/>
              <w:bottom w:w="90" w:type="dxa"/>
              <w:right w:w="120" w:type="dxa"/>
            </w:tcMar>
            <w:vAlign w:val="center"/>
          </w:tcPr>
          <w:p w14:paraId="1A7FD3FD">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XLSX</w:t>
            </w:r>
          </w:p>
        </w:tc>
        <w:tc>
          <w:tcPr>
            <w:tcW w:w="3096" w:type="dxa"/>
            <w:tcMar>
              <w:top w:w="90" w:type="dxa"/>
              <w:left w:w="120" w:type="dxa"/>
              <w:bottom w:w="90" w:type="dxa"/>
              <w:right w:w="120" w:type="dxa"/>
            </w:tcMar>
            <w:vAlign w:val="center"/>
          </w:tcPr>
          <w:p w14:paraId="51AB1B1D">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自主整理及处理后的数据</w:t>
            </w:r>
          </w:p>
        </w:tc>
        <w:tc>
          <w:tcPr>
            <w:tcW w:w="1944" w:type="dxa"/>
            <w:tcMar>
              <w:top w:w="90" w:type="dxa"/>
              <w:left w:w="120" w:type="dxa"/>
              <w:bottom w:w="90" w:type="dxa"/>
              <w:right w:w="120" w:type="dxa"/>
            </w:tcMar>
            <w:vAlign w:val="center"/>
          </w:tcPr>
          <w:p w14:paraId="2563C8D6">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第五章</w:t>
            </w:r>
          </w:p>
        </w:tc>
      </w:tr>
      <w:tr w14:paraId="3CF67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2" w:type="dxa"/>
            <w:tcBorders>
              <w:bottom w:val="single" w:color="000000" w:sz="12" w:space="0"/>
            </w:tcBorders>
            <w:tcMar>
              <w:top w:w="90" w:type="dxa"/>
              <w:left w:w="120" w:type="dxa"/>
              <w:bottom w:w="90" w:type="dxa"/>
              <w:right w:w="120" w:type="dxa"/>
            </w:tcMar>
            <w:vAlign w:val="center"/>
          </w:tcPr>
          <w:p w14:paraId="0943F73D">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5</w:t>
            </w:r>
          </w:p>
        </w:tc>
        <w:tc>
          <w:tcPr>
            <w:tcW w:w="2232" w:type="dxa"/>
            <w:tcBorders>
              <w:bottom w:val="single" w:color="000000" w:sz="12" w:space="0"/>
            </w:tcBorders>
            <w:tcMar>
              <w:top w:w="90" w:type="dxa"/>
              <w:left w:w="120" w:type="dxa"/>
              <w:bottom w:w="90" w:type="dxa"/>
              <w:right w:w="120" w:type="dxa"/>
            </w:tcMar>
            <w:vAlign w:val="center"/>
          </w:tcPr>
          <w:p w14:paraId="1621D4AD">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AI工具使用详情.pdf</w:t>
            </w:r>
          </w:p>
        </w:tc>
        <w:tc>
          <w:tcPr>
            <w:tcW w:w="936" w:type="dxa"/>
            <w:tcBorders>
              <w:bottom w:val="single" w:color="000000" w:sz="12" w:space="0"/>
            </w:tcBorders>
            <w:tcMar>
              <w:top w:w="90" w:type="dxa"/>
              <w:left w:w="120" w:type="dxa"/>
              <w:bottom w:w="90" w:type="dxa"/>
              <w:right w:w="120" w:type="dxa"/>
            </w:tcMar>
            <w:vAlign w:val="center"/>
          </w:tcPr>
          <w:p w14:paraId="0F0E14CE">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PDF</w:t>
            </w:r>
          </w:p>
        </w:tc>
        <w:tc>
          <w:tcPr>
            <w:tcW w:w="3096" w:type="dxa"/>
            <w:tcBorders>
              <w:bottom w:val="single" w:color="000000" w:sz="12" w:space="0"/>
            </w:tcBorders>
            <w:tcMar>
              <w:top w:w="90" w:type="dxa"/>
              <w:left w:w="120" w:type="dxa"/>
              <w:bottom w:w="90" w:type="dxa"/>
              <w:right w:w="120" w:type="dxa"/>
            </w:tcMar>
            <w:vAlign w:val="center"/>
          </w:tcPr>
          <w:p w14:paraId="1460602D">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AI工具使用情况说明</w:t>
            </w:r>
          </w:p>
        </w:tc>
        <w:tc>
          <w:tcPr>
            <w:tcW w:w="1944" w:type="dxa"/>
            <w:tcBorders>
              <w:bottom w:val="single" w:color="000000" w:sz="12" w:space="0"/>
            </w:tcBorders>
            <w:tcMar>
              <w:top w:w="90" w:type="dxa"/>
              <w:left w:w="120" w:type="dxa"/>
              <w:bottom w:w="90" w:type="dxa"/>
              <w:right w:w="120" w:type="dxa"/>
            </w:tcMar>
            <w:vAlign w:val="center"/>
          </w:tcPr>
          <w:p w14:paraId="4C1B751D">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独立支撑材料</w:t>
            </w:r>
          </w:p>
        </w:tc>
      </w:tr>
    </w:tbl>
    <w:p w14:paraId="072052FF">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6DC8E4F8">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02" w:name="_Toc20335"/>
      <w:bookmarkStart w:id="503" w:name="_Toc12793"/>
      <w:r>
        <w:rPr>
          <w:rFonts w:hint="default" w:ascii="Times New Roman" w:hAnsi="Times New Roman" w:cs="Times New Roman" w:eastAsiaTheme="minorEastAsia"/>
          <w:b/>
          <w:i w:val="0"/>
          <w:color w:val="000000"/>
          <w:sz w:val="26"/>
        </w:rPr>
        <w:t>7.2 附录B：软件环境与求解工具</w:t>
      </w:r>
      <w:bookmarkEnd w:id="502"/>
      <w:bookmarkEnd w:id="503"/>
    </w:p>
    <w:p w14:paraId="408D9B5C">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本文使用【Python 版本/MATLAB版本/其他语言】完成数据处理与模型求解，主要程序库包括【实际使用的库及版本】；使用【求解器及版本】求解【优化模型】；使用【Word/LaTeX/WPS】完成论文排版，使用【Visio/XMind/ProcessOn等实际工具】绘制流程图。</w:t>
      </w:r>
    </w:p>
    <w:tbl>
      <w:tblPr>
        <w:tblStyle w:val="17"/>
        <w:tblW w:w="9000" w:type="dxa"/>
        <w:jc w:val="center"/>
        <w:tblLayout w:type="fixed"/>
        <w:tblCellMar>
          <w:top w:w="0" w:type="dxa"/>
          <w:left w:w="108" w:type="dxa"/>
          <w:bottom w:w="0" w:type="dxa"/>
          <w:right w:w="108" w:type="dxa"/>
        </w:tblCellMar>
      </w:tblPr>
      <w:tblGrid>
        <w:gridCol w:w="9000"/>
      </w:tblGrid>
      <w:tr w14:paraId="562FF5AF">
        <w:tblPrEx>
          <w:tblCellMar>
            <w:top w:w="0" w:type="dxa"/>
            <w:left w:w="108" w:type="dxa"/>
            <w:bottom w:w="0" w:type="dxa"/>
            <w:right w:w="108" w:type="dxa"/>
          </w:tblCellMar>
        </w:tblPrEx>
        <w:trPr>
          <w:jc w:val="center"/>
        </w:trPr>
        <w:tc>
          <w:tcPr>
            <w:tcW w:w="9000" w:type="dxa"/>
            <w:shd w:val="clear" w:color="auto" w:fill="EAF4EA"/>
            <w:tcMar>
              <w:top w:w="90" w:type="dxa"/>
              <w:left w:w="120" w:type="dxa"/>
              <w:bottom w:w="90" w:type="dxa"/>
              <w:right w:w="120" w:type="dxa"/>
            </w:tcMar>
          </w:tcPr>
          <w:p w14:paraId="30154AAB">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0"/>
              </w:rPr>
              <w:t>只写实际使用：</w:t>
            </w:r>
            <w:r>
              <w:rPr>
                <w:rFonts w:hint="default" w:ascii="Times New Roman" w:hAnsi="Times New Roman" w:cs="Times New Roman" w:eastAsiaTheme="minorEastAsia"/>
                <w:b w:val="0"/>
                <w:i w:val="0"/>
                <w:color w:val="00752B"/>
                <w:sz w:val="20"/>
              </w:rPr>
              <w:t>不要把可能使用、听说过或模板中出现的软件全部列入。IDE名称不能代替编程语言、程序库和求解器版本。</w:t>
            </w:r>
          </w:p>
        </w:tc>
      </w:tr>
    </w:tbl>
    <w:p w14:paraId="6D9425C6">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4965A671">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04" w:name="_Toc26576"/>
      <w:bookmarkStart w:id="505" w:name="_Toc19646"/>
      <w:r>
        <w:rPr>
          <w:rFonts w:hint="default" w:ascii="Times New Roman" w:hAnsi="Times New Roman" w:cs="Times New Roman" w:eastAsiaTheme="minorEastAsia"/>
          <w:b/>
          <w:i w:val="0"/>
          <w:color w:val="000000"/>
          <w:sz w:val="26"/>
        </w:rPr>
        <w:t>7.3 源程序说明模板</w:t>
      </w:r>
      <w:bookmarkEnd w:id="504"/>
      <w:bookmarkEnd w:id="505"/>
    </w:p>
    <w:p w14:paraId="6D389DC9">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程序名称：【文件名】</w:t>
      </w:r>
    </w:p>
    <w:p w14:paraId="0C6F635A">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编程语言及版本：【填写】</w:t>
      </w:r>
    </w:p>
    <w:p w14:paraId="6D98FDD3">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对应问题：【问题一/问题二/问题三】</w:t>
      </w:r>
    </w:p>
    <w:p w14:paraId="01423267">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程序作用：【数据处理、模型求解、检验或绘图】</w:t>
      </w:r>
    </w:p>
    <w:p w14:paraId="32566C10">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输入文件：【文件名及字段】</w:t>
      </w:r>
    </w:p>
    <w:p w14:paraId="5E90088E">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输出文件：【结果文件和图表】</w:t>
      </w:r>
    </w:p>
    <w:p w14:paraId="4E74815A">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依赖环境：【程序库、求解器及版本】</w:t>
      </w:r>
    </w:p>
    <w:p w14:paraId="14A342E0">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运行顺序：【说明多个程序的前后关系】</w:t>
      </w:r>
    </w:p>
    <w:p w14:paraId="05174304">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正文对应位置：【第×章第×节】</w:t>
      </w:r>
    </w:p>
    <w:p w14:paraId="5A7FA390">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1"/>
        </w:rPr>
        <w:t>完整源程序：</w:t>
      </w:r>
    </w:p>
    <w:p w14:paraId="6371F500">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0"/>
        </w:rPr>
        <w:t>【在此粘贴具有必要注释、能够完整运行的源程序；支撑材料中同时提供原始代码文件。】</w:t>
      </w:r>
    </w:p>
    <w:p w14:paraId="07516356">
      <w:pPr>
        <w:pStyle w:val="3"/>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06" w:name="_Toc7087"/>
      <w:bookmarkStart w:id="507" w:name="_Toc1695"/>
      <w:bookmarkStart w:id="508" w:name="_Toc26887"/>
      <w:r>
        <w:rPr>
          <w:rFonts w:hint="default" w:ascii="Times New Roman" w:hAnsi="Times New Roman" w:cs="Times New Roman" w:eastAsiaTheme="minorEastAsia"/>
          <w:b/>
          <w:i w:val="0"/>
          <w:color w:val="000000"/>
          <w:sz w:val="32"/>
        </w:rPr>
        <w:t>八、附录还可以包含的内容</w:t>
      </w:r>
      <w:bookmarkEnd w:id="506"/>
      <w:bookmarkEnd w:id="507"/>
      <w:bookmarkEnd w:id="508"/>
    </w:p>
    <w:p w14:paraId="594DAA19">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较长的公式推导、定理证明或算法说明；</w:t>
      </w:r>
    </w:p>
    <w:p w14:paraId="74CD4CFD">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自主收集数据的完整表格、字段说明和来源；</w:t>
      </w:r>
    </w:p>
    <w:p w14:paraId="16584353">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正文未完整展示的中间计算结果；</w:t>
      </w:r>
    </w:p>
    <w:p w14:paraId="2A1D1AD5">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大型流程图、相关矩阵和情景仿真结果；</w:t>
      </w:r>
    </w:p>
    <w:p w14:paraId="0BFD8FB5">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调查问卷、评分规则和补充材料；</w:t>
      </w:r>
    </w:p>
    <w:p w14:paraId="4089DB80">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完整灵敏度分析数据和多次运行结果。</w:t>
      </w:r>
    </w:p>
    <w:tbl>
      <w:tblPr>
        <w:tblStyle w:val="17"/>
        <w:tblW w:w="9000" w:type="dxa"/>
        <w:jc w:val="center"/>
        <w:tblLayout w:type="fixed"/>
        <w:tblCellMar>
          <w:top w:w="0" w:type="dxa"/>
          <w:left w:w="108" w:type="dxa"/>
          <w:bottom w:w="0" w:type="dxa"/>
          <w:right w:w="108" w:type="dxa"/>
        </w:tblCellMar>
      </w:tblPr>
      <w:tblGrid>
        <w:gridCol w:w="9000"/>
      </w:tblGrid>
      <w:tr w14:paraId="6F25E243">
        <w:tblPrEx>
          <w:tblCellMar>
            <w:top w:w="0" w:type="dxa"/>
            <w:left w:w="108" w:type="dxa"/>
            <w:bottom w:w="0" w:type="dxa"/>
            <w:right w:w="108" w:type="dxa"/>
          </w:tblCellMar>
        </w:tblPrEx>
        <w:trPr>
          <w:jc w:val="center"/>
        </w:trPr>
        <w:tc>
          <w:tcPr>
            <w:tcW w:w="9000" w:type="dxa"/>
            <w:shd w:val="clear" w:color="auto" w:fill="FDECEC"/>
            <w:tcMar>
              <w:top w:w="90" w:type="dxa"/>
              <w:left w:w="120" w:type="dxa"/>
              <w:bottom w:w="90" w:type="dxa"/>
              <w:right w:w="120" w:type="dxa"/>
            </w:tcMar>
          </w:tcPr>
          <w:p w14:paraId="6D1270DB">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0"/>
              </w:rPr>
              <w:t>正文优先：</w:t>
            </w:r>
            <w:r>
              <w:rPr>
                <w:rFonts w:hint="default" w:ascii="Times New Roman" w:hAnsi="Times New Roman" w:cs="Times New Roman" w:eastAsiaTheme="minorEastAsia"/>
                <w:b w:val="0"/>
                <w:i w:val="0"/>
                <w:color w:val="C00000"/>
                <w:sz w:val="20"/>
              </w:rPr>
              <w:t>主要结果、关键图表、核心公式和模型检验结论必须留在正文。附录用于补充，不应成为评阅者寻找核心答案的唯一位置。</w:t>
            </w:r>
          </w:p>
        </w:tc>
      </w:tr>
    </w:tbl>
    <w:p w14:paraId="359EAE9F">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00AE3DAA">
      <w:pPr>
        <w:pStyle w:val="3"/>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09" w:name="_Toc29312"/>
      <w:bookmarkStart w:id="510" w:name="_Toc22284"/>
      <w:bookmarkStart w:id="511" w:name="_Toc4045"/>
      <w:r>
        <w:rPr>
          <w:rFonts w:hint="default" w:ascii="Times New Roman" w:hAnsi="Times New Roman" w:cs="Times New Roman" w:eastAsiaTheme="minorEastAsia"/>
          <w:b/>
          <w:i w:val="0"/>
          <w:color w:val="000000"/>
          <w:sz w:val="32"/>
        </w:rPr>
        <w:t>九、程序与附录的复现检查</w:t>
      </w:r>
      <w:bookmarkEnd w:id="509"/>
      <w:bookmarkEnd w:id="510"/>
      <w:bookmarkEnd w:id="511"/>
    </w:p>
    <w:p w14:paraId="0EDD1DB4">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输入文件存在，名称和字段与程序一致；</w:t>
      </w:r>
    </w:p>
    <w:p w14:paraId="641E2417">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程序不依赖作者电脑上的绝对路径；</w:t>
      </w:r>
    </w:p>
    <w:p w14:paraId="63653650">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关键参数与论文正文一致；</w:t>
      </w:r>
    </w:p>
    <w:p w14:paraId="06B87B6B">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优化模型的目标函数和约束与正文一致；</w:t>
      </w:r>
    </w:p>
    <w:p w14:paraId="22854DCB">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随机算法固定随机种子或说明重复运行方式；</w:t>
      </w:r>
    </w:p>
    <w:p w14:paraId="704BCDD3">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不存在缺失的自定义函数和程序库；</w:t>
      </w:r>
    </w:p>
    <w:p w14:paraId="6A447D2A">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程序能够得到正文中的主要数值和图表；</w:t>
      </w:r>
    </w:p>
    <w:p w14:paraId="301D3C69">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代码包含必要注释，没有无关测试代码；</w:t>
      </w:r>
    </w:p>
    <w:p w14:paraId="35E09D92">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不包含账号、密码、API密钥和个人信息；</w:t>
      </w:r>
    </w:p>
    <w:p w14:paraId="09EF2D41">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支撑材料中的代码与附录展示版本一致。</w:t>
      </w:r>
    </w:p>
    <w:tbl>
      <w:tblPr>
        <w:tblStyle w:val="17"/>
        <w:tblW w:w="9000" w:type="dxa"/>
        <w:jc w:val="center"/>
        <w:tblLayout w:type="fixed"/>
        <w:tblCellMar>
          <w:top w:w="0" w:type="dxa"/>
          <w:left w:w="108" w:type="dxa"/>
          <w:bottom w:w="0" w:type="dxa"/>
          <w:right w:w="108" w:type="dxa"/>
        </w:tblCellMar>
      </w:tblPr>
      <w:tblGrid>
        <w:gridCol w:w="9000"/>
      </w:tblGrid>
      <w:tr w14:paraId="6F31B3E3">
        <w:tblPrEx>
          <w:tblCellMar>
            <w:top w:w="0" w:type="dxa"/>
            <w:left w:w="108" w:type="dxa"/>
            <w:bottom w:w="0" w:type="dxa"/>
            <w:right w:w="108" w:type="dxa"/>
          </w:tblCellMar>
        </w:tblPrEx>
        <w:trPr>
          <w:jc w:val="center"/>
        </w:trPr>
        <w:tc>
          <w:tcPr>
            <w:tcW w:w="9000" w:type="dxa"/>
            <w:shd w:val="clear" w:color="auto" w:fill="EAF4EA"/>
            <w:tcMar>
              <w:top w:w="90" w:type="dxa"/>
              <w:left w:w="120" w:type="dxa"/>
              <w:bottom w:w="90" w:type="dxa"/>
              <w:right w:w="120" w:type="dxa"/>
            </w:tcMar>
          </w:tcPr>
          <w:p w14:paraId="6A16302A">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0"/>
              </w:rPr>
              <w:t>严重风险：</w:t>
            </w:r>
            <w:r>
              <w:rPr>
                <w:rFonts w:hint="default" w:ascii="Times New Roman" w:hAnsi="Times New Roman" w:cs="Times New Roman" w:eastAsiaTheme="minorEastAsia"/>
                <w:b w:val="0"/>
                <w:i w:val="0"/>
                <w:color w:val="00752B"/>
                <w:sz w:val="20"/>
              </w:rPr>
              <w:t>缺少必要源程序、程序不能运行、运行结果与论文不符，或者支撑材料与论文内容不相符，都可能影响评奖资格。</w:t>
            </w:r>
          </w:p>
        </w:tc>
      </w:tr>
    </w:tbl>
    <w:p w14:paraId="490AC069">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6E9FAE89">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rPr>
        <w:br w:type="page"/>
      </w:r>
    </w:p>
    <w:p w14:paraId="2F9259C3">
      <w:pPr>
        <w:pStyle w:val="3"/>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12" w:name="_Toc5266"/>
      <w:bookmarkStart w:id="513" w:name="_Toc28963"/>
      <w:bookmarkStart w:id="514" w:name="_Toc19766"/>
      <w:r>
        <w:rPr>
          <w:rFonts w:hint="default" w:ascii="Times New Roman" w:hAnsi="Times New Roman" w:cs="Times New Roman" w:eastAsiaTheme="minorEastAsia"/>
          <w:b/>
          <w:i w:val="0"/>
          <w:color w:val="000000"/>
          <w:sz w:val="32"/>
        </w:rPr>
        <w:t>十、可直接套用的完整模板</w:t>
      </w:r>
      <w:bookmarkEnd w:id="512"/>
      <w:bookmarkEnd w:id="513"/>
      <w:bookmarkEnd w:id="514"/>
    </w:p>
    <w:p w14:paraId="7A36832F">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1"/>
        </w:rPr>
        <w:t>以下结构从论文正文结尾开始使用。参考文献和附录建议分别另起一页。</w:t>
      </w:r>
    </w:p>
    <w:p w14:paraId="395E53EE">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15" w:name="_Toc2809"/>
      <w:bookmarkStart w:id="516" w:name="_Toc5910"/>
      <w:r>
        <w:rPr>
          <w:rFonts w:hint="default" w:ascii="Times New Roman" w:hAnsi="Times New Roman" w:cs="Times New Roman" w:eastAsiaTheme="minorEastAsia"/>
          <w:b/>
          <w:i w:val="0"/>
          <w:color w:val="000000"/>
          <w:sz w:val="26"/>
        </w:rPr>
        <w:t>AI工具使用声明</w:t>
      </w:r>
      <w:bookmarkEnd w:id="515"/>
      <w:bookmarkEnd w:id="516"/>
    </w:p>
    <w:p w14:paraId="0CA35119">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本参赛队在竞赛过程中【未使用任何AI工具/使用了AI工具，主要用于……】，详细使用情况见支撑材料《AI工具使用详情.pdf》。</w:t>
      </w:r>
    </w:p>
    <w:tbl>
      <w:tblPr>
        <w:tblStyle w:val="17"/>
        <w:tblW w:w="9000" w:type="dxa"/>
        <w:jc w:val="center"/>
        <w:tblLayout w:type="fixed"/>
        <w:tblCellMar>
          <w:top w:w="0" w:type="dxa"/>
          <w:left w:w="108" w:type="dxa"/>
          <w:bottom w:w="0" w:type="dxa"/>
          <w:right w:w="108" w:type="dxa"/>
        </w:tblCellMar>
      </w:tblPr>
      <w:tblGrid>
        <w:gridCol w:w="9000"/>
      </w:tblGrid>
      <w:tr w14:paraId="63E8A0A5">
        <w:tblPrEx>
          <w:tblCellMar>
            <w:top w:w="0" w:type="dxa"/>
            <w:left w:w="108" w:type="dxa"/>
            <w:bottom w:w="0" w:type="dxa"/>
            <w:right w:w="108" w:type="dxa"/>
          </w:tblCellMar>
        </w:tblPrEx>
        <w:trPr>
          <w:jc w:val="center"/>
        </w:trPr>
        <w:tc>
          <w:tcPr>
            <w:tcW w:w="9000" w:type="dxa"/>
            <w:shd w:val="clear" w:color="auto" w:fill="EAF4EA"/>
            <w:tcMar>
              <w:top w:w="90" w:type="dxa"/>
              <w:left w:w="120" w:type="dxa"/>
              <w:bottom w:w="90" w:type="dxa"/>
              <w:right w:w="120" w:type="dxa"/>
            </w:tcMar>
          </w:tcPr>
          <w:p w14:paraId="5A84E326">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0"/>
              </w:rPr>
              <w:t>二选一：</w:t>
            </w:r>
            <w:r>
              <w:rPr>
                <w:rFonts w:hint="default" w:ascii="Times New Roman" w:hAnsi="Times New Roman" w:cs="Times New Roman" w:eastAsiaTheme="minorEastAsia"/>
                <w:b w:val="0"/>
                <w:i w:val="0"/>
                <w:color w:val="00752B"/>
                <w:sz w:val="20"/>
              </w:rPr>
              <w:t>未使用AI时不得保留后半句；使用AI时不得写成“未使用”。用途应与详情文件完全一致。</w:t>
            </w:r>
          </w:p>
        </w:tc>
      </w:tr>
    </w:tbl>
    <w:p w14:paraId="2536B216">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08B66213">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17" w:name="_Toc130"/>
      <w:bookmarkStart w:id="518" w:name="_Toc9883"/>
      <w:r>
        <w:rPr>
          <w:rFonts w:hint="default" w:ascii="Times New Roman" w:hAnsi="Times New Roman" w:cs="Times New Roman" w:eastAsiaTheme="minorEastAsia"/>
          <w:b/>
          <w:i w:val="0"/>
          <w:color w:val="000000"/>
          <w:sz w:val="26"/>
        </w:rPr>
        <w:t>参考文献</w:t>
      </w:r>
      <w:bookmarkEnd w:id="517"/>
      <w:bookmarkEnd w:id="518"/>
    </w:p>
    <w:p w14:paraId="47828C47">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0"/>
        </w:rPr>
        <w:t>[1] 作者.论文题名[J].期刊名称,年份,卷(期):起止页码.</w:t>
      </w:r>
    </w:p>
    <w:p w14:paraId="7492CE88">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0"/>
        </w:rPr>
        <w:t>[2] 作者.书名[M].出版地:出版社,出版年.</w:t>
      </w:r>
    </w:p>
    <w:p w14:paraId="04EDBC73">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0"/>
        </w:rPr>
        <w:t>[3] 作者.论文题名[D].出版地:授予单位,出版年.</w:t>
      </w:r>
    </w:p>
    <w:p w14:paraId="64FDFF4D">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0"/>
        </w:rPr>
        <w:t>[4] 发布机构.报告名称[R].出版地:发布机构,出版年.</w:t>
      </w:r>
    </w:p>
    <w:p w14:paraId="7DD80F61">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0"/>
        </w:rPr>
        <w:t>[5] 发布机构.数据集名称[DB/OL].网址,更新时间/访问日期.</w:t>
      </w:r>
    </w:p>
    <w:p w14:paraId="537693A8">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0"/>
        </w:rPr>
        <w:t>[6] 作者或机构.网页资源名称[EB/OL].网址,发布日期/访问日期.</w:t>
      </w:r>
    </w:p>
    <w:p w14:paraId="1CCDE5B3">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禁止在上述列表中加入ChatGPT、DeepSeek、Claude、GitHub Copilot等AI工具条目。</w:t>
      </w:r>
    </w:p>
    <w:p w14:paraId="2C6E1B37">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19" w:name="_Toc18178"/>
      <w:bookmarkStart w:id="520" w:name="_Toc29691"/>
      <w:r>
        <w:rPr>
          <w:rFonts w:hint="default" w:ascii="Times New Roman" w:hAnsi="Times New Roman" w:cs="Times New Roman" w:eastAsiaTheme="minorEastAsia"/>
          <w:b/>
          <w:i w:val="0"/>
          <w:color w:val="000000"/>
          <w:sz w:val="26"/>
        </w:rPr>
        <w:t>附录</w:t>
      </w:r>
      <w:bookmarkEnd w:id="519"/>
      <w:bookmarkEnd w:id="520"/>
    </w:p>
    <w:p w14:paraId="79F8FB99">
      <w:pPr>
        <w:pStyle w:val="5"/>
        <w:keepNext/>
        <w:pageBreakBefore w:val="0"/>
        <w:widowControl/>
        <w:kinsoku/>
        <w:wordWrap/>
        <w:overflowPunct/>
        <w:topLinePunct w:val="0"/>
        <w:autoSpaceDE/>
        <w:autoSpaceDN/>
        <w:bidi w:val="0"/>
        <w:adjustRightInd/>
        <w:snapToGrid/>
        <w:spacing w:before="0" w:beforeLines="0" w:after="0" w:afterLines="0" w:line="240" w:lineRule="auto"/>
        <w:textAlignment w:val="auto"/>
        <w:rPr>
          <w:rFonts w:hint="default" w:ascii="Times New Roman" w:hAnsi="Times New Roman" w:cs="Times New Roman" w:eastAsiaTheme="minorEastAsia"/>
        </w:rPr>
      </w:pPr>
      <w:bookmarkStart w:id="521" w:name="_Toc22518"/>
      <w:r>
        <w:rPr>
          <w:rFonts w:hint="default" w:ascii="Times New Roman" w:hAnsi="Times New Roman" w:cs="Times New Roman" w:eastAsiaTheme="minorEastAsia"/>
          <w:b/>
          <w:i w:val="0"/>
          <w:color w:val="000000"/>
          <w:sz w:val="23"/>
        </w:rPr>
        <w:t>附录A　支撑材料文件列表</w:t>
      </w:r>
      <w:bookmarkEnd w:id="521"/>
    </w:p>
    <w:p w14:paraId="3A1E16BB">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【列出文件名称、格式、作用和对应论文章节】</w:t>
      </w:r>
    </w:p>
    <w:p w14:paraId="68A8A54E">
      <w:pPr>
        <w:pStyle w:val="5"/>
        <w:keepNext/>
        <w:pageBreakBefore w:val="0"/>
        <w:widowControl/>
        <w:kinsoku/>
        <w:wordWrap/>
        <w:overflowPunct/>
        <w:topLinePunct w:val="0"/>
        <w:autoSpaceDE/>
        <w:autoSpaceDN/>
        <w:bidi w:val="0"/>
        <w:adjustRightInd/>
        <w:snapToGrid/>
        <w:spacing w:before="0" w:beforeLines="0" w:after="0" w:afterLines="0" w:line="240" w:lineRule="auto"/>
        <w:textAlignment w:val="auto"/>
        <w:rPr>
          <w:rFonts w:hint="default" w:ascii="Times New Roman" w:hAnsi="Times New Roman" w:cs="Times New Roman" w:eastAsiaTheme="minorEastAsia"/>
        </w:rPr>
      </w:pPr>
      <w:bookmarkStart w:id="522" w:name="_Toc223"/>
      <w:r>
        <w:rPr>
          <w:rFonts w:hint="default" w:ascii="Times New Roman" w:hAnsi="Times New Roman" w:cs="Times New Roman" w:eastAsiaTheme="minorEastAsia"/>
          <w:b/>
          <w:i w:val="0"/>
          <w:color w:val="000000"/>
          <w:sz w:val="23"/>
        </w:rPr>
        <w:t>附录B　软件环境与求解工具</w:t>
      </w:r>
      <w:bookmarkEnd w:id="522"/>
    </w:p>
    <w:p w14:paraId="5FC872CC">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【列出实际使用的编程语言、程序库、求解器和绘图工具及版本】</w:t>
      </w:r>
    </w:p>
    <w:p w14:paraId="486B0475">
      <w:pPr>
        <w:pStyle w:val="5"/>
        <w:keepNext/>
        <w:pageBreakBefore w:val="0"/>
        <w:widowControl/>
        <w:kinsoku/>
        <w:wordWrap/>
        <w:overflowPunct/>
        <w:topLinePunct w:val="0"/>
        <w:autoSpaceDE/>
        <w:autoSpaceDN/>
        <w:bidi w:val="0"/>
        <w:adjustRightInd/>
        <w:snapToGrid/>
        <w:spacing w:before="0" w:beforeLines="0" w:after="0" w:afterLines="0" w:line="240" w:lineRule="auto"/>
        <w:textAlignment w:val="auto"/>
        <w:rPr>
          <w:rFonts w:hint="default" w:ascii="Times New Roman" w:hAnsi="Times New Roman" w:cs="Times New Roman" w:eastAsiaTheme="minorEastAsia"/>
        </w:rPr>
      </w:pPr>
      <w:bookmarkStart w:id="523" w:name="_Toc7175"/>
      <w:r>
        <w:rPr>
          <w:rFonts w:hint="default" w:ascii="Times New Roman" w:hAnsi="Times New Roman" w:cs="Times New Roman" w:eastAsiaTheme="minorEastAsia"/>
          <w:b/>
          <w:i w:val="0"/>
          <w:color w:val="000000"/>
          <w:sz w:val="23"/>
        </w:rPr>
        <w:t>附录C　问题一完整源程序</w:t>
      </w:r>
      <w:bookmarkEnd w:id="523"/>
    </w:p>
    <w:p w14:paraId="2DD8F04E">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【程序名称、作用、输入、输出、环境、运行说明及完整代码】</w:t>
      </w:r>
    </w:p>
    <w:p w14:paraId="07951C3A">
      <w:pPr>
        <w:pStyle w:val="5"/>
        <w:keepNext/>
        <w:pageBreakBefore w:val="0"/>
        <w:widowControl/>
        <w:kinsoku/>
        <w:wordWrap/>
        <w:overflowPunct/>
        <w:topLinePunct w:val="0"/>
        <w:autoSpaceDE/>
        <w:autoSpaceDN/>
        <w:bidi w:val="0"/>
        <w:adjustRightInd/>
        <w:snapToGrid/>
        <w:spacing w:before="0" w:beforeLines="0" w:after="0" w:afterLines="0" w:line="240" w:lineRule="auto"/>
        <w:textAlignment w:val="auto"/>
        <w:rPr>
          <w:rFonts w:hint="default" w:ascii="Times New Roman" w:hAnsi="Times New Roman" w:cs="Times New Roman" w:eastAsiaTheme="minorEastAsia"/>
        </w:rPr>
      </w:pPr>
      <w:bookmarkStart w:id="524" w:name="_Toc2972"/>
      <w:r>
        <w:rPr>
          <w:rFonts w:hint="default" w:ascii="Times New Roman" w:hAnsi="Times New Roman" w:cs="Times New Roman" w:eastAsiaTheme="minorEastAsia"/>
          <w:b/>
          <w:i w:val="0"/>
          <w:color w:val="000000"/>
          <w:sz w:val="23"/>
        </w:rPr>
        <w:t>附录D　问题二完整源程序</w:t>
      </w:r>
      <w:bookmarkEnd w:id="524"/>
    </w:p>
    <w:p w14:paraId="20E90A3D">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【按照附录C的格式填写】</w:t>
      </w:r>
    </w:p>
    <w:p w14:paraId="6D75C70C">
      <w:pPr>
        <w:pStyle w:val="5"/>
        <w:keepNext/>
        <w:pageBreakBefore w:val="0"/>
        <w:widowControl/>
        <w:kinsoku/>
        <w:wordWrap/>
        <w:overflowPunct/>
        <w:topLinePunct w:val="0"/>
        <w:autoSpaceDE/>
        <w:autoSpaceDN/>
        <w:bidi w:val="0"/>
        <w:adjustRightInd/>
        <w:snapToGrid/>
        <w:spacing w:before="0" w:beforeLines="0" w:after="0" w:afterLines="0" w:line="240" w:lineRule="auto"/>
        <w:textAlignment w:val="auto"/>
        <w:rPr>
          <w:rFonts w:hint="default" w:ascii="Times New Roman" w:hAnsi="Times New Roman" w:cs="Times New Roman" w:eastAsiaTheme="minorEastAsia"/>
        </w:rPr>
      </w:pPr>
      <w:bookmarkStart w:id="525" w:name="_Toc12709"/>
      <w:r>
        <w:rPr>
          <w:rFonts w:hint="default" w:ascii="Times New Roman" w:hAnsi="Times New Roman" w:cs="Times New Roman" w:eastAsiaTheme="minorEastAsia"/>
          <w:b/>
          <w:i w:val="0"/>
          <w:color w:val="000000"/>
          <w:sz w:val="23"/>
        </w:rPr>
        <w:t>附录E　补充数据与计算结果</w:t>
      </w:r>
      <w:bookmarkEnd w:id="525"/>
    </w:p>
    <w:p w14:paraId="43B64B85">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【填写正文未完整展示的长表、推导、参数和补充图表】</w:t>
      </w:r>
    </w:p>
    <w:p w14:paraId="1056C823">
      <w:pPr>
        <w:pStyle w:val="3"/>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26" w:name="_Toc31073"/>
      <w:bookmarkStart w:id="527" w:name="_Toc18465"/>
      <w:bookmarkStart w:id="528" w:name="_Toc10792"/>
      <w:r>
        <w:rPr>
          <w:rFonts w:hint="default" w:ascii="Times New Roman" w:hAnsi="Times New Roman" w:cs="Times New Roman" w:eastAsiaTheme="minorEastAsia"/>
          <w:b/>
          <w:i w:val="0"/>
          <w:color w:val="000000"/>
          <w:sz w:val="32"/>
        </w:rPr>
        <w:t>十一、AI生成与检查提示词</w:t>
      </w:r>
      <w:bookmarkEnd w:id="526"/>
      <w:bookmarkEnd w:id="527"/>
      <w:bookmarkEnd w:id="528"/>
    </w:p>
    <w:p w14:paraId="72B1D9DE">
      <w:pPr>
        <w:pageBreakBefore w:val="0"/>
        <w:widowControl/>
        <w:kinsoku/>
        <w:wordWrap/>
        <w:overflowPunct/>
        <w:topLinePunct w:val="0"/>
        <w:autoSpaceDE/>
        <w:autoSpaceDN/>
        <w:bidi w:val="0"/>
        <w:adjustRightInd/>
        <w:snapToGrid/>
        <w:spacing w:after="0" w:line="240" w:lineRule="auto"/>
        <w:ind w:left="288" w:right="28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8"/>
        </w:rPr>
        <w:t>请根据我提供的完整数学建模论文和支撑材料，整理并检查论文末尾的“AI工具使用声明、参考文献和附录”。</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要求：</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1. AI工具使用声明必须位于参考文献之前。</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2. ChatGPT、DeepSeek、Claude、GitHub Copilot等AI工具不得列入参考文献；其名称、版本、用途和使用过程应进入AI工具使用声明及《AI工具使用详情.pdf》。</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3. 如果AI帮助发现真实文献，只列出经过人工核验的原始文献，不引用AI工具。</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4. 参考文献按照正文首次引用顺序编号，并检查正文与文末是否一一对应。</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5. 不得虚构作者、题名、DOI、页码、网址、数据来源或访问日期。</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6. 附录应包括支撑材料文件列表、全部完整可运行源程序及必要运行说明。</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7. 检查附录代码、参数、输入输出和正文模型结果是否一致。</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8. 赛题提供的原始数据不要重复放入附录；自主查阅数据应注明来源。</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9. 《AI工具使用详情.pdf》作为独立支撑材料提交，在附录文件列表中列出即可。</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10. 检查论文、附录、代码、截图、文件名和文档属性中是否存在身份信息。</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11. 信息不足或文献真实性无法确认时标记“待核验”，不得自动补造。</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输出：</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一、结构顺序检查；</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二、AI工具使用声明检查；</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三、参考文献逐条检查；</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四、正文引用对应检查；</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五、附录与代码完整性检查；</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六、匿名性检查；</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七、必须优先修改的三项问题；</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八、修订后的可用模板。</w:t>
      </w:r>
    </w:p>
    <w:p w14:paraId="5D739E65">
      <w:pPr>
        <w:pStyle w:val="3"/>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29" w:name="_Toc27671"/>
      <w:bookmarkStart w:id="530" w:name="_Toc24562"/>
      <w:bookmarkStart w:id="531" w:name="_Toc9452"/>
      <w:r>
        <w:rPr>
          <w:rFonts w:hint="default" w:ascii="Times New Roman" w:hAnsi="Times New Roman" w:cs="Times New Roman" w:eastAsiaTheme="minorEastAsia"/>
          <w:b/>
          <w:i w:val="0"/>
          <w:color w:val="000000"/>
          <w:sz w:val="32"/>
        </w:rPr>
        <w:t>十二、最终自查清单</w:t>
      </w:r>
      <w:bookmarkEnd w:id="529"/>
      <w:bookmarkEnd w:id="530"/>
      <w:bookmarkEnd w:id="531"/>
    </w:p>
    <w:p w14:paraId="0D3C7E4F">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AI工具使用声明位于参考文献之前；</w:t>
      </w:r>
    </w:p>
    <w:p w14:paraId="6C159F8E">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AI工具没有作为参考文献条目出现；</w:t>
      </w:r>
    </w:p>
    <w:p w14:paraId="731939E9">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AI声明与《AI工具使用详情.pdf》一致；</w:t>
      </w:r>
    </w:p>
    <w:p w14:paraId="315920A1">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参考文献中的每一项都真实存在；</w:t>
      </w:r>
    </w:p>
    <w:p w14:paraId="468475E5">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正文引用与文末条目一一对应；</w:t>
      </w:r>
    </w:p>
    <w:p w14:paraId="76902CAD">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文献编号连续且顺序正确；</w:t>
      </w:r>
    </w:p>
    <w:p w14:paraId="21646019">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数据来源、网址和访问日期完整；</w:t>
      </w:r>
    </w:p>
    <w:p w14:paraId="63242555">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附录包含支撑材料文件列表；</w:t>
      </w:r>
    </w:p>
    <w:p w14:paraId="3C6B302A">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附录包含全部必要、完整、可运行的源程序；</w:t>
      </w:r>
    </w:p>
    <w:p w14:paraId="7CC34287">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程序输入、参数和结果与正文一致；</w:t>
      </w:r>
    </w:p>
    <w:p w14:paraId="5294E04E">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赛题原始数据没有重复提交；</w:t>
      </w:r>
    </w:p>
    <w:p w14:paraId="5824281C">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自主查阅数据已经注明来源；</w:t>
      </w:r>
    </w:p>
    <w:p w14:paraId="71690798">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主要结果和关键图表仍保留在正文；</w:t>
      </w:r>
    </w:p>
    <w:p w14:paraId="0E648F57">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AI工具使用详情作为独立支撑材料提交；</w:t>
      </w:r>
    </w:p>
    <w:p w14:paraId="7BF8E19A">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论文、附录、代码、截图和文档属性中没有身份信息；</w:t>
      </w:r>
    </w:p>
    <w:p w14:paraId="5AC281BA">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最终格式已经按照当年组委会和赛区要求检查。</w:t>
      </w:r>
    </w:p>
    <w:p w14:paraId="2F074217">
      <w:pPr>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br w:type="page"/>
      </w:r>
    </w:p>
    <w:p w14:paraId="469340EF">
      <w:pPr>
        <w:pStyle w:val="2"/>
        <w:keepNext/>
        <w:pageBreakBefore w:val="0"/>
        <w:kinsoku/>
        <w:wordWrap/>
        <w:overflowPunct/>
        <w:topLinePunct w:val="0"/>
        <w:autoSpaceDE/>
        <w:autoSpaceDN/>
        <w:bidi w:val="0"/>
        <w:adjustRightInd/>
        <w:snapToGrid/>
        <w:spacing w:before="0" w:beforeLines="0" w:beforeAutospacing="0" w:after="0" w:afterLines="0" w:afterAutospacing="0" w:line="240" w:lineRule="auto"/>
        <w:textAlignment w:val="auto"/>
        <w:rPr>
          <w:rFonts w:hint="default" w:ascii="Times New Roman" w:hAnsi="Times New Roman" w:cs="Times New Roman" w:eastAsiaTheme="minorEastAsia"/>
          <w:lang w:val="en-US" w:eastAsia="zh-CN"/>
        </w:rPr>
      </w:pPr>
      <w:bookmarkStart w:id="532" w:name="_Toc6615"/>
      <w:bookmarkStart w:id="533" w:name="_Toc4069"/>
      <w:r>
        <w:rPr>
          <w:rFonts w:hint="eastAsia" w:ascii="Times New Roman" w:hAnsi="Times New Roman" w:cs="Times New Roman" w:eastAsiaTheme="minorEastAsia"/>
          <w:lang w:val="en-US" w:eastAsia="zh-CN"/>
        </w:rPr>
        <w:t>支撑材料-AI使用声明</w:t>
      </w:r>
      <w:bookmarkEnd w:id="532"/>
    </w:p>
    <w:p w14:paraId="59E90078">
      <w:pPr>
        <w:pStyle w:val="3"/>
        <w:keepNext/>
        <w:pageBreakBefore w:val="0"/>
        <w:kinsoku/>
        <w:wordWrap/>
        <w:overflowPunct/>
        <w:topLinePunct w:val="0"/>
        <w:autoSpaceDE/>
        <w:autoSpaceDN/>
        <w:bidi w:val="0"/>
        <w:adjustRightInd/>
        <w:snapToGrid/>
        <w:spacing w:before="0" w:beforeLines="0" w:beforeAutospacing="0" w:after="0" w:afterLines="0" w:afterAutospacing="0" w:line="240" w:lineRule="auto"/>
        <w:textAlignment w:val="auto"/>
        <w:rPr>
          <w:rFonts w:hint="default" w:ascii="Times New Roman" w:hAnsi="Times New Roman" w:cs="Times New Roman" w:eastAsiaTheme="minorEastAsia"/>
        </w:rPr>
      </w:pPr>
      <w:bookmarkStart w:id="534" w:name="_Toc32101"/>
      <w:r>
        <w:rPr>
          <w:rFonts w:hint="default" w:ascii="Times New Roman" w:hAnsi="Times New Roman" w:cs="Times New Roman" w:eastAsiaTheme="minorEastAsia"/>
        </w:rPr>
        <w:t>一、所用AI工具名称、版本或型号</w:t>
      </w:r>
      <w:bookmarkEnd w:id="533"/>
      <w:bookmarkEnd w:id="534"/>
    </w:p>
    <w:tbl>
      <w:tblPr>
        <w:tblStyle w:val="18"/>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1"/>
        <w:gridCol w:w="1650"/>
        <w:gridCol w:w="2098"/>
        <w:gridCol w:w="2308"/>
        <w:gridCol w:w="2069"/>
      </w:tblGrid>
      <w:tr w14:paraId="0B60C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01" w:type="dxa"/>
            <w:shd w:val="clear" w:color="auto" w:fill="1F4E78"/>
            <w:tcMar>
              <w:top w:w="100" w:type="dxa"/>
              <w:left w:w="120" w:type="dxa"/>
              <w:bottom w:w="100" w:type="dxa"/>
              <w:right w:w="120" w:type="dxa"/>
            </w:tcMar>
            <w:vAlign w:val="center"/>
          </w:tcPr>
          <w:p w14:paraId="43E4F045">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7"/>
              </w:rPr>
              <w:t>序号</w:t>
            </w:r>
          </w:p>
        </w:tc>
        <w:tc>
          <w:tcPr>
            <w:tcW w:w="1650" w:type="dxa"/>
            <w:shd w:val="clear" w:color="auto" w:fill="1F4E78"/>
            <w:tcMar>
              <w:top w:w="100" w:type="dxa"/>
              <w:left w:w="120" w:type="dxa"/>
              <w:bottom w:w="100" w:type="dxa"/>
              <w:right w:w="120" w:type="dxa"/>
            </w:tcMar>
            <w:vAlign w:val="center"/>
          </w:tcPr>
          <w:p w14:paraId="0FE10E0F">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7"/>
              </w:rPr>
              <w:t>AI工具名称</w:t>
            </w:r>
          </w:p>
        </w:tc>
        <w:tc>
          <w:tcPr>
            <w:tcW w:w="2098" w:type="dxa"/>
            <w:shd w:val="clear" w:color="auto" w:fill="1F4E78"/>
            <w:tcMar>
              <w:top w:w="100" w:type="dxa"/>
              <w:left w:w="120" w:type="dxa"/>
              <w:bottom w:w="100" w:type="dxa"/>
              <w:right w:w="120" w:type="dxa"/>
            </w:tcMar>
            <w:vAlign w:val="center"/>
          </w:tcPr>
          <w:p w14:paraId="6AA03032">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7"/>
              </w:rPr>
              <w:t>版本或型号</w:t>
            </w:r>
          </w:p>
        </w:tc>
        <w:tc>
          <w:tcPr>
            <w:tcW w:w="2308" w:type="dxa"/>
            <w:shd w:val="clear" w:color="auto" w:fill="1F4E78"/>
            <w:tcMar>
              <w:top w:w="100" w:type="dxa"/>
              <w:left w:w="120" w:type="dxa"/>
              <w:bottom w:w="100" w:type="dxa"/>
              <w:right w:w="120" w:type="dxa"/>
            </w:tcMar>
            <w:vAlign w:val="center"/>
          </w:tcPr>
          <w:p w14:paraId="15E875E8">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7"/>
              </w:rPr>
              <w:t>使用方式</w:t>
            </w:r>
          </w:p>
        </w:tc>
        <w:tc>
          <w:tcPr>
            <w:tcW w:w="2069" w:type="dxa"/>
            <w:shd w:val="clear" w:color="auto" w:fill="1F4E78"/>
            <w:tcMar>
              <w:top w:w="100" w:type="dxa"/>
              <w:left w:w="120" w:type="dxa"/>
              <w:bottom w:w="100" w:type="dxa"/>
              <w:right w:w="120" w:type="dxa"/>
            </w:tcMar>
            <w:vAlign w:val="center"/>
          </w:tcPr>
          <w:p w14:paraId="3D1E8F6E">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7"/>
              </w:rPr>
              <w:t>备注</w:t>
            </w:r>
          </w:p>
        </w:tc>
      </w:tr>
      <w:tr w14:paraId="7FB7C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1" w:type="dxa"/>
            <w:tcMar>
              <w:top w:w="100" w:type="dxa"/>
              <w:left w:w="120" w:type="dxa"/>
              <w:bottom w:w="100" w:type="dxa"/>
              <w:right w:w="120" w:type="dxa"/>
            </w:tcMar>
            <w:vAlign w:val="center"/>
          </w:tcPr>
          <w:p w14:paraId="169EC218">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1</w:t>
            </w:r>
          </w:p>
        </w:tc>
        <w:tc>
          <w:tcPr>
            <w:tcW w:w="1650" w:type="dxa"/>
            <w:tcMar>
              <w:top w:w="100" w:type="dxa"/>
              <w:left w:w="120" w:type="dxa"/>
              <w:bottom w:w="100" w:type="dxa"/>
              <w:right w:w="120" w:type="dxa"/>
            </w:tcMar>
            <w:vAlign w:val="center"/>
          </w:tcPr>
          <w:p w14:paraId="64C0BF8D">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【填写】</w:t>
            </w:r>
          </w:p>
        </w:tc>
        <w:tc>
          <w:tcPr>
            <w:tcW w:w="2098" w:type="dxa"/>
            <w:tcMar>
              <w:top w:w="100" w:type="dxa"/>
              <w:left w:w="120" w:type="dxa"/>
              <w:bottom w:w="100" w:type="dxa"/>
              <w:right w:w="120" w:type="dxa"/>
            </w:tcMar>
            <w:vAlign w:val="center"/>
          </w:tcPr>
          <w:p w14:paraId="5D8F7A6D">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【填写】</w:t>
            </w:r>
          </w:p>
        </w:tc>
        <w:tc>
          <w:tcPr>
            <w:tcW w:w="2308" w:type="dxa"/>
            <w:tcMar>
              <w:top w:w="100" w:type="dxa"/>
              <w:left w:w="120" w:type="dxa"/>
              <w:bottom w:w="100" w:type="dxa"/>
              <w:right w:w="120" w:type="dxa"/>
            </w:tcMar>
            <w:vAlign w:val="center"/>
          </w:tcPr>
          <w:p w14:paraId="2C2861BC">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【网页端/客户端/API/插件】</w:t>
            </w:r>
          </w:p>
        </w:tc>
        <w:tc>
          <w:tcPr>
            <w:tcW w:w="2069" w:type="dxa"/>
            <w:tcMar>
              <w:top w:w="100" w:type="dxa"/>
              <w:left w:w="120" w:type="dxa"/>
              <w:bottom w:w="100" w:type="dxa"/>
              <w:right w:w="120" w:type="dxa"/>
            </w:tcMar>
            <w:vAlign w:val="center"/>
          </w:tcPr>
          <w:p w14:paraId="367445E6">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【可选】</w:t>
            </w:r>
          </w:p>
        </w:tc>
      </w:tr>
      <w:tr w14:paraId="2B80F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1" w:type="dxa"/>
            <w:tcMar>
              <w:top w:w="100" w:type="dxa"/>
              <w:left w:w="120" w:type="dxa"/>
              <w:bottom w:w="100" w:type="dxa"/>
              <w:right w:w="120" w:type="dxa"/>
            </w:tcMar>
            <w:vAlign w:val="center"/>
          </w:tcPr>
          <w:p w14:paraId="36F64CCC">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2</w:t>
            </w:r>
          </w:p>
        </w:tc>
        <w:tc>
          <w:tcPr>
            <w:tcW w:w="1650" w:type="dxa"/>
            <w:tcMar>
              <w:top w:w="100" w:type="dxa"/>
              <w:left w:w="120" w:type="dxa"/>
              <w:bottom w:w="100" w:type="dxa"/>
              <w:right w:w="120" w:type="dxa"/>
            </w:tcMar>
            <w:vAlign w:val="center"/>
          </w:tcPr>
          <w:p w14:paraId="6A9349D8">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【填写或删除】</w:t>
            </w:r>
          </w:p>
        </w:tc>
        <w:tc>
          <w:tcPr>
            <w:tcW w:w="2098" w:type="dxa"/>
            <w:tcMar>
              <w:top w:w="100" w:type="dxa"/>
              <w:left w:w="120" w:type="dxa"/>
              <w:bottom w:w="100" w:type="dxa"/>
              <w:right w:w="120" w:type="dxa"/>
            </w:tcMar>
            <w:vAlign w:val="center"/>
          </w:tcPr>
          <w:p w14:paraId="4782AB2F">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【填写】</w:t>
            </w:r>
          </w:p>
        </w:tc>
        <w:tc>
          <w:tcPr>
            <w:tcW w:w="2308" w:type="dxa"/>
            <w:tcMar>
              <w:top w:w="100" w:type="dxa"/>
              <w:left w:w="120" w:type="dxa"/>
              <w:bottom w:w="100" w:type="dxa"/>
              <w:right w:w="120" w:type="dxa"/>
            </w:tcMar>
            <w:vAlign w:val="center"/>
          </w:tcPr>
          <w:p w14:paraId="6D037F03">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【填写】</w:t>
            </w:r>
          </w:p>
        </w:tc>
        <w:tc>
          <w:tcPr>
            <w:tcW w:w="2069" w:type="dxa"/>
            <w:tcMar>
              <w:top w:w="100" w:type="dxa"/>
              <w:left w:w="120" w:type="dxa"/>
              <w:bottom w:w="100" w:type="dxa"/>
              <w:right w:w="120" w:type="dxa"/>
            </w:tcMar>
            <w:vAlign w:val="center"/>
          </w:tcPr>
          <w:p w14:paraId="67076AC4">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【可选】</w:t>
            </w:r>
          </w:p>
        </w:tc>
      </w:tr>
      <w:tr w14:paraId="2CAFD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1" w:type="dxa"/>
            <w:tcMar>
              <w:top w:w="100" w:type="dxa"/>
              <w:left w:w="120" w:type="dxa"/>
              <w:bottom w:w="100" w:type="dxa"/>
              <w:right w:w="120" w:type="dxa"/>
            </w:tcMar>
            <w:vAlign w:val="center"/>
          </w:tcPr>
          <w:p w14:paraId="2A76103C">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3</w:t>
            </w:r>
          </w:p>
        </w:tc>
        <w:tc>
          <w:tcPr>
            <w:tcW w:w="1650" w:type="dxa"/>
            <w:tcMar>
              <w:top w:w="100" w:type="dxa"/>
              <w:left w:w="120" w:type="dxa"/>
              <w:bottom w:w="100" w:type="dxa"/>
              <w:right w:w="120" w:type="dxa"/>
            </w:tcMar>
            <w:vAlign w:val="center"/>
          </w:tcPr>
          <w:p w14:paraId="10F0ECCF">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【填写或删除】</w:t>
            </w:r>
          </w:p>
        </w:tc>
        <w:tc>
          <w:tcPr>
            <w:tcW w:w="2098" w:type="dxa"/>
            <w:tcMar>
              <w:top w:w="100" w:type="dxa"/>
              <w:left w:w="120" w:type="dxa"/>
              <w:bottom w:w="100" w:type="dxa"/>
              <w:right w:w="120" w:type="dxa"/>
            </w:tcMar>
            <w:vAlign w:val="center"/>
          </w:tcPr>
          <w:p w14:paraId="006430B7">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【填写】</w:t>
            </w:r>
          </w:p>
        </w:tc>
        <w:tc>
          <w:tcPr>
            <w:tcW w:w="2308" w:type="dxa"/>
            <w:tcMar>
              <w:top w:w="100" w:type="dxa"/>
              <w:left w:w="120" w:type="dxa"/>
              <w:bottom w:w="100" w:type="dxa"/>
              <w:right w:w="120" w:type="dxa"/>
            </w:tcMar>
            <w:vAlign w:val="center"/>
          </w:tcPr>
          <w:p w14:paraId="68F8E02F">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【填写】</w:t>
            </w:r>
          </w:p>
        </w:tc>
        <w:tc>
          <w:tcPr>
            <w:tcW w:w="2069" w:type="dxa"/>
            <w:tcMar>
              <w:top w:w="100" w:type="dxa"/>
              <w:left w:w="120" w:type="dxa"/>
              <w:bottom w:w="100" w:type="dxa"/>
              <w:right w:w="120" w:type="dxa"/>
            </w:tcMar>
            <w:vAlign w:val="center"/>
          </w:tcPr>
          <w:p w14:paraId="284DB915">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【可选】</w:t>
            </w:r>
          </w:p>
        </w:tc>
      </w:tr>
    </w:tbl>
    <w:p w14:paraId="3EF6D1B6">
      <w:pPr>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rPr>
      </w:pPr>
    </w:p>
    <w:tbl>
      <w:tblPr>
        <w:tblStyle w:val="18"/>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1F855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6" w:type="dxa"/>
            <w:shd w:val="clear" w:color="auto" w:fill="EAF1F8"/>
            <w:tcMar>
              <w:top w:w="100" w:type="dxa"/>
              <w:left w:w="120" w:type="dxa"/>
              <w:bottom w:w="100" w:type="dxa"/>
              <w:right w:w="120" w:type="dxa"/>
            </w:tcMar>
          </w:tcPr>
          <w:p w14:paraId="4B914BEB">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21"/>
              </w:rPr>
              <w:t>版本填写：</w:t>
            </w:r>
            <w:r>
              <w:rPr>
                <w:rFonts w:hint="default" w:ascii="Times New Roman" w:hAnsi="Times New Roman" w:cs="Times New Roman" w:eastAsiaTheme="minorEastAsia"/>
                <w:b w:val="0"/>
                <w:color w:val="000000"/>
                <w:sz w:val="21"/>
              </w:rPr>
              <w:t>能确认时填写具体模型或版本；界面未显示时，可如实写“使用期间平台默认模型，界面未显示具体版本”，不得自行猜测。</w:t>
            </w:r>
          </w:p>
        </w:tc>
      </w:tr>
    </w:tbl>
    <w:p w14:paraId="001820FC">
      <w:pPr>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rPr>
      </w:pPr>
    </w:p>
    <w:p w14:paraId="71FDF4BC">
      <w:pPr>
        <w:pStyle w:val="3"/>
        <w:keepNext/>
        <w:pageBreakBefore w:val="0"/>
        <w:kinsoku/>
        <w:wordWrap/>
        <w:overflowPunct/>
        <w:topLinePunct w:val="0"/>
        <w:autoSpaceDE/>
        <w:autoSpaceDN/>
        <w:bidi w:val="0"/>
        <w:adjustRightInd/>
        <w:snapToGrid/>
        <w:spacing w:before="0" w:beforeLines="0" w:beforeAutospacing="0" w:after="0" w:afterLines="0" w:afterAutospacing="0" w:line="240" w:lineRule="auto"/>
        <w:textAlignment w:val="auto"/>
        <w:rPr>
          <w:rFonts w:hint="default" w:ascii="Times New Roman" w:hAnsi="Times New Roman" w:cs="Times New Roman" w:eastAsiaTheme="minorEastAsia"/>
        </w:rPr>
      </w:pPr>
      <w:bookmarkStart w:id="535" w:name="_Toc25498"/>
      <w:bookmarkStart w:id="536" w:name="_Toc8000"/>
      <w:r>
        <w:rPr>
          <w:rFonts w:hint="default" w:ascii="Times New Roman" w:hAnsi="Times New Roman" w:cs="Times New Roman" w:eastAsiaTheme="minorEastAsia"/>
        </w:rPr>
        <w:t>二、具体使用目的和环节</w:t>
      </w:r>
      <w:bookmarkEnd w:id="535"/>
      <w:bookmarkEnd w:id="536"/>
    </w:p>
    <w:tbl>
      <w:tblPr>
        <w:tblStyle w:val="18"/>
        <w:tblW w:w="90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1432"/>
        <w:gridCol w:w="2080"/>
        <w:gridCol w:w="2304"/>
        <w:gridCol w:w="2172"/>
      </w:tblGrid>
      <w:tr w14:paraId="1A10F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37" w:type="dxa"/>
            <w:shd w:val="clear" w:color="auto" w:fill="1F4E78"/>
            <w:tcMar>
              <w:top w:w="100" w:type="dxa"/>
              <w:left w:w="120" w:type="dxa"/>
              <w:bottom w:w="100" w:type="dxa"/>
              <w:right w:w="120" w:type="dxa"/>
            </w:tcMar>
            <w:vAlign w:val="center"/>
          </w:tcPr>
          <w:p w14:paraId="5CD6F07B">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6"/>
              </w:rPr>
              <w:t>记录编号</w:t>
            </w:r>
          </w:p>
        </w:tc>
        <w:tc>
          <w:tcPr>
            <w:tcW w:w="1432" w:type="dxa"/>
            <w:shd w:val="clear" w:color="auto" w:fill="1F4E78"/>
            <w:tcMar>
              <w:top w:w="100" w:type="dxa"/>
              <w:left w:w="120" w:type="dxa"/>
              <w:bottom w:w="100" w:type="dxa"/>
              <w:right w:w="120" w:type="dxa"/>
            </w:tcMar>
            <w:vAlign w:val="center"/>
          </w:tcPr>
          <w:p w14:paraId="365AEE91">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6"/>
              </w:rPr>
              <w:t>AI工具</w:t>
            </w:r>
          </w:p>
        </w:tc>
        <w:tc>
          <w:tcPr>
            <w:tcW w:w="2080" w:type="dxa"/>
            <w:shd w:val="clear" w:color="auto" w:fill="1F4E78"/>
            <w:tcMar>
              <w:top w:w="100" w:type="dxa"/>
              <w:left w:w="120" w:type="dxa"/>
              <w:bottom w:w="100" w:type="dxa"/>
              <w:right w:w="120" w:type="dxa"/>
            </w:tcMar>
            <w:vAlign w:val="center"/>
          </w:tcPr>
          <w:p w14:paraId="7088B2E0">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6"/>
              </w:rPr>
              <w:t>使用环节</w:t>
            </w:r>
          </w:p>
        </w:tc>
        <w:tc>
          <w:tcPr>
            <w:tcW w:w="2304" w:type="dxa"/>
            <w:shd w:val="clear" w:color="auto" w:fill="1F4E78"/>
            <w:tcMar>
              <w:top w:w="100" w:type="dxa"/>
              <w:left w:w="120" w:type="dxa"/>
              <w:bottom w:w="100" w:type="dxa"/>
              <w:right w:w="120" w:type="dxa"/>
            </w:tcMar>
            <w:vAlign w:val="center"/>
          </w:tcPr>
          <w:p w14:paraId="2296DF84">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6"/>
              </w:rPr>
              <w:t>具体使用目的</w:t>
            </w:r>
          </w:p>
        </w:tc>
        <w:tc>
          <w:tcPr>
            <w:tcW w:w="2172" w:type="dxa"/>
            <w:shd w:val="clear" w:color="auto" w:fill="1F4E78"/>
            <w:tcMar>
              <w:top w:w="100" w:type="dxa"/>
              <w:left w:w="120" w:type="dxa"/>
              <w:bottom w:w="100" w:type="dxa"/>
              <w:right w:w="120" w:type="dxa"/>
            </w:tcMar>
            <w:vAlign w:val="center"/>
          </w:tcPr>
          <w:p w14:paraId="102BE1BD">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6"/>
              </w:rPr>
              <w:t>对应论文或材料位置</w:t>
            </w:r>
          </w:p>
        </w:tc>
      </w:tr>
      <w:tr w14:paraId="48ECC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tcMar>
              <w:top w:w="100" w:type="dxa"/>
              <w:left w:w="120" w:type="dxa"/>
              <w:bottom w:w="100" w:type="dxa"/>
              <w:right w:w="120" w:type="dxa"/>
            </w:tcMar>
            <w:vAlign w:val="center"/>
          </w:tcPr>
          <w:p w14:paraId="3CCAA737">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A-01</w:t>
            </w:r>
          </w:p>
        </w:tc>
        <w:tc>
          <w:tcPr>
            <w:tcW w:w="1432" w:type="dxa"/>
            <w:tcMar>
              <w:top w:w="100" w:type="dxa"/>
              <w:left w:w="120" w:type="dxa"/>
              <w:bottom w:w="100" w:type="dxa"/>
              <w:right w:w="120" w:type="dxa"/>
            </w:tcMar>
            <w:vAlign w:val="center"/>
          </w:tcPr>
          <w:p w14:paraId="79CC0159">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080" w:type="dxa"/>
            <w:tcMar>
              <w:top w:w="100" w:type="dxa"/>
              <w:left w:w="120" w:type="dxa"/>
              <w:bottom w:w="100" w:type="dxa"/>
              <w:right w:w="120" w:type="dxa"/>
            </w:tcMar>
            <w:vAlign w:val="center"/>
          </w:tcPr>
          <w:p w14:paraId="32B9F29A">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【问题分析/数据处理等】</w:t>
            </w:r>
          </w:p>
        </w:tc>
        <w:tc>
          <w:tcPr>
            <w:tcW w:w="2304" w:type="dxa"/>
            <w:tcMar>
              <w:top w:w="100" w:type="dxa"/>
              <w:left w:w="120" w:type="dxa"/>
              <w:bottom w:w="100" w:type="dxa"/>
              <w:right w:w="120" w:type="dxa"/>
            </w:tcMar>
            <w:vAlign w:val="center"/>
          </w:tcPr>
          <w:p w14:paraId="16EE656F">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【准确说明AI用于什么】</w:t>
            </w:r>
          </w:p>
        </w:tc>
        <w:tc>
          <w:tcPr>
            <w:tcW w:w="2172" w:type="dxa"/>
            <w:tcMar>
              <w:top w:w="100" w:type="dxa"/>
              <w:left w:w="120" w:type="dxa"/>
              <w:bottom w:w="100" w:type="dxa"/>
              <w:right w:w="120" w:type="dxa"/>
            </w:tcMar>
            <w:vAlign w:val="center"/>
          </w:tcPr>
          <w:p w14:paraId="677B2083">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【第×章第×节/程序文件】</w:t>
            </w:r>
          </w:p>
        </w:tc>
      </w:tr>
      <w:tr w14:paraId="03E59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tcMar>
              <w:top w:w="100" w:type="dxa"/>
              <w:left w:w="120" w:type="dxa"/>
              <w:bottom w:w="100" w:type="dxa"/>
              <w:right w:w="120" w:type="dxa"/>
            </w:tcMar>
            <w:vAlign w:val="center"/>
          </w:tcPr>
          <w:p w14:paraId="364F6DB4">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A-02</w:t>
            </w:r>
          </w:p>
        </w:tc>
        <w:tc>
          <w:tcPr>
            <w:tcW w:w="1432" w:type="dxa"/>
            <w:tcMar>
              <w:top w:w="100" w:type="dxa"/>
              <w:left w:w="120" w:type="dxa"/>
              <w:bottom w:w="100" w:type="dxa"/>
              <w:right w:w="120" w:type="dxa"/>
            </w:tcMar>
            <w:vAlign w:val="center"/>
          </w:tcPr>
          <w:p w14:paraId="6995A19C">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【填写或删除】</w:t>
            </w:r>
          </w:p>
        </w:tc>
        <w:tc>
          <w:tcPr>
            <w:tcW w:w="2080" w:type="dxa"/>
            <w:tcMar>
              <w:top w:w="100" w:type="dxa"/>
              <w:left w:w="120" w:type="dxa"/>
              <w:bottom w:w="100" w:type="dxa"/>
              <w:right w:w="120" w:type="dxa"/>
            </w:tcMar>
            <w:vAlign w:val="center"/>
          </w:tcPr>
          <w:p w14:paraId="7E44ED33">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304" w:type="dxa"/>
            <w:tcMar>
              <w:top w:w="100" w:type="dxa"/>
              <w:left w:w="120" w:type="dxa"/>
              <w:bottom w:w="100" w:type="dxa"/>
              <w:right w:w="120" w:type="dxa"/>
            </w:tcMar>
            <w:vAlign w:val="center"/>
          </w:tcPr>
          <w:p w14:paraId="55C09C98">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172" w:type="dxa"/>
            <w:tcMar>
              <w:top w:w="100" w:type="dxa"/>
              <w:left w:w="120" w:type="dxa"/>
              <w:bottom w:w="100" w:type="dxa"/>
              <w:right w:w="120" w:type="dxa"/>
            </w:tcMar>
            <w:vAlign w:val="center"/>
          </w:tcPr>
          <w:p w14:paraId="2F1A85F2">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r>
      <w:tr w14:paraId="67418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tcMar>
              <w:top w:w="100" w:type="dxa"/>
              <w:left w:w="120" w:type="dxa"/>
              <w:bottom w:w="100" w:type="dxa"/>
              <w:right w:w="120" w:type="dxa"/>
            </w:tcMar>
            <w:vAlign w:val="center"/>
          </w:tcPr>
          <w:p w14:paraId="6D34E93F">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A-03</w:t>
            </w:r>
          </w:p>
        </w:tc>
        <w:tc>
          <w:tcPr>
            <w:tcW w:w="1432" w:type="dxa"/>
            <w:tcMar>
              <w:top w:w="100" w:type="dxa"/>
              <w:left w:w="120" w:type="dxa"/>
              <w:bottom w:w="100" w:type="dxa"/>
              <w:right w:w="120" w:type="dxa"/>
            </w:tcMar>
            <w:vAlign w:val="center"/>
          </w:tcPr>
          <w:p w14:paraId="491357EA">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【填写或删除】</w:t>
            </w:r>
          </w:p>
        </w:tc>
        <w:tc>
          <w:tcPr>
            <w:tcW w:w="2080" w:type="dxa"/>
            <w:tcMar>
              <w:top w:w="100" w:type="dxa"/>
              <w:left w:w="120" w:type="dxa"/>
              <w:bottom w:w="100" w:type="dxa"/>
              <w:right w:w="120" w:type="dxa"/>
            </w:tcMar>
            <w:vAlign w:val="center"/>
          </w:tcPr>
          <w:p w14:paraId="584C26B6">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304" w:type="dxa"/>
            <w:tcMar>
              <w:top w:w="100" w:type="dxa"/>
              <w:left w:w="120" w:type="dxa"/>
              <w:bottom w:w="100" w:type="dxa"/>
              <w:right w:w="120" w:type="dxa"/>
            </w:tcMar>
            <w:vAlign w:val="center"/>
          </w:tcPr>
          <w:p w14:paraId="2917B5D4">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172" w:type="dxa"/>
            <w:tcMar>
              <w:top w:w="100" w:type="dxa"/>
              <w:left w:w="120" w:type="dxa"/>
              <w:bottom w:w="100" w:type="dxa"/>
              <w:right w:w="120" w:type="dxa"/>
            </w:tcMar>
            <w:vAlign w:val="center"/>
          </w:tcPr>
          <w:p w14:paraId="55A33B42">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r>
      <w:tr w14:paraId="1A1BC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tcMar>
              <w:top w:w="100" w:type="dxa"/>
              <w:left w:w="120" w:type="dxa"/>
              <w:bottom w:w="100" w:type="dxa"/>
              <w:right w:w="120" w:type="dxa"/>
            </w:tcMar>
            <w:vAlign w:val="center"/>
          </w:tcPr>
          <w:p w14:paraId="25D16D58">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A-04</w:t>
            </w:r>
          </w:p>
        </w:tc>
        <w:tc>
          <w:tcPr>
            <w:tcW w:w="1432" w:type="dxa"/>
            <w:tcMar>
              <w:top w:w="100" w:type="dxa"/>
              <w:left w:w="120" w:type="dxa"/>
              <w:bottom w:w="100" w:type="dxa"/>
              <w:right w:w="120" w:type="dxa"/>
            </w:tcMar>
            <w:vAlign w:val="center"/>
          </w:tcPr>
          <w:p w14:paraId="3CE68721">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【填写或删除】</w:t>
            </w:r>
          </w:p>
        </w:tc>
        <w:tc>
          <w:tcPr>
            <w:tcW w:w="2080" w:type="dxa"/>
            <w:tcMar>
              <w:top w:w="100" w:type="dxa"/>
              <w:left w:w="120" w:type="dxa"/>
              <w:bottom w:w="100" w:type="dxa"/>
              <w:right w:w="120" w:type="dxa"/>
            </w:tcMar>
            <w:vAlign w:val="center"/>
          </w:tcPr>
          <w:p w14:paraId="4B2213A8">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304" w:type="dxa"/>
            <w:tcMar>
              <w:top w:w="100" w:type="dxa"/>
              <w:left w:w="120" w:type="dxa"/>
              <w:bottom w:w="100" w:type="dxa"/>
              <w:right w:w="120" w:type="dxa"/>
            </w:tcMar>
            <w:vAlign w:val="center"/>
          </w:tcPr>
          <w:p w14:paraId="64FB9DB6">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172" w:type="dxa"/>
            <w:tcMar>
              <w:top w:w="100" w:type="dxa"/>
              <w:left w:w="120" w:type="dxa"/>
              <w:bottom w:w="100" w:type="dxa"/>
              <w:right w:w="120" w:type="dxa"/>
            </w:tcMar>
            <w:vAlign w:val="center"/>
          </w:tcPr>
          <w:p w14:paraId="3B4203F9">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r>
    </w:tbl>
    <w:p w14:paraId="74D9603A">
      <w:pPr>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rPr>
      </w:pPr>
    </w:p>
    <w:p w14:paraId="296BA245">
      <w:pPr>
        <w:keepNext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21"/>
        </w:rPr>
        <w:t>可选环节包括但不限于：文献检索辅助、赛题理解、建模思路论、数据处理建议、程序代码调试、模型检验、结果核验、图表优化、摘要提炼、语言润色和格式检查。只填写实际使用过的环节。</w:t>
      </w:r>
    </w:p>
    <w:p w14:paraId="77C3D9ED">
      <w:pPr>
        <w:pStyle w:val="3"/>
        <w:keepNext/>
        <w:pageBreakBefore w:val="0"/>
        <w:kinsoku/>
        <w:wordWrap/>
        <w:overflowPunct/>
        <w:topLinePunct w:val="0"/>
        <w:autoSpaceDE/>
        <w:autoSpaceDN/>
        <w:bidi w:val="0"/>
        <w:adjustRightInd/>
        <w:snapToGrid/>
        <w:spacing w:before="0" w:beforeLines="0" w:beforeAutospacing="0" w:after="0" w:afterLines="0" w:afterAutospacing="0" w:line="240" w:lineRule="auto"/>
        <w:textAlignment w:val="auto"/>
        <w:rPr>
          <w:rFonts w:hint="default" w:ascii="Times New Roman" w:hAnsi="Times New Roman" w:cs="Times New Roman" w:eastAsiaTheme="minorEastAsia"/>
        </w:rPr>
      </w:pPr>
      <w:bookmarkStart w:id="537" w:name="_Toc21067"/>
      <w:bookmarkStart w:id="538" w:name="_Toc22989"/>
      <w:r>
        <w:rPr>
          <w:rFonts w:hint="default" w:ascii="Times New Roman" w:hAnsi="Times New Roman" w:cs="Times New Roman" w:eastAsiaTheme="minorEastAsia"/>
        </w:rPr>
        <w:t>三、主要提示方式与使用过程说明</w:t>
      </w:r>
      <w:bookmarkEnd w:id="537"/>
      <w:bookmarkEnd w:id="538"/>
    </w:p>
    <w:p w14:paraId="5A7F1A03">
      <w:pPr>
        <w:keepNext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21"/>
        </w:rPr>
        <w:t>每一个对论文产生实质影响的使用环节应建立记录。相同工具在同一环节的连续交互可以合并，但需要保留能够说明实际使用过程的主要提示方式。</w:t>
      </w:r>
    </w:p>
    <w:p w14:paraId="1095D0C5">
      <w:pPr>
        <w:pStyle w:val="4"/>
        <w:keepNext/>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eastAsiaTheme="minorEastAsia"/>
        </w:rPr>
      </w:pPr>
      <w:bookmarkStart w:id="539" w:name="_Toc4922"/>
      <w:r>
        <w:rPr>
          <w:rFonts w:hint="default" w:ascii="Times New Roman" w:hAnsi="Times New Roman" w:cs="Times New Roman" w:eastAsiaTheme="minorEastAsia"/>
        </w:rPr>
        <w:t>3.1 使用记录A-01：【填写使用环节名称】</w:t>
      </w:r>
      <w:bookmarkEnd w:id="539"/>
    </w:p>
    <w:tbl>
      <w:tblPr>
        <w:tblStyle w:val="18"/>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1"/>
        <w:gridCol w:w="7155"/>
      </w:tblGrid>
      <w:tr w14:paraId="76A81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38C7F40D">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使用工具</w:t>
            </w:r>
          </w:p>
        </w:tc>
        <w:tc>
          <w:tcPr>
            <w:tcW w:w="7155" w:type="dxa"/>
            <w:tcMar>
              <w:top w:w="100" w:type="dxa"/>
              <w:left w:w="120" w:type="dxa"/>
              <w:bottom w:w="100" w:type="dxa"/>
              <w:right w:w="120" w:type="dxa"/>
            </w:tcMar>
            <w:vAlign w:val="center"/>
          </w:tcPr>
          <w:p w14:paraId="7CB5543C">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【工具名称、版本或型号】</w:t>
            </w:r>
          </w:p>
        </w:tc>
      </w:tr>
      <w:tr w14:paraId="55346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2319C452">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使用目的</w:t>
            </w:r>
          </w:p>
        </w:tc>
        <w:tc>
          <w:tcPr>
            <w:tcW w:w="7155" w:type="dxa"/>
            <w:tcMar>
              <w:top w:w="100" w:type="dxa"/>
              <w:left w:w="120" w:type="dxa"/>
              <w:bottom w:w="100" w:type="dxa"/>
              <w:right w:w="120" w:type="dxa"/>
            </w:tcMar>
            <w:vAlign w:val="center"/>
          </w:tcPr>
          <w:p w14:paraId="2ADF1B45">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【说明希望AI辅助完成的具体任务】</w:t>
            </w:r>
          </w:p>
        </w:tc>
      </w:tr>
      <w:tr w14:paraId="089FE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6B039B57">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提供给AI的材料</w:t>
            </w:r>
          </w:p>
        </w:tc>
        <w:tc>
          <w:tcPr>
            <w:tcW w:w="7155" w:type="dxa"/>
            <w:tcMar>
              <w:top w:w="100" w:type="dxa"/>
              <w:left w:w="120" w:type="dxa"/>
              <w:bottom w:w="100" w:type="dxa"/>
              <w:right w:w="120" w:type="dxa"/>
            </w:tcMar>
            <w:vAlign w:val="center"/>
          </w:tcPr>
          <w:p w14:paraId="63C3584D">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【赛题文字、数据字段、已有思路、代码或其他真实输入】</w:t>
            </w:r>
          </w:p>
        </w:tc>
      </w:tr>
      <w:tr w14:paraId="19752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15185539">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主要提示方式</w:t>
            </w:r>
          </w:p>
        </w:tc>
        <w:tc>
          <w:tcPr>
            <w:tcW w:w="7155" w:type="dxa"/>
            <w:tcMar>
              <w:top w:w="100" w:type="dxa"/>
              <w:left w:w="120" w:type="dxa"/>
              <w:bottom w:w="100" w:type="dxa"/>
              <w:right w:w="120" w:type="dxa"/>
            </w:tcMar>
            <w:vAlign w:val="center"/>
          </w:tcPr>
          <w:p w14:paraId="211B41F7">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【粘贴或概括真实提示词，不得补写未实际使用的提示】</w:t>
            </w:r>
          </w:p>
        </w:tc>
      </w:tr>
      <w:tr w14:paraId="3632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58F9A34B">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使用过程</w:t>
            </w:r>
          </w:p>
        </w:tc>
        <w:tc>
          <w:tcPr>
            <w:tcW w:w="7155" w:type="dxa"/>
            <w:tcMar>
              <w:top w:w="100" w:type="dxa"/>
              <w:left w:w="120" w:type="dxa"/>
              <w:bottom w:w="100" w:type="dxa"/>
              <w:right w:w="120" w:type="dxa"/>
            </w:tcMar>
            <w:vAlign w:val="center"/>
          </w:tcPr>
          <w:p w14:paraId="620BBA60">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【说明是否多轮追问、如何补充条件、如何比较或筛选AI建议】</w:t>
            </w:r>
          </w:p>
        </w:tc>
      </w:tr>
      <w:tr w14:paraId="2347F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49856559">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AI输出概述</w:t>
            </w:r>
          </w:p>
        </w:tc>
        <w:tc>
          <w:tcPr>
            <w:tcW w:w="7155" w:type="dxa"/>
            <w:tcMar>
              <w:top w:w="100" w:type="dxa"/>
              <w:left w:w="120" w:type="dxa"/>
              <w:bottom w:w="100" w:type="dxa"/>
              <w:right w:w="120" w:type="dxa"/>
            </w:tcMar>
            <w:vAlign w:val="center"/>
          </w:tcPr>
          <w:p w14:paraId="7BDA8C64">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【概括AI给出的主要建议、代码或文字内容】</w:t>
            </w:r>
          </w:p>
        </w:tc>
      </w:tr>
      <w:tr w14:paraId="7C841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03AC12B4">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对应位置</w:t>
            </w:r>
          </w:p>
        </w:tc>
        <w:tc>
          <w:tcPr>
            <w:tcW w:w="7155" w:type="dxa"/>
            <w:tcMar>
              <w:top w:w="100" w:type="dxa"/>
              <w:left w:w="120" w:type="dxa"/>
              <w:bottom w:w="100" w:type="dxa"/>
              <w:right w:w="120" w:type="dxa"/>
            </w:tcMar>
            <w:vAlign w:val="center"/>
          </w:tcPr>
          <w:p w14:paraId="5D72E10F">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【第×章第×节、图表编号或程序文件】</w:t>
            </w:r>
          </w:p>
        </w:tc>
      </w:tr>
    </w:tbl>
    <w:p w14:paraId="51309C54">
      <w:pPr>
        <w:pStyle w:val="4"/>
        <w:keepNext/>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eastAsiaTheme="minorEastAsia"/>
        </w:rPr>
      </w:pPr>
      <w:bookmarkStart w:id="540" w:name="_Toc2588"/>
      <w:r>
        <w:rPr>
          <w:rFonts w:hint="default" w:ascii="Times New Roman" w:hAnsi="Times New Roman" w:cs="Times New Roman" w:eastAsiaTheme="minorEastAsia"/>
        </w:rPr>
        <w:t>3.2 使用记录A-02：【填写使用环节名称；无则删除】</w:t>
      </w:r>
      <w:bookmarkEnd w:id="540"/>
    </w:p>
    <w:tbl>
      <w:tblPr>
        <w:tblStyle w:val="18"/>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1"/>
        <w:gridCol w:w="7155"/>
      </w:tblGrid>
      <w:tr w14:paraId="3B51F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4398B3DA">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使用工具</w:t>
            </w:r>
          </w:p>
        </w:tc>
        <w:tc>
          <w:tcPr>
            <w:tcW w:w="7155" w:type="dxa"/>
            <w:tcMar>
              <w:top w:w="100" w:type="dxa"/>
              <w:left w:w="120" w:type="dxa"/>
              <w:bottom w:w="100" w:type="dxa"/>
              <w:right w:w="120" w:type="dxa"/>
            </w:tcMar>
            <w:vAlign w:val="center"/>
          </w:tcPr>
          <w:p w14:paraId="21840AED">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【工具名称、版本或型号】</w:t>
            </w:r>
          </w:p>
        </w:tc>
      </w:tr>
      <w:tr w14:paraId="4DFA6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45F36846">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使用目的</w:t>
            </w:r>
          </w:p>
        </w:tc>
        <w:tc>
          <w:tcPr>
            <w:tcW w:w="7155" w:type="dxa"/>
            <w:tcMar>
              <w:top w:w="100" w:type="dxa"/>
              <w:left w:w="120" w:type="dxa"/>
              <w:bottom w:w="100" w:type="dxa"/>
              <w:right w:w="120" w:type="dxa"/>
            </w:tcMar>
            <w:vAlign w:val="center"/>
          </w:tcPr>
          <w:p w14:paraId="73C60833">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【说明希望AI辅助完成的具体任务】</w:t>
            </w:r>
          </w:p>
        </w:tc>
      </w:tr>
      <w:tr w14:paraId="3302E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2C985481">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提供给AI的材料</w:t>
            </w:r>
          </w:p>
        </w:tc>
        <w:tc>
          <w:tcPr>
            <w:tcW w:w="7155" w:type="dxa"/>
            <w:tcMar>
              <w:top w:w="100" w:type="dxa"/>
              <w:left w:w="120" w:type="dxa"/>
              <w:bottom w:w="100" w:type="dxa"/>
              <w:right w:w="120" w:type="dxa"/>
            </w:tcMar>
            <w:vAlign w:val="center"/>
          </w:tcPr>
          <w:p w14:paraId="615F1C68">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【赛题文字、数据字段、已有思路、代码或其他真实输入】</w:t>
            </w:r>
          </w:p>
        </w:tc>
      </w:tr>
      <w:tr w14:paraId="155EC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59026C40">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主要提示方式</w:t>
            </w:r>
          </w:p>
        </w:tc>
        <w:tc>
          <w:tcPr>
            <w:tcW w:w="7155" w:type="dxa"/>
            <w:tcMar>
              <w:top w:w="100" w:type="dxa"/>
              <w:left w:w="120" w:type="dxa"/>
              <w:bottom w:w="100" w:type="dxa"/>
              <w:right w:w="120" w:type="dxa"/>
            </w:tcMar>
            <w:vAlign w:val="center"/>
          </w:tcPr>
          <w:p w14:paraId="55B5324D">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【粘贴或概括真实提示词，不得补写未实际使用的提示】</w:t>
            </w:r>
          </w:p>
        </w:tc>
      </w:tr>
      <w:tr w14:paraId="34D54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531BB9ED">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使用过程</w:t>
            </w:r>
          </w:p>
        </w:tc>
        <w:tc>
          <w:tcPr>
            <w:tcW w:w="7155" w:type="dxa"/>
            <w:tcMar>
              <w:top w:w="100" w:type="dxa"/>
              <w:left w:w="120" w:type="dxa"/>
              <w:bottom w:w="100" w:type="dxa"/>
              <w:right w:w="120" w:type="dxa"/>
            </w:tcMar>
            <w:vAlign w:val="center"/>
          </w:tcPr>
          <w:p w14:paraId="31C16DC8">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【说明是否多轮追问、如何补充条件、如何比较或筛选AI建议】</w:t>
            </w:r>
          </w:p>
        </w:tc>
      </w:tr>
      <w:tr w14:paraId="40B48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32F8EABA">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AI输出概述</w:t>
            </w:r>
          </w:p>
        </w:tc>
        <w:tc>
          <w:tcPr>
            <w:tcW w:w="7155" w:type="dxa"/>
            <w:tcMar>
              <w:top w:w="100" w:type="dxa"/>
              <w:left w:w="120" w:type="dxa"/>
              <w:bottom w:w="100" w:type="dxa"/>
              <w:right w:w="120" w:type="dxa"/>
            </w:tcMar>
            <w:vAlign w:val="center"/>
          </w:tcPr>
          <w:p w14:paraId="1BF7CF49">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【概括AI给出的主要建议、代码或文字内容】</w:t>
            </w:r>
          </w:p>
        </w:tc>
      </w:tr>
      <w:tr w14:paraId="2FAB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2E6B4BD0">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对应位置</w:t>
            </w:r>
          </w:p>
        </w:tc>
        <w:tc>
          <w:tcPr>
            <w:tcW w:w="7155" w:type="dxa"/>
            <w:tcMar>
              <w:top w:w="100" w:type="dxa"/>
              <w:left w:w="120" w:type="dxa"/>
              <w:bottom w:w="100" w:type="dxa"/>
              <w:right w:w="120" w:type="dxa"/>
            </w:tcMar>
            <w:vAlign w:val="center"/>
          </w:tcPr>
          <w:p w14:paraId="1D83708C">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【第×章第×节、图表编号或程序文件】</w:t>
            </w:r>
          </w:p>
        </w:tc>
      </w:tr>
    </w:tbl>
    <w:p w14:paraId="6318F332">
      <w:pPr>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rPr>
      </w:pPr>
    </w:p>
    <w:p w14:paraId="1CEA7FD6">
      <w:pPr>
        <w:pStyle w:val="4"/>
        <w:keepNext/>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eastAsiaTheme="minorEastAsia"/>
        </w:rPr>
      </w:pPr>
      <w:bookmarkStart w:id="541" w:name="_Toc5721"/>
      <w:r>
        <w:rPr>
          <w:rFonts w:hint="default" w:ascii="Times New Roman" w:hAnsi="Times New Roman" w:cs="Times New Roman" w:eastAsiaTheme="minorEastAsia"/>
        </w:rPr>
        <w:t>3.3 使用记录A-03：【填写使用环节名称；无则删除】</w:t>
      </w:r>
      <w:bookmarkEnd w:id="541"/>
    </w:p>
    <w:tbl>
      <w:tblPr>
        <w:tblStyle w:val="18"/>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1"/>
        <w:gridCol w:w="7155"/>
      </w:tblGrid>
      <w:tr w14:paraId="7CC80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03A95019">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使用工具</w:t>
            </w:r>
          </w:p>
        </w:tc>
        <w:tc>
          <w:tcPr>
            <w:tcW w:w="7155" w:type="dxa"/>
            <w:tcMar>
              <w:top w:w="100" w:type="dxa"/>
              <w:left w:w="120" w:type="dxa"/>
              <w:bottom w:w="100" w:type="dxa"/>
              <w:right w:w="120" w:type="dxa"/>
            </w:tcMar>
            <w:vAlign w:val="center"/>
          </w:tcPr>
          <w:p w14:paraId="1CE1D7BE">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【工具名称、版本或型号】</w:t>
            </w:r>
          </w:p>
        </w:tc>
      </w:tr>
      <w:tr w14:paraId="2CC3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58A77F9A">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使用目的</w:t>
            </w:r>
          </w:p>
        </w:tc>
        <w:tc>
          <w:tcPr>
            <w:tcW w:w="7155" w:type="dxa"/>
            <w:tcMar>
              <w:top w:w="100" w:type="dxa"/>
              <w:left w:w="120" w:type="dxa"/>
              <w:bottom w:w="100" w:type="dxa"/>
              <w:right w:w="120" w:type="dxa"/>
            </w:tcMar>
            <w:vAlign w:val="center"/>
          </w:tcPr>
          <w:p w14:paraId="0740CE4E">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【说明希望AI辅助完成的具体任务】</w:t>
            </w:r>
          </w:p>
        </w:tc>
      </w:tr>
      <w:tr w14:paraId="63A9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41F763D6">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提供给AI的材料</w:t>
            </w:r>
          </w:p>
        </w:tc>
        <w:tc>
          <w:tcPr>
            <w:tcW w:w="7155" w:type="dxa"/>
            <w:tcMar>
              <w:top w:w="100" w:type="dxa"/>
              <w:left w:w="120" w:type="dxa"/>
              <w:bottom w:w="100" w:type="dxa"/>
              <w:right w:w="120" w:type="dxa"/>
            </w:tcMar>
            <w:vAlign w:val="center"/>
          </w:tcPr>
          <w:p w14:paraId="07D0792B">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【赛题文字、数据字段、已有思路、代码或其他真实输入】</w:t>
            </w:r>
          </w:p>
        </w:tc>
      </w:tr>
      <w:tr w14:paraId="01E9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693BC128">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主要提示方式</w:t>
            </w:r>
          </w:p>
        </w:tc>
        <w:tc>
          <w:tcPr>
            <w:tcW w:w="7155" w:type="dxa"/>
            <w:tcMar>
              <w:top w:w="100" w:type="dxa"/>
              <w:left w:w="120" w:type="dxa"/>
              <w:bottom w:w="100" w:type="dxa"/>
              <w:right w:w="120" w:type="dxa"/>
            </w:tcMar>
            <w:vAlign w:val="center"/>
          </w:tcPr>
          <w:p w14:paraId="3BD44E16">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【粘贴或概括真实提示词，不得补写未实际使用的提示】</w:t>
            </w:r>
          </w:p>
        </w:tc>
      </w:tr>
      <w:tr w14:paraId="196E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31AE4391">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使用过程</w:t>
            </w:r>
          </w:p>
        </w:tc>
        <w:tc>
          <w:tcPr>
            <w:tcW w:w="7155" w:type="dxa"/>
            <w:tcMar>
              <w:top w:w="100" w:type="dxa"/>
              <w:left w:w="120" w:type="dxa"/>
              <w:bottom w:w="100" w:type="dxa"/>
              <w:right w:w="120" w:type="dxa"/>
            </w:tcMar>
            <w:vAlign w:val="center"/>
          </w:tcPr>
          <w:p w14:paraId="4A67141F">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【说明是否多轮追问、如何补充条件、如何比较或筛选AI建议】</w:t>
            </w:r>
          </w:p>
        </w:tc>
      </w:tr>
      <w:tr w14:paraId="2657F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6687BFC9">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AI输出概述</w:t>
            </w:r>
          </w:p>
        </w:tc>
        <w:tc>
          <w:tcPr>
            <w:tcW w:w="7155" w:type="dxa"/>
            <w:tcMar>
              <w:top w:w="100" w:type="dxa"/>
              <w:left w:w="120" w:type="dxa"/>
              <w:bottom w:w="100" w:type="dxa"/>
              <w:right w:w="120" w:type="dxa"/>
            </w:tcMar>
            <w:vAlign w:val="center"/>
          </w:tcPr>
          <w:p w14:paraId="7CDD503E">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【概括AI给出的主要建议、代码或文字内容】</w:t>
            </w:r>
          </w:p>
        </w:tc>
      </w:tr>
      <w:tr w14:paraId="1496D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2FD09388">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对应位置</w:t>
            </w:r>
          </w:p>
        </w:tc>
        <w:tc>
          <w:tcPr>
            <w:tcW w:w="7155" w:type="dxa"/>
            <w:tcMar>
              <w:top w:w="100" w:type="dxa"/>
              <w:left w:w="120" w:type="dxa"/>
              <w:bottom w:w="100" w:type="dxa"/>
              <w:right w:w="120" w:type="dxa"/>
            </w:tcMar>
            <w:vAlign w:val="center"/>
          </w:tcPr>
          <w:p w14:paraId="15510001">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【第×章第×节、图表编号或程序文件】</w:t>
            </w:r>
          </w:p>
        </w:tc>
      </w:tr>
    </w:tbl>
    <w:p w14:paraId="185B365B">
      <w:pPr>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rPr>
      </w:pPr>
    </w:p>
    <w:p w14:paraId="27D3B828">
      <w:pPr>
        <w:pStyle w:val="3"/>
        <w:keepNext/>
        <w:pageBreakBefore w:val="0"/>
        <w:kinsoku/>
        <w:wordWrap/>
        <w:overflowPunct/>
        <w:topLinePunct w:val="0"/>
        <w:autoSpaceDE/>
        <w:autoSpaceDN/>
        <w:bidi w:val="0"/>
        <w:adjustRightInd/>
        <w:snapToGrid/>
        <w:spacing w:before="0" w:beforeLines="0" w:beforeAutospacing="0" w:after="0" w:afterLines="0" w:afterAutospacing="0" w:line="240" w:lineRule="auto"/>
        <w:textAlignment w:val="auto"/>
        <w:rPr>
          <w:rFonts w:hint="default" w:ascii="Times New Roman" w:hAnsi="Times New Roman" w:cs="Times New Roman" w:eastAsiaTheme="minorEastAsia"/>
        </w:rPr>
      </w:pPr>
      <w:bookmarkStart w:id="542" w:name="_Toc1320"/>
      <w:bookmarkStart w:id="543" w:name="_Toc30904"/>
      <w:r>
        <w:rPr>
          <w:rFonts w:hint="default" w:ascii="Times New Roman" w:hAnsi="Times New Roman" w:cs="Times New Roman" w:eastAsiaTheme="minorEastAsia"/>
        </w:rPr>
        <w:t>四、AI输出的采纳、人工修改和核验情况</w:t>
      </w:r>
      <w:bookmarkEnd w:id="542"/>
      <w:bookmarkEnd w:id="543"/>
    </w:p>
    <w:p w14:paraId="3CF226E0">
      <w:pPr>
        <w:keepNext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21"/>
        </w:rPr>
        <w:t>除纯语言润色外，应逐项说明AI输出是否被采纳、进行了哪些人工修改，以及通过何种方式完成核验。不得只写“已经检查”或“结果正确”，应交代具体检查动作。</w:t>
      </w:r>
    </w:p>
    <w:tbl>
      <w:tblPr>
        <w:tblStyle w:val="18"/>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
        <w:gridCol w:w="1814"/>
        <w:gridCol w:w="1417"/>
        <w:gridCol w:w="2268"/>
        <w:gridCol w:w="2733"/>
      </w:tblGrid>
      <w:tr w14:paraId="2CD2E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4" w:type="dxa"/>
            <w:shd w:val="clear" w:color="auto" w:fill="1F4E78"/>
            <w:tcMar>
              <w:top w:w="100" w:type="dxa"/>
              <w:left w:w="120" w:type="dxa"/>
              <w:bottom w:w="100" w:type="dxa"/>
              <w:right w:w="120" w:type="dxa"/>
            </w:tcMar>
            <w:vAlign w:val="center"/>
          </w:tcPr>
          <w:p w14:paraId="3819C231">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6"/>
              </w:rPr>
              <w:t>记录编号</w:t>
            </w:r>
          </w:p>
        </w:tc>
        <w:tc>
          <w:tcPr>
            <w:tcW w:w="1814" w:type="dxa"/>
            <w:shd w:val="clear" w:color="auto" w:fill="1F4E78"/>
            <w:tcMar>
              <w:top w:w="100" w:type="dxa"/>
              <w:left w:w="120" w:type="dxa"/>
              <w:bottom w:w="100" w:type="dxa"/>
              <w:right w:w="120" w:type="dxa"/>
            </w:tcMar>
            <w:vAlign w:val="center"/>
          </w:tcPr>
          <w:p w14:paraId="1527C50C">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6"/>
              </w:rPr>
              <w:t>AI主要输出</w:t>
            </w:r>
          </w:p>
        </w:tc>
        <w:tc>
          <w:tcPr>
            <w:tcW w:w="1417" w:type="dxa"/>
            <w:shd w:val="clear" w:color="auto" w:fill="1F4E78"/>
            <w:tcMar>
              <w:top w:w="100" w:type="dxa"/>
              <w:left w:w="120" w:type="dxa"/>
              <w:bottom w:w="100" w:type="dxa"/>
              <w:right w:w="120" w:type="dxa"/>
            </w:tcMar>
            <w:vAlign w:val="center"/>
          </w:tcPr>
          <w:p w14:paraId="2A554D91">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6"/>
              </w:rPr>
              <w:t>采纳情况</w:t>
            </w:r>
          </w:p>
        </w:tc>
        <w:tc>
          <w:tcPr>
            <w:tcW w:w="2268" w:type="dxa"/>
            <w:shd w:val="clear" w:color="auto" w:fill="1F4E78"/>
            <w:tcMar>
              <w:top w:w="100" w:type="dxa"/>
              <w:left w:w="120" w:type="dxa"/>
              <w:bottom w:w="100" w:type="dxa"/>
              <w:right w:w="120" w:type="dxa"/>
            </w:tcMar>
            <w:vAlign w:val="center"/>
          </w:tcPr>
          <w:p w14:paraId="7C62A590">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6"/>
              </w:rPr>
              <w:t>人工修改</w:t>
            </w:r>
          </w:p>
        </w:tc>
        <w:tc>
          <w:tcPr>
            <w:tcW w:w="2733" w:type="dxa"/>
            <w:shd w:val="clear" w:color="auto" w:fill="1F4E78"/>
            <w:tcMar>
              <w:top w:w="100" w:type="dxa"/>
              <w:left w:w="120" w:type="dxa"/>
              <w:bottom w:w="100" w:type="dxa"/>
              <w:right w:w="120" w:type="dxa"/>
            </w:tcMar>
            <w:vAlign w:val="center"/>
          </w:tcPr>
          <w:p w14:paraId="4A4F1C8E">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6"/>
              </w:rPr>
              <w:t>核验方式与结果</w:t>
            </w:r>
          </w:p>
        </w:tc>
      </w:tr>
      <w:tr w14:paraId="6055C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Mar>
              <w:top w:w="100" w:type="dxa"/>
              <w:left w:w="120" w:type="dxa"/>
              <w:bottom w:w="100" w:type="dxa"/>
              <w:right w:w="120" w:type="dxa"/>
            </w:tcMar>
            <w:vAlign w:val="center"/>
          </w:tcPr>
          <w:p w14:paraId="0E318A4D">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A-01</w:t>
            </w:r>
          </w:p>
        </w:tc>
        <w:tc>
          <w:tcPr>
            <w:tcW w:w="1814" w:type="dxa"/>
            <w:tcMar>
              <w:top w:w="100" w:type="dxa"/>
              <w:left w:w="120" w:type="dxa"/>
              <w:bottom w:w="100" w:type="dxa"/>
              <w:right w:w="120" w:type="dxa"/>
            </w:tcMar>
            <w:vAlign w:val="center"/>
          </w:tcPr>
          <w:p w14:paraId="4728A8CC">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【概括】</w:t>
            </w:r>
          </w:p>
        </w:tc>
        <w:tc>
          <w:tcPr>
            <w:tcW w:w="1417" w:type="dxa"/>
            <w:tcMar>
              <w:top w:w="100" w:type="dxa"/>
              <w:left w:w="120" w:type="dxa"/>
              <w:bottom w:w="100" w:type="dxa"/>
              <w:right w:w="120" w:type="dxa"/>
            </w:tcMar>
            <w:vAlign w:val="center"/>
          </w:tcPr>
          <w:p w14:paraId="53C082E5">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【未采纳/部分采纳/采纳】</w:t>
            </w:r>
          </w:p>
        </w:tc>
        <w:tc>
          <w:tcPr>
            <w:tcW w:w="2268" w:type="dxa"/>
            <w:tcMar>
              <w:top w:w="100" w:type="dxa"/>
              <w:left w:w="120" w:type="dxa"/>
              <w:bottom w:w="100" w:type="dxa"/>
              <w:right w:w="120" w:type="dxa"/>
            </w:tcMar>
            <w:vAlign w:val="center"/>
          </w:tcPr>
          <w:p w14:paraId="7467FC08">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【说明修改内容】</w:t>
            </w:r>
          </w:p>
        </w:tc>
        <w:tc>
          <w:tcPr>
            <w:tcW w:w="2733" w:type="dxa"/>
            <w:tcMar>
              <w:top w:w="100" w:type="dxa"/>
              <w:left w:w="120" w:type="dxa"/>
              <w:bottom w:w="100" w:type="dxa"/>
              <w:right w:w="120" w:type="dxa"/>
            </w:tcMar>
            <w:vAlign w:val="center"/>
          </w:tcPr>
          <w:p w14:paraId="08EC7677">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【题意核对、独立推导、程序复现等】</w:t>
            </w:r>
          </w:p>
        </w:tc>
      </w:tr>
      <w:tr w14:paraId="21ED2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Mar>
              <w:top w:w="100" w:type="dxa"/>
              <w:left w:w="120" w:type="dxa"/>
              <w:bottom w:w="100" w:type="dxa"/>
              <w:right w:w="120" w:type="dxa"/>
            </w:tcMar>
            <w:vAlign w:val="center"/>
          </w:tcPr>
          <w:p w14:paraId="13FB3818">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A-02</w:t>
            </w:r>
          </w:p>
        </w:tc>
        <w:tc>
          <w:tcPr>
            <w:tcW w:w="1814" w:type="dxa"/>
            <w:tcMar>
              <w:top w:w="100" w:type="dxa"/>
              <w:left w:w="120" w:type="dxa"/>
              <w:bottom w:w="100" w:type="dxa"/>
              <w:right w:w="120" w:type="dxa"/>
            </w:tcMar>
            <w:vAlign w:val="center"/>
          </w:tcPr>
          <w:p w14:paraId="7011F1BD">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【概括】</w:t>
            </w:r>
          </w:p>
        </w:tc>
        <w:tc>
          <w:tcPr>
            <w:tcW w:w="1417" w:type="dxa"/>
            <w:tcMar>
              <w:top w:w="100" w:type="dxa"/>
              <w:left w:w="120" w:type="dxa"/>
              <w:bottom w:w="100" w:type="dxa"/>
              <w:right w:w="120" w:type="dxa"/>
            </w:tcMar>
            <w:vAlign w:val="center"/>
          </w:tcPr>
          <w:p w14:paraId="513F5B70">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268" w:type="dxa"/>
            <w:tcMar>
              <w:top w:w="100" w:type="dxa"/>
              <w:left w:w="120" w:type="dxa"/>
              <w:bottom w:w="100" w:type="dxa"/>
              <w:right w:w="120" w:type="dxa"/>
            </w:tcMar>
            <w:vAlign w:val="center"/>
          </w:tcPr>
          <w:p w14:paraId="36BBC7EA">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733" w:type="dxa"/>
            <w:tcMar>
              <w:top w:w="100" w:type="dxa"/>
              <w:left w:w="120" w:type="dxa"/>
              <w:bottom w:w="100" w:type="dxa"/>
              <w:right w:w="120" w:type="dxa"/>
            </w:tcMar>
            <w:vAlign w:val="center"/>
          </w:tcPr>
          <w:p w14:paraId="78551FD7">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r>
      <w:tr w14:paraId="1F774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Mar>
              <w:top w:w="100" w:type="dxa"/>
              <w:left w:w="120" w:type="dxa"/>
              <w:bottom w:w="100" w:type="dxa"/>
              <w:right w:w="120" w:type="dxa"/>
            </w:tcMar>
            <w:vAlign w:val="center"/>
          </w:tcPr>
          <w:p w14:paraId="363A56ED">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A-03</w:t>
            </w:r>
          </w:p>
        </w:tc>
        <w:tc>
          <w:tcPr>
            <w:tcW w:w="1814" w:type="dxa"/>
            <w:tcMar>
              <w:top w:w="100" w:type="dxa"/>
              <w:left w:w="120" w:type="dxa"/>
              <w:bottom w:w="100" w:type="dxa"/>
              <w:right w:w="120" w:type="dxa"/>
            </w:tcMar>
            <w:vAlign w:val="center"/>
          </w:tcPr>
          <w:p w14:paraId="6626BF36">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【概括】</w:t>
            </w:r>
          </w:p>
        </w:tc>
        <w:tc>
          <w:tcPr>
            <w:tcW w:w="1417" w:type="dxa"/>
            <w:tcMar>
              <w:top w:w="100" w:type="dxa"/>
              <w:left w:w="120" w:type="dxa"/>
              <w:bottom w:w="100" w:type="dxa"/>
              <w:right w:w="120" w:type="dxa"/>
            </w:tcMar>
            <w:vAlign w:val="center"/>
          </w:tcPr>
          <w:p w14:paraId="0846A53D">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268" w:type="dxa"/>
            <w:tcMar>
              <w:top w:w="100" w:type="dxa"/>
              <w:left w:w="120" w:type="dxa"/>
              <w:bottom w:w="100" w:type="dxa"/>
              <w:right w:w="120" w:type="dxa"/>
            </w:tcMar>
            <w:vAlign w:val="center"/>
          </w:tcPr>
          <w:p w14:paraId="76A33DF8">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733" w:type="dxa"/>
            <w:tcMar>
              <w:top w:w="100" w:type="dxa"/>
              <w:left w:w="120" w:type="dxa"/>
              <w:bottom w:w="100" w:type="dxa"/>
              <w:right w:w="120" w:type="dxa"/>
            </w:tcMar>
            <w:vAlign w:val="center"/>
          </w:tcPr>
          <w:p w14:paraId="042EAD84">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r>
      <w:tr w14:paraId="7A184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Mar>
              <w:top w:w="100" w:type="dxa"/>
              <w:left w:w="120" w:type="dxa"/>
              <w:bottom w:w="100" w:type="dxa"/>
              <w:right w:w="120" w:type="dxa"/>
            </w:tcMar>
            <w:vAlign w:val="center"/>
          </w:tcPr>
          <w:p w14:paraId="0F7567A4">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A-04</w:t>
            </w:r>
          </w:p>
        </w:tc>
        <w:tc>
          <w:tcPr>
            <w:tcW w:w="1814" w:type="dxa"/>
            <w:tcMar>
              <w:top w:w="100" w:type="dxa"/>
              <w:left w:w="120" w:type="dxa"/>
              <w:bottom w:w="100" w:type="dxa"/>
              <w:right w:w="120" w:type="dxa"/>
            </w:tcMar>
            <w:vAlign w:val="center"/>
          </w:tcPr>
          <w:p w14:paraId="48C2FF04">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【概括】</w:t>
            </w:r>
          </w:p>
        </w:tc>
        <w:tc>
          <w:tcPr>
            <w:tcW w:w="1417" w:type="dxa"/>
            <w:tcMar>
              <w:top w:w="100" w:type="dxa"/>
              <w:left w:w="120" w:type="dxa"/>
              <w:bottom w:w="100" w:type="dxa"/>
              <w:right w:w="120" w:type="dxa"/>
            </w:tcMar>
            <w:vAlign w:val="center"/>
          </w:tcPr>
          <w:p w14:paraId="7868999B">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268" w:type="dxa"/>
            <w:tcMar>
              <w:top w:w="100" w:type="dxa"/>
              <w:left w:w="120" w:type="dxa"/>
              <w:bottom w:w="100" w:type="dxa"/>
              <w:right w:w="120" w:type="dxa"/>
            </w:tcMar>
            <w:vAlign w:val="center"/>
          </w:tcPr>
          <w:p w14:paraId="06879F5E">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733" w:type="dxa"/>
            <w:tcMar>
              <w:top w:w="100" w:type="dxa"/>
              <w:left w:w="120" w:type="dxa"/>
              <w:bottom w:w="100" w:type="dxa"/>
              <w:right w:w="120" w:type="dxa"/>
            </w:tcMar>
            <w:vAlign w:val="center"/>
          </w:tcPr>
          <w:p w14:paraId="67FFBED1">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r>
    </w:tbl>
    <w:p w14:paraId="2232F632">
      <w:pPr>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rPr>
      </w:pPr>
    </w:p>
    <w:tbl>
      <w:tblPr>
        <w:tblStyle w:val="18"/>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3673B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6" w:type="dxa"/>
            <w:shd w:val="clear" w:color="auto" w:fill="EAF1F8"/>
            <w:tcMar>
              <w:top w:w="100" w:type="dxa"/>
              <w:left w:w="120" w:type="dxa"/>
              <w:bottom w:w="100" w:type="dxa"/>
              <w:right w:w="120" w:type="dxa"/>
            </w:tcMar>
          </w:tcPr>
          <w:p w14:paraId="130C431A">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21"/>
              </w:rPr>
              <w:t>语言润色例外：</w:t>
            </w:r>
            <w:r>
              <w:rPr>
                <w:rFonts w:hint="default" w:ascii="Times New Roman" w:hAnsi="Times New Roman" w:cs="Times New Roman" w:eastAsiaTheme="minorEastAsia"/>
                <w:b w:val="0"/>
                <w:color w:val="000000"/>
                <w:sz w:val="21"/>
              </w:rPr>
              <w:t>若AI仅用于语言润色，可在第二、三部分如实说明用途与过程；按照规定，可不逐项填写采纳、人工修改和核验情况，但仍应确认润色未改变模型含义、数值、单位与结论。</w:t>
            </w:r>
          </w:p>
        </w:tc>
      </w:tr>
    </w:tbl>
    <w:p w14:paraId="7CEFCE27">
      <w:pPr>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rPr>
      </w:pPr>
    </w:p>
    <w:p w14:paraId="7834173F">
      <w:pPr>
        <w:pStyle w:val="4"/>
        <w:keepNext/>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eastAsiaTheme="minorEastAsia"/>
        </w:rPr>
      </w:pPr>
      <w:bookmarkStart w:id="544" w:name="_Toc2973"/>
      <w:r>
        <w:rPr>
          <w:rFonts w:hint="default" w:ascii="Times New Roman" w:hAnsi="Times New Roman" w:cs="Times New Roman" w:eastAsiaTheme="minorEastAsia"/>
        </w:rPr>
        <w:t>3.2 使用记录A-02：【填写使用环节名称；无则删除】</w:t>
      </w:r>
      <w:bookmarkEnd w:id="544"/>
    </w:p>
    <w:tbl>
      <w:tblPr>
        <w:tblStyle w:val="18"/>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1"/>
        <w:gridCol w:w="7155"/>
      </w:tblGrid>
      <w:tr w14:paraId="45F18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2650F326">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使用工具</w:t>
            </w:r>
          </w:p>
        </w:tc>
        <w:tc>
          <w:tcPr>
            <w:tcW w:w="7155" w:type="dxa"/>
            <w:tcMar>
              <w:top w:w="100" w:type="dxa"/>
              <w:left w:w="120" w:type="dxa"/>
              <w:bottom w:w="100" w:type="dxa"/>
              <w:right w:w="120" w:type="dxa"/>
            </w:tcMar>
            <w:vAlign w:val="center"/>
          </w:tcPr>
          <w:p w14:paraId="54B56F63">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【工具名称、版本或型号】</w:t>
            </w:r>
          </w:p>
        </w:tc>
      </w:tr>
      <w:tr w14:paraId="2719B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44C38E49">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使用目的</w:t>
            </w:r>
          </w:p>
        </w:tc>
        <w:tc>
          <w:tcPr>
            <w:tcW w:w="7155" w:type="dxa"/>
            <w:tcMar>
              <w:top w:w="100" w:type="dxa"/>
              <w:left w:w="120" w:type="dxa"/>
              <w:bottom w:w="100" w:type="dxa"/>
              <w:right w:w="120" w:type="dxa"/>
            </w:tcMar>
            <w:vAlign w:val="center"/>
          </w:tcPr>
          <w:p w14:paraId="66255139">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【说明希望AI辅助完成的具体任务】</w:t>
            </w:r>
          </w:p>
        </w:tc>
      </w:tr>
      <w:tr w14:paraId="2582C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5174744E">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提供给AI的材料</w:t>
            </w:r>
          </w:p>
        </w:tc>
        <w:tc>
          <w:tcPr>
            <w:tcW w:w="7155" w:type="dxa"/>
            <w:tcMar>
              <w:top w:w="100" w:type="dxa"/>
              <w:left w:w="120" w:type="dxa"/>
              <w:bottom w:w="100" w:type="dxa"/>
              <w:right w:w="120" w:type="dxa"/>
            </w:tcMar>
            <w:vAlign w:val="center"/>
          </w:tcPr>
          <w:p w14:paraId="309F2767">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【赛题文字、数据字段、已有思路、代码或其他真实输入】</w:t>
            </w:r>
          </w:p>
        </w:tc>
      </w:tr>
      <w:tr w14:paraId="7E918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503BEC13">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主要提示方式</w:t>
            </w:r>
          </w:p>
        </w:tc>
        <w:tc>
          <w:tcPr>
            <w:tcW w:w="7155" w:type="dxa"/>
            <w:tcMar>
              <w:top w:w="100" w:type="dxa"/>
              <w:left w:w="120" w:type="dxa"/>
              <w:bottom w:w="100" w:type="dxa"/>
              <w:right w:w="120" w:type="dxa"/>
            </w:tcMar>
            <w:vAlign w:val="center"/>
          </w:tcPr>
          <w:p w14:paraId="513D2E75">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【粘贴或概括真实提示词，不得补写未实际使用的提示】</w:t>
            </w:r>
          </w:p>
        </w:tc>
      </w:tr>
      <w:tr w14:paraId="43FF4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0DF055F6">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使用过程</w:t>
            </w:r>
          </w:p>
        </w:tc>
        <w:tc>
          <w:tcPr>
            <w:tcW w:w="7155" w:type="dxa"/>
            <w:tcMar>
              <w:top w:w="100" w:type="dxa"/>
              <w:left w:w="120" w:type="dxa"/>
              <w:bottom w:w="100" w:type="dxa"/>
              <w:right w:w="120" w:type="dxa"/>
            </w:tcMar>
            <w:vAlign w:val="center"/>
          </w:tcPr>
          <w:p w14:paraId="0EFD3433">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【说明是否多轮追问、如何补充条件、如何比较或筛选AI建议】</w:t>
            </w:r>
          </w:p>
        </w:tc>
      </w:tr>
      <w:tr w14:paraId="615CE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0FE66128">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AI输出概述</w:t>
            </w:r>
          </w:p>
        </w:tc>
        <w:tc>
          <w:tcPr>
            <w:tcW w:w="7155" w:type="dxa"/>
            <w:tcMar>
              <w:top w:w="100" w:type="dxa"/>
              <w:left w:w="120" w:type="dxa"/>
              <w:bottom w:w="100" w:type="dxa"/>
              <w:right w:w="120" w:type="dxa"/>
            </w:tcMar>
            <w:vAlign w:val="center"/>
          </w:tcPr>
          <w:p w14:paraId="275138FB">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【概括AI给出的主要建议、代码或文字内容】</w:t>
            </w:r>
          </w:p>
        </w:tc>
      </w:tr>
      <w:tr w14:paraId="36D6A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4C41EC32">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对应位置</w:t>
            </w:r>
          </w:p>
        </w:tc>
        <w:tc>
          <w:tcPr>
            <w:tcW w:w="7155" w:type="dxa"/>
            <w:tcMar>
              <w:top w:w="100" w:type="dxa"/>
              <w:left w:w="120" w:type="dxa"/>
              <w:bottom w:w="100" w:type="dxa"/>
              <w:right w:w="120" w:type="dxa"/>
            </w:tcMar>
            <w:vAlign w:val="center"/>
          </w:tcPr>
          <w:p w14:paraId="344CE8C9">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【第×章第×节、图表编号或程序文件】</w:t>
            </w:r>
          </w:p>
        </w:tc>
      </w:tr>
    </w:tbl>
    <w:p w14:paraId="6F1B0943">
      <w:pPr>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rPr>
      </w:pPr>
    </w:p>
    <w:p w14:paraId="08EE3385">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45" w:name="_Toc5959"/>
      <w:bookmarkStart w:id="546" w:name="_Toc25456"/>
      <w:r>
        <w:rPr>
          <w:rFonts w:hint="default" w:ascii="Times New Roman" w:hAnsi="Times New Roman" w:cs="Times New Roman" w:eastAsiaTheme="minorEastAsia"/>
          <w:b/>
          <w:i w:val="0"/>
          <w:color w:val="000000"/>
          <w:sz w:val="32"/>
        </w:rPr>
        <w:t>AI生成与检查提示词</w:t>
      </w:r>
      <w:bookmarkEnd w:id="545"/>
      <w:bookmarkEnd w:id="546"/>
    </w:p>
    <w:p w14:paraId="08FCFBE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黑体" w:hAnsi="黑体" w:eastAsia="黑体" w:cs="黑体"/>
          <w:b/>
          <w:bCs/>
          <w:i w:val="0"/>
          <w:color w:val="auto"/>
          <w:kern w:val="0"/>
          <w:sz w:val="20"/>
          <w:szCs w:val="24"/>
          <w:lang w:val="en-US" w:eastAsia="zh-CN"/>
        </w:rPr>
      </w:pPr>
      <w:r>
        <w:rPr>
          <w:rFonts w:hint="eastAsia" w:ascii="黑体" w:hAnsi="黑体" w:eastAsia="黑体" w:cs="黑体"/>
          <w:b/>
          <w:bCs/>
          <w:i w:val="0"/>
          <w:color w:val="auto"/>
          <w:kern w:val="0"/>
          <w:sz w:val="20"/>
          <w:szCs w:val="24"/>
          <w:lang w:val="en-US" w:eastAsia="zh-CN"/>
        </w:rPr>
        <w:t>生成《AI工具使用详情.pdf》的通用提示词</w:t>
      </w:r>
    </w:p>
    <w:p w14:paraId="14C3391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你是一名全国大学生数学建模竞赛支撑材料整理助手。请根据我提供的真实材料，编写《AI工具使用详情》。</w:t>
      </w:r>
    </w:p>
    <w:p w14:paraId="306158C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该文件属于匿名竞赛支撑材料，不得出现参赛学校、参赛队编号、队员姓名、指导教师、联系方式、账号名称、签名及其他身份信息。</w:t>
      </w:r>
    </w:p>
    <w:p w14:paraId="032EBDB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一、编写依据</w:t>
      </w:r>
    </w:p>
    <w:p w14:paraId="7C51E0F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使用AI工具的参赛作品，应在支撑材料中提供“AI工具使用详情”，内容必须包括：</w:t>
      </w:r>
    </w:p>
    <w:p w14:paraId="2EF20249">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（1）所用AI工具名称、版本或型号；</w:t>
      </w:r>
    </w:p>
    <w:p w14:paraId="25AF869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（2）具体使用目的和环节；</w:t>
      </w:r>
    </w:p>
    <w:p w14:paraId="4517816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（3）主要提示方式与使用过程说明，可附典型交互示例；</w:t>
      </w:r>
    </w:p>
    <w:p w14:paraId="7801AE44">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（4）对AI输出的采纳、人工修改和核验的主要情况，纯语言润色除外。</w:t>
      </w:r>
    </w:p>
    <w:p w14:paraId="5F712B69">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二、我提供的材料</w:t>
      </w:r>
    </w:p>
    <w:p w14:paraId="1C251A9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 完整论文：</w:t>
      </w:r>
    </w:p>
    <w:p w14:paraId="659B4C0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【粘贴论文内容或上传论文文件】</w:t>
      </w:r>
    </w:p>
    <w:p w14:paraId="229E306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2. 所用AI工具：</w:t>
      </w:r>
    </w:p>
    <w:p w14:paraId="6AAD205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【逐项填写工具名称、版本或型号】</w:t>
      </w:r>
    </w:p>
    <w:p w14:paraId="3C23AE8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3. AI工具的实际使用环节：</w:t>
      </w:r>
    </w:p>
    <w:p w14:paraId="2B0C59B5">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【逐项填写，例如文献检索辅助、赛题理解、建模思路讨论、数据处理建议、程序调试、模型检验、图表优化、摘要提炼、语言润色、格式检查等】</w:t>
      </w:r>
    </w:p>
    <w:p w14:paraId="4E34710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4. 真实提示词或交互记录：</w:t>
      </w:r>
    </w:p>
    <w:p w14:paraId="5333E471">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【粘贴实际使用过的提示词、对话记录或交互摘要】</w:t>
      </w:r>
    </w:p>
    <w:p w14:paraId="055635E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5. AI主要输出：</w:t>
      </w:r>
    </w:p>
    <w:p w14:paraId="7D38EC6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【概括每次AI输出的建议、代码、文字或检查结果】</w:t>
      </w:r>
    </w:p>
    <w:p w14:paraId="4696BD0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6. AI输出的采纳情况：</w:t>
      </w:r>
    </w:p>
    <w:p w14:paraId="417E7768">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【分别填写未采纳、部分采纳或采纳】</w:t>
      </w:r>
    </w:p>
    <w:p w14:paraId="7B47EF94">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7. 参赛队进行的人工修改：</w:t>
      </w:r>
    </w:p>
    <w:p w14:paraId="5B774C5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【说明修改了哪些模型、公式、参数、代码、图表或文字】</w:t>
      </w:r>
    </w:p>
    <w:p w14:paraId="68A7373A">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8. 人工核验方式：</w:t>
      </w:r>
    </w:p>
    <w:p w14:paraId="6F7E30B4">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【例如对照原题检查、查阅真实文献、独立推导公式、逐行检查代码、实际运行程序、手工交叉计算、误差分析、灵敏度分析、结果复现等】</w:t>
      </w:r>
    </w:p>
    <w:p w14:paraId="14BECB90">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9. AI辅助代码对应的程序文件：</w:t>
      </w:r>
    </w:p>
    <w:p w14:paraId="0E250AD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【如有则填写文件名称；没有则写“无”】</w:t>
      </w:r>
    </w:p>
    <w:p w14:paraId="1C61D660">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三、生成要求</w:t>
      </w:r>
    </w:p>
    <w:p w14:paraId="302792C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 文件标题固定为“AI工具使用详情”。</w:t>
      </w:r>
    </w:p>
    <w:p w14:paraId="72A9649E">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2. 不设置参赛队伍信息表，不出现任何个人或学校信息。</w:t>
      </w:r>
    </w:p>
    <w:p w14:paraId="4FFF041E">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3. 严格按照以下结构生成：</w:t>
      </w:r>
    </w:p>
    <w:p w14:paraId="0E7DB22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xml:space="preserve">   一、所用AI工具名称、版本或型号</w:t>
      </w:r>
    </w:p>
    <w:p w14:paraId="732E77E0">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xml:space="preserve">   二、具体使用目的和环节</w:t>
      </w:r>
    </w:p>
    <w:p w14:paraId="46FABE6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xml:space="preserve">   三、主要提示方式与使用过程说明</w:t>
      </w:r>
    </w:p>
    <w:p w14:paraId="292065D9">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xml:space="preserve">   四、AI输出的采纳、人工修改和核验情况</w:t>
      </w:r>
    </w:p>
    <w:p w14:paraId="3FFD67E2">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xml:space="preserve">   五、典型交互示例（可选）</w:t>
      </w:r>
    </w:p>
    <w:p w14:paraId="52455F58">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xml:space="preserve">   六、提交前检查</w:t>
      </w:r>
    </w:p>
    <w:p w14:paraId="4A54CBD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4. 只整理我明确提供的真实信息，不得补造AI工具、版本、提示词、交互过程、修改内容或核验方法。</w:t>
      </w:r>
    </w:p>
    <w:p w14:paraId="413CA0F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5. 如果材料中没有提供某项信息，请标记为“【待补充】”，不得自行推测。</w:t>
      </w:r>
    </w:p>
    <w:p w14:paraId="03426BE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6. AI工具名称、使用环节和记录编号必须前后一致。</w:t>
      </w:r>
    </w:p>
    <w:p w14:paraId="661CAA8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7. 每个实质性使用环节统一编号为A-01、A-02、A-03……</w:t>
      </w:r>
    </w:p>
    <w:p w14:paraId="5FBE0CF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8. 典型交互示例统一编号为E-01、E-02……</w:t>
      </w:r>
    </w:p>
    <w:p w14:paraId="34DF13B4">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9. 对于建模思路、数据处理、程序代码、模型检验和结果分析，必须详细说明人工审查、修改和核验方法。</w:t>
      </w:r>
    </w:p>
    <w:p w14:paraId="71061BAE">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10. 对于纯语言润色，可以说明使用目的和过程，不强制逐项说明采纳、人工修改和核验情况。</w:t>
      </w:r>
    </w:p>
    <w:p w14:paraId="1DAA91AE">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11. 不得使用“AI保证结果正确”“AI独立完成模型”等表述。</w:t>
      </w:r>
    </w:p>
    <w:p w14:paraId="362AF0B5">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12. 不得把AI提出但未实际采用的模型写成论文使用的模型。</w:t>
      </w:r>
    </w:p>
    <w:p w14:paraId="190D8EEE">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13. 不得把AI建议的代码写成已经通过核验的最终程序，除非我提供了实际运行与核验记录。</w:t>
      </w:r>
    </w:p>
    <w:p w14:paraId="43CE2D5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14. 不得虚构文献、数据来源、数值结果、公式推导或程序运行结果。</w:t>
      </w:r>
    </w:p>
    <w:p w14:paraId="4616CD8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15. 语言正式、客观、简洁，不使用宣传性和夸大性表达。</w:t>
      </w:r>
    </w:p>
    <w:p w14:paraId="601ED084">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16. 合理使用表格，但表格单元格不宜出现过长段落；详细使用过程采用分项文字说明。</w:t>
      </w:r>
    </w:p>
    <w:p w14:paraId="13542548">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17. 最终内容应能够直接复制到Word中，并导出为“AI工具使用详情.pdf”。</w:t>
      </w:r>
    </w:p>
    <w:p w14:paraId="2F3EFDA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18. 先检查我提供的材料是否充分，再生成内容。</w:t>
      </w:r>
    </w:p>
    <w:p w14:paraId="7D6C7ED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四、输出顺序</w:t>
      </w:r>
    </w:p>
    <w:p w14:paraId="1F4B80F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第一步：列出“材料完整性检查”。</w:t>
      </w:r>
    </w:p>
    <w:p w14:paraId="7C2BB72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按照以下格式检查：</w:t>
      </w:r>
    </w:p>
    <w:p w14:paraId="7B4E34B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检查项目 | 当前状态 | 缺失内容 |</w:t>
      </w:r>
    </w:p>
    <w:p w14:paraId="2C47582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w:t>
      </w:r>
    </w:p>
    <w:p w14:paraId="6463EF3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AI工具名称 | 完整/不完整 | …… |</w:t>
      </w:r>
    </w:p>
    <w:p w14:paraId="49B9FCD1">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版本或型号 | 完整/不完整 | …… |</w:t>
      </w:r>
    </w:p>
    <w:p w14:paraId="2671F25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使用目的和环节 | 完整/不完整 | …… |</w:t>
      </w:r>
    </w:p>
    <w:p w14:paraId="554CDDD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真实提示方式 | 完整/不完整 | …… |</w:t>
      </w:r>
    </w:p>
    <w:p w14:paraId="60DDF63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使用过程 | 完整/不完整 | …… |</w:t>
      </w:r>
    </w:p>
    <w:p w14:paraId="5A204B2E">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AI主要输出 | 完整/不完整 | …… |</w:t>
      </w:r>
    </w:p>
    <w:p w14:paraId="59CEA8B9">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采纳情况 | 完整/不完整 | …… |</w:t>
      </w:r>
    </w:p>
    <w:p w14:paraId="68694239">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人工修改 | 完整/不完整 | …… |</w:t>
      </w:r>
    </w:p>
    <w:p w14:paraId="517A056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人工核验 | 完整/不完整 | …… |</w:t>
      </w:r>
    </w:p>
    <w:p w14:paraId="0DC3D48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第二步：如果存在关键材料缺失，列出需要我补充的问题，不得生成虚假内容。</w:t>
      </w:r>
    </w:p>
    <w:p w14:paraId="766DCB7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第三步：在信息充分后，输出完整的《AI工具使用详情》成稿。</w:t>
      </w:r>
    </w:p>
    <w:p w14:paraId="41B1E96A">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第四步：对成稿进行一致性检查，指出：</w:t>
      </w:r>
    </w:p>
    <w:p w14:paraId="5E39A338">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是否包含规定的四项内容；</w:t>
      </w:r>
    </w:p>
    <w:p w14:paraId="4F5C12B5">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是否存在身份信息；</w:t>
      </w:r>
    </w:p>
    <w:p w14:paraId="203248D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是否有未说明核验过程的核心用途；</w:t>
      </w:r>
    </w:p>
    <w:p w14:paraId="650E306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是否与论文中的AI工具使用声明一致；</w:t>
      </w:r>
    </w:p>
    <w:p w14:paraId="593EC564">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是否存在疑似虚构或表述过度的内容；</w:t>
      </w:r>
    </w:p>
    <w:p w14:paraId="7E242A5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是否仍有“【待补充】”项目。</w:t>
      </w:r>
    </w:p>
    <w:p w14:paraId="04387C6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黑体" w:hAnsi="黑体" w:eastAsia="黑体" w:cs="黑体"/>
          <w:b/>
          <w:bCs/>
          <w:i w:val="0"/>
          <w:color w:val="auto"/>
          <w:kern w:val="0"/>
          <w:sz w:val="20"/>
          <w:szCs w:val="24"/>
          <w:lang w:val="en-US" w:eastAsia="zh-CN"/>
        </w:rPr>
      </w:pPr>
      <w:r>
        <w:rPr>
          <w:rFonts w:hint="default" w:ascii="黑体" w:hAnsi="黑体" w:eastAsia="黑体" w:cs="黑体"/>
          <w:b/>
          <w:bCs/>
          <w:i w:val="0"/>
          <w:color w:val="auto"/>
          <w:kern w:val="0"/>
          <w:sz w:val="20"/>
          <w:szCs w:val="24"/>
          <w:lang w:val="en-US" w:eastAsia="zh-CN"/>
        </w:rPr>
        <w:t>直接生成版提示词</w:t>
      </w:r>
    </w:p>
    <w:p w14:paraId="32679FA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请根据以下真实记录，生成匿名版《AI工具使用详情》。</w:t>
      </w:r>
    </w:p>
    <w:p w14:paraId="767742CE">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【AI工具及版本】</w:t>
      </w:r>
    </w:p>
    <w:p w14:paraId="1C98452A">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 【工具名称】：【版本或型号】</w:t>
      </w:r>
    </w:p>
    <w:p w14:paraId="2652FF9E">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2. 【工具名称】：【版本或型号】</w:t>
      </w:r>
    </w:p>
    <w:p w14:paraId="44396000">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【使用记录A-01】</w:t>
      </w:r>
    </w:p>
    <w:p w14:paraId="46298778">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使用工具：</w:t>
      </w:r>
    </w:p>
    <w:p w14:paraId="4AA2A88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使用环节：</w:t>
      </w:r>
    </w:p>
    <w:p w14:paraId="65D5AE65">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使用目的：</w:t>
      </w:r>
    </w:p>
    <w:p w14:paraId="21E14320">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主要提示词：</w:t>
      </w:r>
    </w:p>
    <w:p w14:paraId="614FC2CE">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使用过程：</w:t>
      </w:r>
    </w:p>
    <w:p w14:paraId="016CC6E5">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AI主要输出：</w:t>
      </w:r>
    </w:p>
    <w:p w14:paraId="416C79A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采纳情况：</w:t>
      </w:r>
    </w:p>
    <w:p w14:paraId="67F8EF5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人工修改：</w:t>
      </w:r>
    </w:p>
    <w:p w14:paraId="327E8F21">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人工核验：</w:t>
      </w:r>
    </w:p>
    <w:p w14:paraId="7C4C1349">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对应论文位置：</w:t>
      </w:r>
    </w:p>
    <w:p w14:paraId="64227E3A">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【使用记录A-02】</w:t>
      </w:r>
    </w:p>
    <w:p w14:paraId="22DC58B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使用工具：</w:t>
      </w:r>
    </w:p>
    <w:p w14:paraId="1D500845">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使用环节：</w:t>
      </w:r>
    </w:p>
    <w:p w14:paraId="49FC7E1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使用目的：</w:t>
      </w:r>
    </w:p>
    <w:p w14:paraId="4D543B3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主要提示词：</w:t>
      </w:r>
    </w:p>
    <w:p w14:paraId="4340C70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使用过程：</w:t>
      </w:r>
    </w:p>
    <w:p w14:paraId="6540977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AI主要输出：</w:t>
      </w:r>
    </w:p>
    <w:p w14:paraId="0B2EB3FA">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采纳情况：</w:t>
      </w:r>
    </w:p>
    <w:p w14:paraId="0373FAC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人工修改：</w:t>
      </w:r>
    </w:p>
    <w:p w14:paraId="59871BB5">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人工核验：</w:t>
      </w:r>
    </w:p>
    <w:p w14:paraId="322E705A">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对应论文位置：</w:t>
      </w:r>
    </w:p>
    <w:p w14:paraId="69A3BD5E">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【其他使用记录】</w:t>
      </w:r>
    </w:p>
    <w:p w14:paraId="09FC7D6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按照上述格式继续填写。</w:t>
      </w:r>
    </w:p>
    <w:p w14:paraId="40C75858">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生成要求：</w:t>
      </w:r>
    </w:p>
    <w:p w14:paraId="28B85FE5">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 标题为“AI工具使用详情”；</w:t>
      </w:r>
    </w:p>
    <w:p w14:paraId="6E198C45">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2. 匿名编写，不出现学校、参赛队编号、队员姓名、教师、联系方式、账号和签名；</w:t>
      </w:r>
    </w:p>
    <w:p w14:paraId="117565D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3. 必须包含：</w:t>
      </w:r>
    </w:p>
    <w:p w14:paraId="08CA2AE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xml:space="preserve">   （1）所用AI工具名称、版本或型号；</w:t>
      </w:r>
    </w:p>
    <w:p w14:paraId="374F7572">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xml:space="preserve">   （2）具体使用目的和环节；</w:t>
      </w:r>
    </w:p>
    <w:p w14:paraId="271E9FB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xml:space="preserve">   （3）主要提示方式与使用过程说明；</w:t>
      </w:r>
    </w:p>
    <w:p w14:paraId="6C3C2700">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xml:space="preserve">   （4）AI输出的采纳、人工修改和核验情况；</w:t>
      </w:r>
    </w:p>
    <w:p w14:paraId="3F04686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4. 纯语言润色可以不逐项说明采纳、修改和核验情况；</w:t>
      </w:r>
    </w:p>
    <w:p w14:paraId="0ACAE581">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5. 使用记录依次编号为A-01、A-02、A-03；</w:t>
      </w:r>
    </w:p>
    <w:p w14:paraId="21EA627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6. 合并重复记录，但不能遗漏实质性用途；</w:t>
      </w:r>
    </w:p>
    <w:p w14:paraId="636F4EF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7. 不得虚构没有提供的信息，缺失内容标记为“【待补充】”；</w:t>
      </w:r>
    </w:p>
    <w:p w14:paraId="3196B980">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8. 建模、数据、代码和结果相关记录必须明确写出人工核验方式；</w:t>
      </w:r>
    </w:p>
    <w:p w14:paraId="145DA190">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9. 只输出可直接放入Word的最终成稿，不解释生成过程。</w:t>
      </w:r>
    </w:p>
    <w:p w14:paraId="177AEE2D">
      <w:pPr>
        <w:rPr>
          <w:rFonts w:hint="default"/>
          <w:lang w:val="en-US" w:eastAsia="zh-CN"/>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2A1545B3-E050-4BDA-92FE-BBB0A34E74DA}"/>
  </w:font>
  <w:font w:name="黑体">
    <w:panose1 w:val="02010609060101010101"/>
    <w:charset w:val="86"/>
    <w:family w:val="auto"/>
    <w:pitch w:val="default"/>
    <w:sig w:usb0="800002BF" w:usb1="38CF7CFA" w:usb2="00000016" w:usb3="00000000" w:csb0="00040001" w:csb1="00000000"/>
    <w:embedRegular r:id="rId2" w:fontKey="{51E978CC-CA29-4393-B4DE-1A6DAB1EA94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177DF0E4-6B28-498D-A59B-503D065401EA}"/>
  </w:font>
  <w:font w:name="Calibri Light">
    <w:panose1 w:val="020F0302020204030204"/>
    <w:charset w:val="00"/>
    <w:family w:val="auto"/>
    <w:pitch w:val="default"/>
    <w:sig w:usb0="E4002EFF" w:usb1="C200247B" w:usb2="00000009" w:usb3="00000000" w:csb0="200001FF" w:csb1="00000000"/>
  </w:font>
  <w:font w:name="标准粗黑">
    <w:panose1 w:val="02000503000000000000"/>
    <w:charset w:val="86"/>
    <w:family w:val="auto"/>
    <w:pitch w:val="default"/>
    <w:sig w:usb0="8000002F" w:usb1="084164FA" w:usb2="00000012" w:usb3="00000000" w:csb0="00040001" w:csb1="00000000"/>
  </w:font>
  <w:font w:name="方正楷体_GB2312">
    <w:panose1 w:val="02000000000000000000"/>
    <w:charset w:val="86"/>
    <w:family w:val="auto"/>
    <w:pitch w:val="default"/>
    <w:sig w:usb0="A00002BF" w:usb1="184F6CFA" w:usb2="00000012" w:usb3="00000000" w:csb0="00040001" w:csb1="00000000"/>
    <w:embedRegular r:id="rId4" w:fontKey="{E39CD8F9-FBAC-49A5-B435-1522F401B91F}"/>
  </w:font>
  <w:font w:name="微软雅黑">
    <w:panose1 w:val="020B0503020204020204"/>
    <w:charset w:val="86"/>
    <w:family w:val="auto"/>
    <w:pitch w:val="default"/>
    <w:sig w:usb0="80000287" w:usb1="2ACF3C50" w:usb2="00000016" w:usb3="00000000" w:csb0="0004001F" w:csb1="00000000"/>
    <w:embedRegular r:id="rId5" w:fontKey="{65FEA0CF-46F6-431A-9D31-A38F51DF9613}"/>
  </w:font>
  <w:font w:name="仿宋">
    <w:panose1 w:val="02010609060101010101"/>
    <w:charset w:val="86"/>
    <w:family w:val="auto"/>
    <w:pitch w:val="default"/>
    <w:sig w:usb0="800002BF" w:usb1="38CF7CFA" w:usb2="00000016" w:usb3="00000000" w:csb0="00040001" w:csb1="00000000"/>
    <w:embedRegular r:id="rId6" w:fontKey="{0182485E-65E0-471E-99F1-BD4E22854C27}"/>
  </w:font>
  <w:font w:name="仿宋_GB2312">
    <w:altName w:val="仿宋"/>
    <w:panose1 w:val="02010609030101010101"/>
    <w:charset w:val="86"/>
    <w:family w:val="modern"/>
    <w:pitch w:val="default"/>
    <w:sig w:usb0="00000000" w:usb1="00000000" w:usb2="00000000" w:usb3="00000000" w:csb0="00040000" w:csb1="00000000"/>
    <w:embedRegular r:id="rId7" w:fontKey="{54EB68EF-FE69-4EC7-9C1D-9C44EE05F6BE}"/>
  </w:font>
  <w:font w:name="CourierNewPSMT">
    <w:altName w:val="Times New Roman"/>
    <w:panose1 w:val="00000000000000000000"/>
    <w:charset w:val="00"/>
    <w:family w:val="roman"/>
    <w:pitch w:val="default"/>
    <w:sig w:usb0="00000000" w:usb1="00000000" w:usb2="00000000" w:usb3="00000000" w:csb0="00000001" w:csb1="00000000"/>
  </w:font>
  <w:font w:name="华文楷体">
    <w:panose1 w:val="02010600040101010101"/>
    <w:charset w:val="86"/>
    <w:family w:val="auto"/>
    <w:pitch w:val="default"/>
    <w:sig w:usb0="00000287" w:usb1="080F0000" w:usb2="00000000" w:usb3="00000000" w:csb0="0004009F" w:csb1="DFD70000"/>
    <w:embedRegular r:id="rId8" w:fontKey="{6D3A01E5-01A6-40BC-A948-8B9AE4677F92}"/>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E55F9">
    <w:pPr>
      <w:pStyle w:val="13"/>
      <w:keepNext w:val="0"/>
      <w:keepLines w:val="0"/>
      <w:pageBreakBefore w:val="0"/>
      <w:widowControl w:val="0"/>
      <w:kinsoku/>
      <w:wordWrap/>
      <w:overflowPunct/>
      <w:topLinePunct w:val="0"/>
      <w:bidi w:val="0"/>
      <w:adjustRightInd/>
      <w:snapToGrid/>
      <w:jc w:val="center"/>
      <w:textAlignment w:val="auto"/>
      <w:rPr>
        <w:rFonts w:hint="default" w:eastAsiaTheme="minor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4BBA21"/>
    <w:multiLevelType w:val="singleLevel"/>
    <w:tmpl w:val="C34BBA21"/>
    <w:lvl w:ilvl="0" w:tentative="0">
      <w:start w:val="1"/>
      <w:numFmt w:val="decimal"/>
      <w:lvlText w:val="%1."/>
      <w:lvlJc w:val="left"/>
      <w:pPr>
        <w:tabs>
          <w:tab w:val="left" w:pos="360"/>
        </w:tabs>
        <w:ind w:left="600" w:hanging="360"/>
      </w:pPr>
    </w:lvl>
  </w:abstractNum>
  <w:abstractNum w:abstractNumId="1">
    <w:nsid w:val="DD647882"/>
    <w:multiLevelType w:val="singleLevel"/>
    <w:tmpl w:val="DD647882"/>
    <w:lvl w:ilvl="0" w:tentative="0">
      <w:start w:val="1"/>
      <w:numFmt w:val="decimal"/>
      <w:pStyle w:val="6"/>
      <w:lvlText w:val="%1."/>
      <w:lvlJc w:val="left"/>
      <w:pPr>
        <w:tabs>
          <w:tab w:val="left" w:pos="360"/>
        </w:tabs>
        <w:ind w:left="360" w:hanging="360"/>
      </w:pPr>
    </w:lvl>
  </w:abstractNum>
  <w:abstractNum w:abstractNumId="2">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3">
    <w:nsid w:val="08475CCD"/>
    <w:multiLevelType w:val="singleLevel"/>
    <w:tmpl w:val="08475CCD"/>
    <w:lvl w:ilvl="0" w:tentative="0">
      <w:start w:val="18"/>
      <w:numFmt w:val="chineseCounting"/>
      <w:suff w:val="nothing"/>
      <w:lvlText w:val="%1、"/>
      <w:lvlJc w:val="left"/>
      <w:rPr>
        <w:rFonts w:hint="eastAsia"/>
      </w:rPr>
    </w:lvl>
  </w:abstractNum>
  <w:abstractNum w:abstractNumId="4">
    <w:nsid w:val="2287B388"/>
    <w:multiLevelType w:val="singleLevel"/>
    <w:tmpl w:val="2287B388"/>
    <w:lvl w:ilvl="0" w:tentative="0">
      <w:start w:val="1"/>
      <w:numFmt w:val="bullet"/>
      <w:pStyle w:val="8"/>
      <w:lvlText w:val=""/>
      <w:lvlJc w:val="left"/>
      <w:pPr>
        <w:tabs>
          <w:tab w:val="left" w:pos="360"/>
        </w:tabs>
        <w:ind w:left="360" w:hanging="360"/>
      </w:pPr>
      <w:rPr>
        <w:rFonts w:hint="default" w:ascii="Wingdings" w:hAnsi="Wingdings"/>
      </w:rPr>
    </w:lvl>
  </w:abstractNum>
  <w:abstractNum w:abstractNumId="5">
    <w:nsid w:val="416451B8"/>
    <w:multiLevelType w:val="singleLevel"/>
    <w:tmpl w:val="416451B8"/>
    <w:lvl w:ilvl="0" w:tentative="0">
      <w:start w:val="2"/>
      <w:numFmt w:val="decimal"/>
      <w:suff w:val="nothing"/>
      <w:lvlText w:val="%1、"/>
      <w:lvlJc w:val="left"/>
    </w:lvl>
  </w:abstractNum>
  <w:num w:numId="1">
    <w:abstractNumId w:val="1"/>
  </w:num>
  <w:num w:numId="2">
    <w:abstractNumId w:val="4"/>
  </w:num>
  <w:num w:numId="3">
    <w:abstractNumId w:val="1"/>
    <w:lvlOverride w:ilvl="0">
      <w:startOverride w:val="1"/>
    </w:lvlOverride>
  </w:num>
  <w:num w:numId="4">
    <w:abstractNumId w:val="0"/>
    <w:lvlOverride w:ilvl="0">
      <w:startOverride w:val="1"/>
    </w:lvlOverride>
  </w:num>
  <w:num w:numId="5">
    <w:abstractNumId w:val="0"/>
    <w:lvlOverride w:ilvl="0">
      <w:startOverride w:val="1"/>
    </w:lvlOverride>
  </w:num>
  <w:num w:numId="6">
    <w:abstractNumId w:val="3"/>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8739C2"/>
    <w:rsid w:val="002E079E"/>
    <w:rsid w:val="00956B1B"/>
    <w:rsid w:val="00C621A8"/>
    <w:rsid w:val="00E431F7"/>
    <w:rsid w:val="01146B4A"/>
    <w:rsid w:val="027A5940"/>
    <w:rsid w:val="02BF27B2"/>
    <w:rsid w:val="033504B3"/>
    <w:rsid w:val="03844C99"/>
    <w:rsid w:val="038732E9"/>
    <w:rsid w:val="04B95DF7"/>
    <w:rsid w:val="04BF6852"/>
    <w:rsid w:val="04EC797F"/>
    <w:rsid w:val="04F30F6F"/>
    <w:rsid w:val="05656DE2"/>
    <w:rsid w:val="05985DF6"/>
    <w:rsid w:val="05BC2541"/>
    <w:rsid w:val="06410D8D"/>
    <w:rsid w:val="0695505B"/>
    <w:rsid w:val="07110010"/>
    <w:rsid w:val="07D6543F"/>
    <w:rsid w:val="083D2413"/>
    <w:rsid w:val="087E00A7"/>
    <w:rsid w:val="08C90752"/>
    <w:rsid w:val="08D72F06"/>
    <w:rsid w:val="092B6F5E"/>
    <w:rsid w:val="0934217A"/>
    <w:rsid w:val="09373C86"/>
    <w:rsid w:val="09AA395B"/>
    <w:rsid w:val="09C3084B"/>
    <w:rsid w:val="0A3E36F7"/>
    <w:rsid w:val="0A461488"/>
    <w:rsid w:val="0AD100C7"/>
    <w:rsid w:val="0B107350"/>
    <w:rsid w:val="0B2F79F7"/>
    <w:rsid w:val="0B49127D"/>
    <w:rsid w:val="0BD11016"/>
    <w:rsid w:val="0C315A51"/>
    <w:rsid w:val="0D6D792E"/>
    <w:rsid w:val="0DB4775B"/>
    <w:rsid w:val="0E3B419F"/>
    <w:rsid w:val="0E6F6C67"/>
    <w:rsid w:val="0F4B28A2"/>
    <w:rsid w:val="0FC20AAF"/>
    <w:rsid w:val="0FFD5BB4"/>
    <w:rsid w:val="1027267F"/>
    <w:rsid w:val="10287E7B"/>
    <w:rsid w:val="10C42D3B"/>
    <w:rsid w:val="10F3787C"/>
    <w:rsid w:val="110030E1"/>
    <w:rsid w:val="11180FD0"/>
    <w:rsid w:val="111B02EE"/>
    <w:rsid w:val="11DB5CFB"/>
    <w:rsid w:val="13546A56"/>
    <w:rsid w:val="13555AB2"/>
    <w:rsid w:val="13F55C7C"/>
    <w:rsid w:val="141A5D7D"/>
    <w:rsid w:val="14B954E5"/>
    <w:rsid w:val="14DB3D07"/>
    <w:rsid w:val="157B180B"/>
    <w:rsid w:val="15905C08"/>
    <w:rsid w:val="15B90678"/>
    <w:rsid w:val="15BC62C4"/>
    <w:rsid w:val="15DB268D"/>
    <w:rsid w:val="15ED7CC7"/>
    <w:rsid w:val="16D42C63"/>
    <w:rsid w:val="16EF0253"/>
    <w:rsid w:val="16FF4242"/>
    <w:rsid w:val="17346F48"/>
    <w:rsid w:val="176943D1"/>
    <w:rsid w:val="17B005C2"/>
    <w:rsid w:val="17D86C8D"/>
    <w:rsid w:val="17E55C78"/>
    <w:rsid w:val="185D3E94"/>
    <w:rsid w:val="18642373"/>
    <w:rsid w:val="1881137E"/>
    <w:rsid w:val="18A809D5"/>
    <w:rsid w:val="18E40E40"/>
    <w:rsid w:val="18F965B0"/>
    <w:rsid w:val="1A3B1B92"/>
    <w:rsid w:val="1AF655DA"/>
    <w:rsid w:val="1B3D01B6"/>
    <w:rsid w:val="1B466844"/>
    <w:rsid w:val="1BFC4A85"/>
    <w:rsid w:val="1CAF79DC"/>
    <w:rsid w:val="1D1D3B88"/>
    <w:rsid w:val="1DAC43AD"/>
    <w:rsid w:val="1DC5189C"/>
    <w:rsid w:val="1E5D32F8"/>
    <w:rsid w:val="1E8A61CC"/>
    <w:rsid w:val="1F6E0591"/>
    <w:rsid w:val="1F867B27"/>
    <w:rsid w:val="1FAB6D2F"/>
    <w:rsid w:val="1FCD5B0F"/>
    <w:rsid w:val="1FD45396"/>
    <w:rsid w:val="200831DC"/>
    <w:rsid w:val="201A6A2E"/>
    <w:rsid w:val="20255751"/>
    <w:rsid w:val="20320D49"/>
    <w:rsid w:val="20534041"/>
    <w:rsid w:val="209239FD"/>
    <w:rsid w:val="209D1AD9"/>
    <w:rsid w:val="211514AF"/>
    <w:rsid w:val="21264888"/>
    <w:rsid w:val="216A2189"/>
    <w:rsid w:val="21700937"/>
    <w:rsid w:val="21D70FCF"/>
    <w:rsid w:val="220F6353"/>
    <w:rsid w:val="224A5BE0"/>
    <w:rsid w:val="224F5F4C"/>
    <w:rsid w:val="22A055CB"/>
    <w:rsid w:val="22CD4798"/>
    <w:rsid w:val="22DC30C2"/>
    <w:rsid w:val="2369313B"/>
    <w:rsid w:val="23F659E2"/>
    <w:rsid w:val="240E7723"/>
    <w:rsid w:val="245E711A"/>
    <w:rsid w:val="2569612A"/>
    <w:rsid w:val="25AB4ED3"/>
    <w:rsid w:val="26036053"/>
    <w:rsid w:val="260737D9"/>
    <w:rsid w:val="26AF4384"/>
    <w:rsid w:val="26DB3B95"/>
    <w:rsid w:val="27355340"/>
    <w:rsid w:val="276167AE"/>
    <w:rsid w:val="278042A2"/>
    <w:rsid w:val="279A4541"/>
    <w:rsid w:val="27C01F85"/>
    <w:rsid w:val="28196B08"/>
    <w:rsid w:val="297E509A"/>
    <w:rsid w:val="2A03081A"/>
    <w:rsid w:val="2A2C17DD"/>
    <w:rsid w:val="2ACD0205"/>
    <w:rsid w:val="2B51391E"/>
    <w:rsid w:val="2B8B4429"/>
    <w:rsid w:val="2BF26E26"/>
    <w:rsid w:val="2C3D56F5"/>
    <w:rsid w:val="2D194F5E"/>
    <w:rsid w:val="2D893F9E"/>
    <w:rsid w:val="2DAE1839"/>
    <w:rsid w:val="2DE76331"/>
    <w:rsid w:val="2E3F7067"/>
    <w:rsid w:val="2E796FD4"/>
    <w:rsid w:val="2EA80019"/>
    <w:rsid w:val="2EED1C49"/>
    <w:rsid w:val="2F0844FE"/>
    <w:rsid w:val="2F2D28E7"/>
    <w:rsid w:val="2FCC1ABE"/>
    <w:rsid w:val="2FE25033"/>
    <w:rsid w:val="2FED441C"/>
    <w:rsid w:val="304F7153"/>
    <w:rsid w:val="305D1942"/>
    <w:rsid w:val="309918AB"/>
    <w:rsid w:val="30AA7D3A"/>
    <w:rsid w:val="30F718DE"/>
    <w:rsid w:val="31481E10"/>
    <w:rsid w:val="317672D7"/>
    <w:rsid w:val="317E6003"/>
    <w:rsid w:val="320A01DA"/>
    <w:rsid w:val="322A75EC"/>
    <w:rsid w:val="325668E3"/>
    <w:rsid w:val="32E24ED6"/>
    <w:rsid w:val="33151610"/>
    <w:rsid w:val="334F7F23"/>
    <w:rsid w:val="341F03D6"/>
    <w:rsid w:val="34241A83"/>
    <w:rsid w:val="343F600A"/>
    <w:rsid w:val="34CC3529"/>
    <w:rsid w:val="34D348B8"/>
    <w:rsid w:val="34E666A6"/>
    <w:rsid w:val="3586192A"/>
    <w:rsid w:val="359E3718"/>
    <w:rsid w:val="35AE3102"/>
    <w:rsid w:val="35F333D7"/>
    <w:rsid w:val="36231557"/>
    <w:rsid w:val="36FC747B"/>
    <w:rsid w:val="3752281C"/>
    <w:rsid w:val="377B018F"/>
    <w:rsid w:val="37965048"/>
    <w:rsid w:val="37B742AF"/>
    <w:rsid w:val="37D910DD"/>
    <w:rsid w:val="38AA3790"/>
    <w:rsid w:val="39102DC5"/>
    <w:rsid w:val="391E6420"/>
    <w:rsid w:val="395F13D7"/>
    <w:rsid w:val="39A033CC"/>
    <w:rsid w:val="3A044DC2"/>
    <w:rsid w:val="3A74450A"/>
    <w:rsid w:val="3ACD1FD0"/>
    <w:rsid w:val="3AD62FBD"/>
    <w:rsid w:val="3BD64C28"/>
    <w:rsid w:val="3BE0645D"/>
    <w:rsid w:val="3BFB5130"/>
    <w:rsid w:val="3C1C150B"/>
    <w:rsid w:val="3CAE1BA0"/>
    <w:rsid w:val="3CE904CE"/>
    <w:rsid w:val="3D533B0E"/>
    <w:rsid w:val="3D5A018C"/>
    <w:rsid w:val="3D5A4E43"/>
    <w:rsid w:val="3D717C86"/>
    <w:rsid w:val="3D7639B6"/>
    <w:rsid w:val="3DA6065E"/>
    <w:rsid w:val="3DC959A8"/>
    <w:rsid w:val="3DE80316"/>
    <w:rsid w:val="3DEC4562"/>
    <w:rsid w:val="3DFF77AC"/>
    <w:rsid w:val="3EE83D35"/>
    <w:rsid w:val="40754226"/>
    <w:rsid w:val="40AB35A7"/>
    <w:rsid w:val="40BD62C9"/>
    <w:rsid w:val="40C51D20"/>
    <w:rsid w:val="40F23162"/>
    <w:rsid w:val="40F95115"/>
    <w:rsid w:val="417009B4"/>
    <w:rsid w:val="41AD0635"/>
    <w:rsid w:val="41AE77BC"/>
    <w:rsid w:val="41C748D9"/>
    <w:rsid w:val="425B7EA3"/>
    <w:rsid w:val="42DC5CC8"/>
    <w:rsid w:val="43147B68"/>
    <w:rsid w:val="436F6692"/>
    <w:rsid w:val="43952043"/>
    <w:rsid w:val="445350CD"/>
    <w:rsid w:val="44590027"/>
    <w:rsid w:val="44624BB5"/>
    <w:rsid w:val="448F59BB"/>
    <w:rsid w:val="44941502"/>
    <w:rsid w:val="449C4CC6"/>
    <w:rsid w:val="44A51281"/>
    <w:rsid w:val="44FF5BDE"/>
    <w:rsid w:val="4509336C"/>
    <w:rsid w:val="453B5ED4"/>
    <w:rsid w:val="455106D3"/>
    <w:rsid w:val="45965BB9"/>
    <w:rsid w:val="459C3172"/>
    <w:rsid w:val="45CA5C29"/>
    <w:rsid w:val="45D272EC"/>
    <w:rsid w:val="45F83A10"/>
    <w:rsid w:val="463F1441"/>
    <w:rsid w:val="46A32A32"/>
    <w:rsid w:val="46F416F0"/>
    <w:rsid w:val="471834FF"/>
    <w:rsid w:val="479F2559"/>
    <w:rsid w:val="47BA195B"/>
    <w:rsid w:val="47E81FD1"/>
    <w:rsid w:val="481F0DE5"/>
    <w:rsid w:val="4829517C"/>
    <w:rsid w:val="48A43788"/>
    <w:rsid w:val="48AD296E"/>
    <w:rsid w:val="48C172B8"/>
    <w:rsid w:val="49877027"/>
    <w:rsid w:val="49B85E9A"/>
    <w:rsid w:val="4A4E166D"/>
    <w:rsid w:val="4A6B1C4F"/>
    <w:rsid w:val="4BD932E9"/>
    <w:rsid w:val="4BDA6C27"/>
    <w:rsid w:val="4C8B7107"/>
    <w:rsid w:val="4C9E6834"/>
    <w:rsid w:val="4D6D065E"/>
    <w:rsid w:val="4DC04160"/>
    <w:rsid w:val="4E231CBF"/>
    <w:rsid w:val="4E3D0439"/>
    <w:rsid w:val="4E5D41A3"/>
    <w:rsid w:val="4E6E51D9"/>
    <w:rsid w:val="4E816CDB"/>
    <w:rsid w:val="4EF14A7E"/>
    <w:rsid w:val="502D638B"/>
    <w:rsid w:val="503C0A11"/>
    <w:rsid w:val="508B21B3"/>
    <w:rsid w:val="509169FF"/>
    <w:rsid w:val="51031C29"/>
    <w:rsid w:val="51612A9E"/>
    <w:rsid w:val="516D5CF8"/>
    <w:rsid w:val="52334C2F"/>
    <w:rsid w:val="526C53CD"/>
    <w:rsid w:val="531174A4"/>
    <w:rsid w:val="53176329"/>
    <w:rsid w:val="531907EF"/>
    <w:rsid w:val="538B6EB4"/>
    <w:rsid w:val="53BC5F93"/>
    <w:rsid w:val="541F502B"/>
    <w:rsid w:val="54EC3A57"/>
    <w:rsid w:val="55502404"/>
    <w:rsid w:val="559B56CD"/>
    <w:rsid w:val="560D484D"/>
    <w:rsid w:val="56513D7B"/>
    <w:rsid w:val="56671AA8"/>
    <w:rsid w:val="56CD51B3"/>
    <w:rsid w:val="56DB18C8"/>
    <w:rsid w:val="571C2CDF"/>
    <w:rsid w:val="57355C16"/>
    <w:rsid w:val="576C7AEB"/>
    <w:rsid w:val="57C76067"/>
    <w:rsid w:val="57ED44A5"/>
    <w:rsid w:val="58472E98"/>
    <w:rsid w:val="5906221C"/>
    <w:rsid w:val="59812E67"/>
    <w:rsid w:val="59877A50"/>
    <w:rsid w:val="59B22BAC"/>
    <w:rsid w:val="59C9705D"/>
    <w:rsid w:val="59F807E8"/>
    <w:rsid w:val="5A865DA5"/>
    <w:rsid w:val="5AAC6B55"/>
    <w:rsid w:val="5AEC6F90"/>
    <w:rsid w:val="5B19331B"/>
    <w:rsid w:val="5B365885"/>
    <w:rsid w:val="5B7962F4"/>
    <w:rsid w:val="5BDB5B11"/>
    <w:rsid w:val="5C5D3D4B"/>
    <w:rsid w:val="5C9C770A"/>
    <w:rsid w:val="5CBB1C4B"/>
    <w:rsid w:val="5CFF2D93"/>
    <w:rsid w:val="5D1E211E"/>
    <w:rsid w:val="5D3E2967"/>
    <w:rsid w:val="5DB76874"/>
    <w:rsid w:val="5DC866D4"/>
    <w:rsid w:val="5E1F63CA"/>
    <w:rsid w:val="5E2B2AB3"/>
    <w:rsid w:val="5E703493"/>
    <w:rsid w:val="5E7E5A19"/>
    <w:rsid w:val="5ED11E60"/>
    <w:rsid w:val="5EDD1D0C"/>
    <w:rsid w:val="5EDE31B9"/>
    <w:rsid w:val="5F6462B7"/>
    <w:rsid w:val="5F8B5419"/>
    <w:rsid w:val="5FBE576C"/>
    <w:rsid w:val="60612F84"/>
    <w:rsid w:val="606B1321"/>
    <w:rsid w:val="61591C9F"/>
    <w:rsid w:val="623827C3"/>
    <w:rsid w:val="63021D41"/>
    <w:rsid w:val="63892462"/>
    <w:rsid w:val="638E7A78"/>
    <w:rsid w:val="64147FD7"/>
    <w:rsid w:val="646970E1"/>
    <w:rsid w:val="64AE1E08"/>
    <w:rsid w:val="64C14B04"/>
    <w:rsid w:val="64C5008F"/>
    <w:rsid w:val="652579C5"/>
    <w:rsid w:val="6573789B"/>
    <w:rsid w:val="665C6A93"/>
    <w:rsid w:val="66DE54C3"/>
    <w:rsid w:val="676964E9"/>
    <w:rsid w:val="68E02B24"/>
    <w:rsid w:val="69200164"/>
    <w:rsid w:val="69D2764D"/>
    <w:rsid w:val="69F20600"/>
    <w:rsid w:val="6A073068"/>
    <w:rsid w:val="6A1441E0"/>
    <w:rsid w:val="6A7A5295"/>
    <w:rsid w:val="6A8739C2"/>
    <w:rsid w:val="6AB00B33"/>
    <w:rsid w:val="6B496BBA"/>
    <w:rsid w:val="6CA3667E"/>
    <w:rsid w:val="6D497C2B"/>
    <w:rsid w:val="6E400116"/>
    <w:rsid w:val="6F0066A4"/>
    <w:rsid w:val="6FAC1715"/>
    <w:rsid w:val="6FC650C7"/>
    <w:rsid w:val="70585909"/>
    <w:rsid w:val="70994B22"/>
    <w:rsid w:val="70C935FC"/>
    <w:rsid w:val="70CF7294"/>
    <w:rsid w:val="710F63A7"/>
    <w:rsid w:val="71A84927"/>
    <w:rsid w:val="71C44109"/>
    <w:rsid w:val="72742E34"/>
    <w:rsid w:val="72B172DF"/>
    <w:rsid w:val="735B758B"/>
    <w:rsid w:val="737977E0"/>
    <w:rsid w:val="73D0333D"/>
    <w:rsid w:val="73E11569"/>
    <w:rsid w:val="740C169B"/>
    <w:rsid w:val="7480340D"/>
    <w:rsid w:val="74C6383F"/>
    <w:rsid w:val="75315CE9"/>
    <w:rsid w:val="75552850"/>
    <w:rsid w:val="75AA69F9"/>
    <w:rsid w:val="75D6212E"/>
    <w:rsid w:val="75E57159"/>
    <w:rsid w:val="7654775F"/>
    <w:rsid w:val="76684865"/>
    <w:rsid w:val="76994D57"/>
    <w:rsid w:val="76DD7484"/>
    <w:rsid w:val="77AD6983"/>
    <w:rsid w:val="77C20255"/>
    <w:rsid w:val="77CB7755"/>
    <w:rsid w:val="77E872FF"/>
    <w:rsid w:val="78010BA7"/>
    <w:rsid w:val="781B5927"/>
    <w:rsid w:val="781F6CA4"/>
    <w:rsid w:val="783C790D"/>
    <w:rsid w:val="784427B4"/>
    <w:rsid w:val="78647CFB"/>
    <w:rsid w:val="78A25547"/>
    <w:rsid w:val="78CA09F7"/>
    <w:rsid w:val="79065C1B"/>
    <w:rsid w:val="791C1903"/>
    <w:rsid w:val="793E0F9F"/>
    <w:rsid w:val="79454CB6"/>
    <w:rsid w:val="79F86EF8"/>
    <w:rsid w:val="7A344DE3"/>
    <w:rsid w:val="7AC566E4"/>
    <w:rsid w:val="7AF23433"/>
    <w:rsid w:val="7B0B44C0"/>
    <w:rsid w:val="7B8974B0"/>
    <w:rsid w:val="7BF870E4"/>
    <w:rsid w:val="7BF94115"/>
    <w:rsid w:val="7C00566C"/>
    <w:rsid w:val="7C0E7F0F"/>
    <w:rsid w:val="7C0F2859"/>
    <w:rsid w:val="7C323129"/>
    <w:rsid w:val="7CA037AB"/>
    <w:rsid w:val="7CDD764F"/>
    <w:rsid w:val="7CE521C3"/>
    <w:rsid w:val="7CEF0A9C"/>
    <w:rsid w:val="7D3130F3"/>
    <w:rsid w:val="7D4A380B"/>
    <w:rsid w:val="7E275809"/>
    <w:rsid w:val="7E920963"/>
    <w:rsid w:val="7EBF7C28"/>
    <w:rsid w:val="7EEB246A"/>
    <w:rsid w:val="7F4D520C"/>
    <w:rsid w:val="7F4F0E09"/>
    <w:rsid w:val="7F7E6C71"/>
    <w:rsid w:val="7FCA3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outlineLvl w:val="0"/>
    </w:pPr>
    <w:rPr>
      <w:rFonts w:asciiTheme="majorAscii" w:hAnsiTheme="majorAscii" w:eastAsiaTheme="majorEastAsia" w:cstheme="majorBidi"/>
      <w:b/>
      <w:bCs/>
      <w:color w:val="000000" w:themeColor="text1"/>
      <w:sz w:val="44"/>
      <w:szCs w:val="28"/>
      <w14:textFill>
        <w14:solidFill>
          <w14:schemeClr w14:val="tx1"/>
        </w14:solidFill>
      </w14:textFill>
    </w:rPr>
  </w:style>
  <w:style w:type="paragraph" w:styleId="3">
    <w:name w:val="heading 2"/>
    <w:basedOn w:val="1"/>
    <w:next w:val="1"/>
    <w:unhideWhenUsed/>
    <w:qFormat/>
    <w:uiPriority w:val="0"/>
    <w:pPr>
      <w:keepNext/>
      <w:keepLines/>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4">
    <w:name w:val="heading 3"/>
    <w:basedOn w:val="1"/>
    <w:next w:val="1"/>
    <w:unhideWhenUsed/>
    <w:qFormat/>
    <w:uiPriority w:val="0"/>
    <w:pPr>
      <w:keepNext/>
      <w:keepLines/>
      <w:spacing w:before="140" w:beforeLines="0" w:beforeAutospacing="0" w:after="140" w:afterLines="0" w:afterAutospacing="0" w:line="240" w:lineRule="auto"/>
      <w:outlineLvl w:val="2"/>
    </w:pPr>
    <w:rPr>
      <w:rFonts w:ascii="Calibri" w:hAnsi="Calibri" w:eastAsia="黑体" w:cs="Times New Roman"/>
      <w:sz w:val="24"/>
    </w:rPr>
  </w:style>
  <w:style w:type="paragraph" w:styleId="5">
    <w:name w:val="heading 4"/>
    <w:basedOn w:val="1"/>
    <w:next w:val="1"/>
    <w:unhideWhenUsed/>
    <w:qFormat/>
    <w:uiPriority w:val="0"/>
    <w:pPr>
      <w:keepNext/>
      <w:keepLines/>
      <w:spacing w:beforeLines="0" w:beforeAutospacing="0" w:afterLines="0" w:afterAutospacing="0" w:line="372" w:lineRule="auto"/>
      <w:outlineLvl w:val="3"/>
    </w:pPr>
    <w:rPr>
      <w:rFonts w:ascii="Arial" w:hAnsi="Arial" w:eastAsia="黑体"/>
      <w:b/>
      <w:sz w:val="28"/>
    </w:rPr>
  </w:style>
  <w:style w:type="character" w:default="1" w:styleId="19">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6">
    <w:name w:val="List Number"/>
    <w:basedOn w:val="1"/>
    <w:qFormat/>
    <w:uiPriority w:val="0"/>
    <w:pPr>
      <w:numPr>
        <w:ilvl w:val="0"/>
        <w:numId w:val="1"/>
      </w:numPr>
    </w:pPr>
  </w:style>
  <w:style w:type="paragraph" w:styleId="7">
    <w:name w:val="caption"/>
    <w:basedOn w:val="1"/>
    <w:next w:val="1"/>
    <w:semiHidden/>
    <w:unhideWhenUsed/>
    <w:qFormat/>
    <w:uiPriority w:val="0"/>
    <w:pPr>
      <w:ind w:firstLine="0" w:firstLineChars="0"/>
      <w:jc w:val="center"/>
    </w:pPr>
    <w:rPr>
      <w:rFonts w:ascii="Arial" w:hAnsi="Arial" w:eastAsia="黑体"/>
      <w:sz w:val="20"/>
      <w:szCs w:val="21"/>
    </w:rPr>
  </w:style>
  <w:style w:type="paragraph" w:styleId="8">
    <w:name w:val="List Bullet"/>
    <w:basedOn w:val="1"/>
    <w:qFormat/>
    <w:uiPriority w:val="0"/>
    <w:pPr>
      <w:numPr>
        <w:ilvl w:val="0"/>
        <w:numId w:val="2"/>
      </w:numPr>
    </w:pPr>
  </w:style>
  <w:style w:type="paragraph" w:styleId="9">
    <w:name w:val="Body Text"/>
    <w:basedOn w:val="1"/>
    <w:qFormat/>
    <w:uiPriority w:val="0"/>
    <w:pPr>
      <w:spacing w:before="180" w:after="180"/>
    </w:pPr>
    <w:rPr>
      <w:rFonts w:ascii="Times New Roman" w:hAnsi="Times New Roman" w:eastAsia="宋体"/>
      <w:sz w:val="24"/>
    </w:rPr>
  </w:style>
  <w:style w:type="paragraph" w:styleId="10">
    <w:name w:val="toc 3"/>
    <w:basedOn w:val="1"/>
    <w:next w:val="1"/>
    <w:uiPriority w:val="0"/>
    <w:pPr>
      <w:ind w:left="840" w:leftChars="400"/>
    </w:pPr>
  </w:style>
  <w:style w:type="paragraph" w:styleId="11">
    <w:name w:val="Plain Text"/>
    <w:basedOn w:val="1"/>
    <w:qFormat/>
    <w:uiPriority w:val="0"/>
    <w:pPr>
      <w:adjustRightInd w:val="0"/>
      <w:spacing w:line="312" w:lineRule="atLeast"/>
      <w:textAlignment w:val="baseline"/>
    </w:pPr>
    <w:rPr>
      <w:rFonts w:ascii="宋体" w:hAnsi="Courier New"/>
      <w:kern w:val="0"/>
      <w:szCs w:val="20"/>
    </w:rPr>
  </w:style>
  <w:style w:type="paragraph" w:styleId="12">
    <w:name w:val="footer"/>
    <w:basedOn w:val="1"/>
    <w:qFormat/>
    <w:uiPriority w:val="0"/>
    <w:pPr>
      <w:tabs>
        <w:tab w:val="center" w:pos="4680"/>
        <w:tab w:val="right" w:pos="9360"/>
      </w:tabs>
      <w:spacing w:after="0" w:line="240" w:lineRule="auto"/>
    </w:pPr>
  </w:style>
  <w:style w:type="paragraph" w:styleId="13">
    <w:name w:val="header"/>
    <w:basedOn w:val="1"/>
    <w:qFormat/>
    <w:uiPriority w:val="0"/>
    <w:pPr>
      <w:tabs>
        <w:tab w:val="center" w:pos="4680"/>
        <w:tab w:val="right" w:pos="9360"/>
      </w:tabs>
      <w:spacing w:after="0" w:line="240" w:lineRule="auto"/>
    </w:pPr>
  </w:style>
  <w:style w:type="paragraph" w:styleId="14">
    <w:name w:val="toc 1"/>
    <w:basedOn w:val="1"/>
    <w:next w:val="1"/>
    <w:qFormat/>
    <w:uiPriority w:val="0"/>
  </w:style>
  <w:style w:type="paragraph" w:styleId="15">
    <w:name w:val="toc 2"/>
    <w:basedOn w:val="1"/>
    <w:next w:val="1"/>
    <w:qFormat/>
    <w:uiPriority w:val="0"/>
    <w:pPr>
      <w:ind w:left="420" w:leftChars="200"/>
    </w:pPr>
    <w:rPr>
      <w:rFonts w:ascii="Times New Roman" w:hAnsi="Times New Roman" w:eastAsia="宋体"/>
      <w:sz w:val="24"/>
    </w:r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table" w:styleId="18">
    <w:name w:val="Table Grid"/>
    <w:basedOn w:val="1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paragraph" w:customStyle="1" w:styleId="21">
    <w:name w:val="gongshi"/>
    <w:basedOn w:val="1"/>
    <w:qFormat/>
    <w:uiPriority w:val="0"/>
    <w:pPr>
      <w:ind w:firstLine="0" w:firstLineChars="0"/>
      <w:jc w:val="center"/>
    </w:pPr>
    <w:rPr>
      <w:rFonts w:ascii="Times New Roman" w:hAnsi="Times New Roman" w:eastAsia="标准粗黑" w:cs="Times New Roman"/>
      <w:sz w:val="32"/>
      <w:szCs w:val="32"/>
    </w:rPr>
  </w:style>
  <w:style w:type="paragraph" w:customStyle="1" w:styleId="22">
    <w:name w:val="First Paragraph"/>
    <w:basedOn w:val="9"/>
    <w:next w:val="9"/>
    <w:qFormat/>
    <w:uiPriority w:val="0"/>
  </w:style>
  <w:style w:type="paragraph" w:customStyle="1" w:styleId="23">
    <w:name w:val="Compact"/>
    <w:basedOn w:val="9"/>
    <w:qFormat/>
    <w:uiPriority w:val="0"/>
    <w:pPr>
      <w:spacing w:before="36" w:after="36"/>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0" Type="http://schemas.openxmlformats.org/officeDocument/2006/relationships/fontTable" Target="fontTable.xml"/><Relationship Id="rId5" Type="http://schemas.openxmlformats.org/officeDocument/2006/relationships/image" Target="media/image1.png"/><Relationship Id="rId49" Type="http://schemas.openxmlformats.org/officeDocument/2006/relationships/numbering" Target="numbering.xml"/><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wmf"/><Relationship Id="rId43" Type="http://schemas.openxmlformats.org/officeDocument/2006/relationships/oleObject" Target="embeddings/oleObject10.bin"/><Relationship Id="rId42" Type="http://schemas.openxmlformats.org/officeDocument/2006/relationships/image" Target="media/image29.wmf"/><Relationship Id="rId41" Type="http://schemas.openxmlformats.org/officeDocument/2006/relationships/oleObject" Target="embeddings/oleObject9.bin"/><Relationship Id="rId40" Type="http://schemas.openxmlformats.org/officeDocument/2006/relationships/image" Target="media/image28.emf"/><Relationship Id="rId4" Type="http://schemas.openxmlformats.org/officeDocument/2006/relationships/theme" Target="theme/theme1.xml"/><Relationship Id="rId39" Type="http://schemas.openxmlformats.org/officeDocument/2006/relationships/image" Target="media/image27.wmf"/><Relationship Id="rId38" Type="http://schemas.openxmlformats.org/officeDocument/2006/relationships/image" Target="media/image26.wmf"/><Relationship Id="rId37" Type="http://schemas.openxmlformats.org/officeDocument/2006/relationships/image" Target="media/image25.wmf"/><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wmf"/><Relationship Id="rId24" Type="http://schemas.openxmlformats.org/officeDocument/2006/relationships/oleObject" Target="embeddings/oleObject8.bin"/><Relationship Id="rId23" Type="http://schemas.openxmlformats.org/officeDocument/2006/relationships/image" Target="media/image12.wmf"/><Relationship Id="rId22" Type="http://schemas.openxmlformats.org/officeDocument/2006/relationships/oleObject" Target="embeddings/oleObject7.bin"/><Relationship Id="rId21" Type="http://schemas.openxmlformats.org/officeDocument/2006/relationships/image" Target="media/image11.w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5.bin"/><Relationship Id="rId17" Type="http://schemas.openxmlformats.org/officeDocument/2006/relationships/image" Target="media/image9.wmf"/><Relationship Id="rId16" Type="http://schemas.openxmlformats.org/officeDocument/2006/relationships/oleObject" Target="embeddings/oleObject4.bin"/><Relationship Id="rId15" Type="http://schemas.openxmlformats.org/officeDocument/2006/relationships/image" Target="media/image8.wmf"/><Relationship Id="rId14" Type="http://schemas.openxmlformats.org/officeDocument/2006/relationships/oleObject" Target="embeddings/oleObject3.bin"/><Relationship Id="rId13" Type="http://schemas.openxmlformats.org/officeDocument/2006/relationships/image" Target="media/image7.wmf"/><Relationship Id="rId12" Type="http://schemas.openxmlformats.org/officeDocument/2006/relationships/oleObject" Target="embeddings/oleObject2.bin"/><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86</Pages>
  <Words>7441</Words>
  <Characters>7627</Characters>
  <Lines>0</Lines>
  <Paragraphs>0</Paragraphs>
  <TotalTime>6</TotalTime>
  <ScaleCrop>false</ScaleCrop>
  <LinksUpToDate>false</LinksUpToDate>
  <CharactersWithSpaces>8153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2026-08-20T14:49:00Z</dcterms:created>
  <dc:creator>热心的网友李先生</dc:creator>
  <cp:lastModifiedBy>不会科研的土木牛马</cp:lastModifiedBy>
  <dcterms:modified xsi:type="dcterms:W3CDTF">2026-08-29T01:15:05Z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6508D91B9B9448A396E53E06B5F7CB06_13</vt:lpwstr>
  </property>
  <property fmtid="{D5CDD505-2E9C-101B-9397-08002B2CF9AE}" pid="4" name="KSOTemplateDocerSaveRecord">
    <vt:lpwstr>eyJoZGlkIjoiYTEwY2NiNDE5MjVjOGQ4ZTg5YTMzNWRjNDZjYWFjMDciLCJ1c2VySWQiOiIxMjQ1OTQxMTEyIn0=</vt:lpwstr>
  </property>
</Properties>
</file>