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multilingual-audio-requirements.docx（占位示例文档，仅用于本地演示）</w:t>
      </w:r>
    </w:p>
  </w:body>
</w:document>
</file>