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2A55" w14:textId="77777777" w:rsidR="00202B80" w:rsidRDefault="00202B80" w:rsidP="00C62790">
      <w:pPr>
        <w:pStyle w:val="Title"/>
        <w:tabs>
          <w:tab w:val="left" w:pos="3460"/>
        </w:tabs>
        <w:spacing w:after="0" w:line="480" w:lineRule="auto"/>
        <w:rPr>
          <w:rFonts w:ascii="Times New Roman" w:eastAsia="Times New Roman" w:hAnsi="Times New Roman" w:cs="Times New Roman"/>
          <w:b/>
          <w:bCs/>
          <w:kern w:val="36"/>
          <w14:ligatures w14:val="none"/>
        </w:rPr>
      </w:pPr>
    </w:p>
    <w:p w14:paraId="07B9F2BC" w14:textId="20DE99AC" w:rsidR="00202B80" w:rsidRPr="00CE6427" w:rsidRDefault="00202B80" w:rsidP="00C62790">
      <w:pPr>
        <w:pStyle w:val="Title"/>
        <w:tabs>
          <w:tab w:val="left" w:pos="3460"/>
        </w:tabs>
        <w:spacing w:after="0" w:line="480" w:lineRule="auto"/>
        <w:jc w:val="center"/>
        <w:rPr>
          <w:rFonts w:ascii="Times New Roman" w:hAnsi="Times New Roman" w:cs="Times New Roman"/>
          <w:b/>
          <w:bCs/>
          <w:sz w:val="24"/>
          <w:szCs w:val="24"/>
        </w:rPr>
      </w:pPr>
      <w:r w:rsidRPr="00CE6427">
        <w:rPr>
          <w:rFonts w:ascii="Times New Roman" w:hAnsi="Times New Roman" w:cs="Times New Roman"/>
          <w:b/>
          <w:bCs/>
          <w:sz w:val="24"/>
          <w:szCs w:val="24"/>
        </w:rPr>
        <w:t xml:space="preserve">Assignment 1: </w:t>
      </w:r>
      <w:r>
        <w:rPr>
          <w:rFonts w:ascii="Times New Roman" w:hAnsi="Times New Roman" w:cs="Times New Roman"/>
          <w:b/>
          <w:bCs/>
          <w:sz w:val="24"/>
          <w:szCs w:val="24"/>
        </w:rPr>
        <w:t>Mid Term Glossary</w:t>
      </w:r>
    </w:p>
    <w:p w14:paraId="03A1DD2F" w14:textId="77777777" w:rsidR="00202B80" w:rsidRPr="00CE6427" w:rsidRDefault="00202B80" w:rsidP="00C62790">
      <w:pPr>
        <w:spacing w:after="0" w:line="480" w:lineRule="auto"/>
        <w:rPr>
          <w:rFonts w:ascii="Times New Roman" w:hAnsi="Times New Roman" w:cs="Times New Roman"/>
        </w:rPr>
      </w:pPr>
    </w:p>
    <w:p w14:paraId="73AF011A" w14:textId="77777777" w:rsidR="00202B80" w:rsidRPr="00CE6427" w:rsidRDefault="00202B80" w:rsidP="00C62790">
      <w:pPr>
        <w:spacing w:after="0" w:line="480" w:lineRule="auto"/>
        <w:jc w:val="center"/>
        <w:rPr>
          <w:rFonts w:ascii="Times New Roman" w:hAnsi="Times New Roman" w:cs="Times New Roman"/>
        </w:rPr>
      </w:pPr>
      <w:r w:rsidRPr="00CE6427">
        <w:rPr>
          <w:rFonts w:ascii="Times New Roman" w:hAnsi="Times New Roman" w:cs="Times New Roman"/>
        </w:rPr>
        <w:t>Maira Tanweer Chachar</w:t>
      </w:r>
    </w:p>
    <w:p w14:paraId="1BCA4905" w14:textId="77777777" w:rsidR="00202B80" w:rsidRPr="00CE6427" w:rsidRDefault="00202B80" w:rsidP="00C62790">
      <w:pPr>
        <w:spacing w:after="0" w:line="480" w:lineRule="auto"/>
        <w:jc w:val="center"/>
        <w:rPr>
          <w:rFonts w:ascii="Times New Roman" w:hAnsi="Times New Roman" w:cs="Times New Roman"/>
        </w:rPr>
      </w:pPr>
      <w:r w:rsidRPr="00CE6427">
        <w:rPr>
          <w:rFonts w:ascii="Times New Roman" w:hAnsi="Times New Roman" w:cs="Times New Roman"/>
        </w:rPr>
        <w:t>Houston Community College</w:t>
      </w:r>
    </w:p>
    <w:p w14:paraId="3A6000FC" w14:textId="77777777" w:rsidR="00202B80" w:rsidRPr="00CE6427" w:rsidRDefault="00202B80" w:rsidP="00C62790">
      <w:pPr>
        <w:spacing w:after="0" w:line="480" w:lineRule="auto"/>
        <w:jc w:val="center"/>
        <w:rPr>
          <w:rFonts w:ascii="Times New Roman" w:hAnsi="Times New Roman" w:cs="Times New Roman"/>
        </w:rPr>
      </w:pPr>
      <w:r w:rsidRPr="00CE6427">
        <w:rPr>
          <w:rFonts w:ascii="Times New Roman" w:hAnsi="Times New Roman" w:cs="Times New Roman"/>
        </w:rPr>
        <w:t>ITAI 4375: Artificial Intelligence in Healthcare</w:t>
      </w:r>
    </w:p>
    <w:p w14:paraId="101297EB" w14:textId="77777777" w:rsidR="00202B80" w:rsidRPr="00CE6427" w:rsidRDefault="00202B80" w:rsidP="00C62790">
      <w:pPr>
        <w:spacing w:after="0" w:line="480" w:lineRule="auto"/>
        <w:jc w:val="center"/>
        <w:rPr>
          <w:rFonts w:ascii="Times New Roman" w:hAnsi="Times New Roman" w:cs="Times New Roman"/>
        </w:rPr>
      </w:pPr>
      <w:r w:rsidRPr="00CE6427">
        <w:rPr>
          <w:rFonts w:ascii="Times New Roman" w:hAnsi="Times New Roman" w:cs="Times New Roman"/>
        </w:rPr>
        <w:t>Dr. Doreen Rosenstrauch</w:t>
      </w:r>
    </w:p>
    <w:p w14:paraId="345ADA14" w14:textId="56B46B72" w:rsidR="00202B80" w:rsidRPr="00CE6427" w:rsidRDefault="00202B80" w:rsidP="00C62790">
      <w:pPr>
        <w:spacing w:after="0" w:line="480" w:lineRule="auto"/>
        <w:jc w:val="center"/>
        <w:rPr>
          <w:rFonts w:ascii="Times New Roman" w:hAnsi="Times New Roman" w:cs="Times New Roman"/>
        </w:rPr>
      </w:pPr>
      <w:r w:rsidRPr="00CE6427">
        <w:rPr>
          <w:rFonts w:ascii="Times New Roman" w:hAnsi="Times New Roman" w:cs="Times New Roman"/>
        </w:rPr>
        <w:t>0</w:t>
      </w:r>
      <w:r>
        <w:rPr>
          <w:rFonts w:ascii="Times New Roman" w:hAnsi="Times New Roman" w:cs="Times New Roman"/>
        </w:rPr>
        <w:t>3</w:t>
      </w:r>
      <w:r w:rsidRPr="00CE6427">
        <w:rPr>
          <w:rFonts w:ascii="Times New Roman" w:hAnsi="Times New Roman" w:cs="Times New Roman"/>
        </w:rPr>
        <w:t>/</w:t>
      </w:r>
      <w:r>
        <w:rPr>
          <w:rFonts w:ascii="Times New Roman" w:hAnsi="Times New Roman" w:cs="Times New Roman"/>
        </w:rPr>
        <w:t>05</w:t>
      </w:r>
      <w:r w:rsidRPr="00CE6427">
        <w:rPr>
          <w:rFonts w:ascii="Times New Roman" w:hAnsi="Times New Roman" w:cs="Times New Roman"/>
        </w:rPr>
        <w:t>/2026</w:t>
      </w:r>
    </w:p>
    <w:p w14:paraId="1C6D0497" w14:textId="77777777" w:rsidR="00202B80" w:rsidRPr="00CE6427" w:rsidRDefault="00202B80" w:rsidP="00C62790">
      <w:pPr>
        <w:spacing w:after="0" w:line="480" w:lineRule="auto"/>
        <w:rPr>
          <w:rFonts w:ascii="Times New Roman" w:hAnsi="Times New Roman" w:cs="Times New Roman"/>
        </w:rPr>
      </w:pPr>
    </w:p>
    <w:p w14:paraId="70C53475" w14:textId="1D55C7BC" w:rsidR="00202B80" w:rsidRDefault="00202B80" w:rsidP="00C62790">
      <w:pPr>
        <w:spacing w:line="480" w:lineRule="auto"/>
        <w:rPr>
          <w:rFonts w:ascii="Times New Roman" w:eastAsia="Times New Roman" w:hAnsi="Times New Roman" w:cs="Times New Roman"/>
          <w:b/>
          <w:bCs/>
          <w:kern w:val="36"/>
          <w14:ligatures w14:val="none"/>
        </w:rPr>
      </w:pPr>
    </w:p>
    <w:p w14:paraId="306F475D" w14:textId="77777777" w:rsidR="00202B80" w:rsidRDefault="00202B80" w:rsidP="00C62790">
      <w:pPr>
        <w:spacing w:line="480" w:lineRule="auto"/>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br w:type="page"/>
      </w:r>
    </w:p>
    <w:p w14:paraId="6E2C361E" w14:textId="36C7F784" w:rsidR="00AD44C1" w:rsidRPr="00AD44C1" w:rsidRDefault="00AD44C1" w:rsidP="00C62790">
      <w:pPr>
        <w:spacing w:after="0" w:line="480" w:lineRule="auto"/>
        <w:jc w:val="center"/>
        <w:outlineLvl w:val="0"/>
        <w:rPr>
          <w:rFonts w:ascii="Times New Roman" w:eastAsia="Times New Roman" w:hAnsi="Times New Roman" w:cs="Times New Roman"/>
          <w:b/>
          <w:bCs/>
          <w:kern w:val="36"/>
          <w14:ligatures w14:val="none"/>
        </w:rPr>
      </w:pPr>
      <w:r w:rsidRPr="00AD44C1">
        <w:rPr>
          <w:rFonts w:ascii="Times New Roman" w:eastAsia="Times New Roman" w:hAnsi="Times New Roman" w:cs="Times New Roman"/>
          <w:b/>
          <w:bCs/>
          <w:kern w:val="36"/>
          <w14:ligatures w14:val="none"/>
        </w:rPr>
        <w:lastRenderedPageBreak/>
        <w:t>Introduction</w:t>
      </w:r>
    </w:p>
    <w:p w14:paraId="1309ADA6" w14:textId="77777777" w:rsidR="00261A5A" w:rsidRPr="00202B80" w:rsidRDefault="00261A5A" w:rsidP="00C62790">
      <w:pPr>
        <w:spacing w:after="0" w:line="480" w:lineRule="auto"/>
        <w:ind w:firstLine="720"/>
        <w:outlineLvl w:val="0"/>
        <w:rPr>
          <w:rFonts w:ascii="Times New Roman" w:eastAsia="Times New Roman" w:hAnsi="Times New Roman" w:cs="Times New Roman"/>
          <w:kern w:val="0"/>
          <w14:ligatures w14:val="none"/>
        </w:rPr>
      </w:pPr>
      <w:r w:rsidRPr="00202B80">
        <w:rPr>
          <w:rFonts w:ascii="Times New Roman" w:eastAsia="Times New Roman" w:hAnsi="Times New Roman" w:cs="Times New Roman"/>
          <w:kern w:val="0"/>
          <w14:ligatures w14:val="none"/>
        </w:rPr>
        <w:t>Understanding artificial intelligence (AI) terminology has become essential for modern healthcare professionals as AI systems increasingly shape diagnostics, clinical workflows, and patient monitoring. Clear definitions help clinicians, students, and administrators communicate effectively about emerging tools, reducing confusion and supporting safe integration into practice. Recent research emphasizes that multidisciplinary teams struggle when AI concepts are poorly defined, leading to misinterpretation of model outputs and inconsistent adoption across clinical settings (</w:t>
      </w:r>
      <w:proofErr w:type="spellStart"/>
      <w:r w:rsidRPr="00202B80">
        <w:rPr>
          <w:rFonts w:ascii="Times New Roman" w:eastAsia="Times New Roman" w:hAnsi="Times New Roman" w:cs="Times New Roman"/>
          <w:kern w:val="0"/>
          <w14:ligatures w14:val="none"/>
        </w:rPr>
        <w:t>Secinaro</w:t>
      </w:r>
      <w:proofErr w:type="spellEnd"/>
      <w:r w:rsidRPr="00202B80">
        <w:rPr>
          <w:rFonts w:ascii="Times New Roman" w:eastAsia="Times New Roman" w:hAnsi="Times New Roman" w:cs="Times New Roman"/>
          <w:kern w:val="0"/>
          <w14:ligatures w14:val="none"/>
        </w:rPr>
        <w:t xml:space="preserve"> et al., 2021). A shared vocabulary ensures that healthcare workers can evaluate AI tools critically, understand their limitations, and collaborate more effectively with data scientists and informaticians.</w:t>
      </w:r>
    </w:p>
    <w:p w14:paraId="5B605085" w14:textId="2C2E3F4D" w:rsidR="00261A5A" w:rsidRPr="00202B80" w:rsidRDefault="00261A5A" w:rsidP="00C62790">
      <w:pPr>
        <w:pStyle w:val="NormalWeb"/>
        <w:spacing w:before="0" w:beforeAutospacing="0" w:after="0" w:afterAutospacing="0" w:line="480" w:lineRule="auto"/>
        <w:ind w:firstLine="720"/>
      </w:pPr>
      <w:r w:rsidRPr="00202B80">
        <w:t>Developing a glossary of AI terms also supports ethical and evidence</w:t>
      </w:r>
      <w:r w:rsidRPr="00202B80">
        <w:noBreakHyphen/>
        <w:t>based decision</w:t>
      </w:r>
      <w:r w:rsidRPr="00202B80">
        <w:noBreakHyphen/>
        <w:t>making. As AI applications expand into radiology, predictive analytics, and personalized medicine, clinicians must understand foundational concepts to assess risks, benefits, and regulatory implications. Studies show that healthcare organizations adopting AI without adequate conceptual literacy face challenges in transparency, accountability, and workflow alignment (Mohajer</w:t>
      </w:r>
      <w:r w:rsidRPr="00202B80">
        <w:noBreakHyphen/>
        <w:t>Bastami et al., 2025). By establishing a structured set of definitions, examples, and significance statements, this glossary strengthens interdisciplinary communication and promotes responsible, informed use of AI in clinical environments.</w:t>
      </w:r>
    </w:p>
    <w:p w14:paraId="45218380" w14:textId="59970E3A" w:rsidR="00AC33FA" w:rsidRPr="00AC33FA" w:rsidRDefault="00AC33FA" w:rsidP="00C62790">
      <w:pPr>
        <w:spacing w:after="0" w:line="480" w:lineRule="auto"/>
        <w:jc w:val="center"/>
        <w:outlineLvl w:val="0"/>
        <w:rPr>
          <w:rFonts w:ascii="Times New Roman" w:eastAsia="Times New Roman" w:hAnsi="Times New Roman" w:cs="Times New Roman"/>
          <w:b/>
          <w:bCs/>
          <w:kern w:val="36"/>
          <w14:ligatures w14:val="none"/>
        </w:rPr>
      </w:pPr>
      <w:r w:rsidRPr="00AC33FA">
        <w:rPr>
          <w:rFonts w:ascii="Times New Roman" w:eastAsia="Times New Roman" w:hAnsi="Times New Roman" w:cs="Times New Roman"/>
          <w:b/>
          <w:bCs/>
          <w:kern w:val="36"/>
          <w14:ligatures w14:val="none"/>
        </w:rPr>
        <w:t>A</w:t>
      </w:r>
    </w:p>
    <w:p w14:paraId="31BE918E" w14:textId="7FC2E569" w:rsidR="00AC33FA" w:rsidRPr="00AC33FA" w:rsidRDefault="00AC33FA" w:rsidP="00C62790">
      <w:pPr>
        <w:spacing w:after="0" w:line="480" w:lineRule="auto"/>
        <w:outlineLvl w:val="1"/>
        <w:rPr>
          <w:rFonts w:ascii="Times New Roman" w:eastAsia="Times New Roman" w:hAnsi="Times New Roman" w:cs="Times New Roman"/>
          <w:b/>
          <w:bCs/>
          <w:kern w:val="0"/>
          <w14:ligatures w14:val="none"/>
        </w:rPr>
      </w:pPr>
      <w:r w:rsidRPr="00AC33FA">
        <w:rPr>
          <w:rFonts w:ascii="Times New Roman" w:eastAsia="Times New Roman" w:hAnsi="Times New Roman" w:cs="Times New Roman"/>
          <w:b/>
          <w:bCs/>
          <w:kern w:val="0"/>
          <w14:ligatures w14:val="none"/>
        </w:rPr>
        <w:t xml:space="preserve">Adversarial Robustness </w:t>
      </w:r>
    </w:p>
    <w:p w14:paraId="76E2B612"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 xml:space="preserve">Adversarial robustness refers to the ability of clinical AI models to maintain stable performance when exposed to manipulated or perturbed medical images. These perturbations are </w:t>
      </w:r>
      <w:r w:rsidRPr="00AC33FA">
        <w:rPr>
          <w:rFonts w:ascii="Times New Roman" w:eastAsia="Times New Roman" w:hAnsi="Times New Roman" w:cs="Times New Roman"/>
          <w:kern w:val="0"/>
          <w14:ligatures w14:val="none"/>
        </w:rPr>
        <w:lastRenderedPageBreak/>
        <w:t>often imperceptible to clinicians but can cause significant shifts in model predictions, raising concerns about diagnostic safety (Javed et al., 2025).</w:t>
      </w:r>
    </w:p>
    <w:p w14:paraId="726FC74C"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A common example is adding subtle pixel</w:t>
      </w:r>
      <w:r w:rsidRPr="00AC33FA">
        <w:rPr>
          <w:rFonts w:ascii="Times New Roman" w:eastAsia="Times New Roman" w:hAnsi="Times New Roman" w:cs="Times New Roman"/>
          <w:kern w:val="0"/>
          <w14:ligatures w14:val="none"/>
        </w:rPr>
        <w:noBreakHyphen/>
        <w:t>level noise to a chest X</w:t>
      </w:r>
      <w:r w:rsidRPr="00AC33FA">
        <w:rPr>
          <w:rFonts w:ascii="Times New Roman" w:eastAsia="Times New Roman" w:hAnsi="Times New Roman" w:cs="Times New Roman"/>
          <w:kern w:val="0"/>
          <w14:ligatures w14:val="none"/>
        </w:rPr>
        <w:noBreakHyphen/>
        <w:t>ray that causes an AI model to misclassify pneumonia as normal. Although the image appears unchanged to the human eye, the model’s output may be drastically altered, revealing vulnerabilities in its decision boundaries (Javed et al., 2025).</w:t>
      </w:r>
    </w:p>
    <w:p w14:paraId="453DAB11"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Adversarial robustness is significant because clinical AI systems must withstand intentional attacks and unintentional noise. Ensuring robustness is essential for regulatory approval, clinical trust, and safe deployment in real</w:t>
      </w:r>
      <w:r w:rsidRPr="00AC33FA">
        <w:rPr>
          <w:rFonts w:ascii="Times New Roman" w:eastAsia="Times New Roman" w:hAnsi="Times New Roman" w:cs="Times New Roman"/>
          <w:kern w:val="0"/>
          <w14:ligatures w14:val="none"/>
        </w:rPr>
        <w:noBreakHyphen/>
        <w:t>world healthcare environments (Javed et al., 2025).</w:t>
      </w:r>
    </w:p>
    <w:p w14:paraId="345ED41A" w14:textId="77777777" w:rsidR="00AD44C1" w:rsidRPr="00AD44C1" w:rsidRDefault="00AD44C1" w:rsidP="00C62790">
      <w:pPr>
        <w:spacing w:after="0" w:line="480" w:lineRule="auto"/>
        <w:jc w:val="center"/>
        <w:outlineLvl w:val="0"/>
        <w:rPr>
          <w:rFonts w:ascii="Times New Roman" w:eastAsia="Times New Roman" w:hAnsi="Times New Roman" w:cs="Times New Roman"/>
          <w:b/>
          <w:bCs/>
          <w:kern w:val="36"/>
          <w14:ligatures w14:val="none"/>
        </w:rPr>
      </w:pPr>
      <w:r w:rsidRPr="00AD44C1">
        <w:rPr>
          <w:rFonts w:ascii="Times New Roman" w:eastAsia="Times New Roman" w:hAnsi="Times New Roman" w:cs="Times New Roman"/>
          <w:b/>
          <w:bCs/>
          <w:kern w:val="36"/>
          <w14:ligatures w14:val="none"/>
        </w:rPr>
        <w:t>B</w:t>
      </w:r>
    </w:p>
    <w:p w14:paraId="34FBAB62" w14:textId="77777777" w:rsidR="00AD44C1" w:rsidRPr="00AD44C1" w:rsidRDefault="00AD44C1" w:rsidP="00C62790">
      <w:pPr>
        <w:spacing w:after="0" w:line="480" w:lineRule="auto"/>
        <w:outlineLvl w:val="1"/>
        <w:rPr>
          <w:rFonts w:ascii="Times New Roman" w:eastAsia="Times New Roman" w:hAnsi="Times New Roman" w:cs="Times New Roman"/>
          <w:b/>
          <w:bCs/>
          <w:kern w:val="0"/>
          <w14:ligatures w14:val="none"/>
        </w:rPr>
      </w:pPr>
      <w:r w:rsidRPr="00AD44C1">
        <w:rPr>
          <w:rFonts w:ascii="Times New Roman" w:eastAsia="Times New Roman" w:hAnsi="Times New Roman" w:cs="Times New Roman"/>
          <w:b/>
          <w:bCs/>
          <w:kern w:val="0"/>
          <w14:ligatures w14:val="none"/>
        </w:rPr>
        <w:t>Bias Mitigation</w:t>
      </w:r>
    </w:p>
    <w:p w14:paraId="35EAA272" w14:textId="77777777" w:rsidR="00AD44C1" w:rsidRPr="00AD44C1" w:rsidRDefault="00AD44C1" w:rsidP="00C62790">
      <w:pPr>
        <w:spacing w:after="0" w:line="480" w:lineRule="auto"/>
        <w:ind w:firstLine="720"/>
        <w:rPr>
          <w:rFonts w:ascii="Times New Roman" w:eastAsia="Times New Roman" w:hAnsi="Times New Roman" w:cs="Times New Roman"/>
          <w:kern w:val="0"/>
          <w14:ligatures w14:val="none"/>
        </w:rPr>
      </w:pPr>
      <w:r w:rsidRPr="00AD44C1">
        <w:rPr>
          <w:rFonts w:ascii="Times New Roman" w:eastAsia="Times New Roman" w:hAnsi="Times New Roman" w:cs="Times New Roman"/>
          <w:kern w:val="0"/>
          <w14:ligatures w14:val="none"/>
        </w:rPr>
        <w:t>Bias mitigation refers to strategies that reduce unfair or unequal model performance across demographic groups, clinical subpopulations, or imaging modalities. In healthcare AI, bias can arise from imbalanced datasets, flawed labeling practices, or structural inequities embedded in clinical workflows (Apostolidis and Papakostas, 2021).</w:t>
      </w:r>
    </w:p>
    <w:p w14:paraId="0566D313" w14:textId="77777777" w:rsidR="00AD44C1" w:rsidRPr="00AD44C1" w:rsidRDefault="00AD44C1" w:rsidP="00C62790">
      <w:pPr>
        <w:spacing w:after="0" w:line="480" w:lineRule="auto"/>
        <w:ind w:firstLine="720"/>
        <w:rPr>
          <w:rFonts w:ascii="Times New Roman" w:eastAsia="Times New Roman" w:hAnsi="Times New Roman" w:cs="Times New Roman"/>
          <w:kern w:val="0"/>
          <w14:ligatures w14:val="none"/>
        </w:rPr>
      </w:pPr>
      <w:r w:rsidRPr="00AD44C1">
        <w:rPr>
          <w:rFonts w:ascii="Times New Roman" w:eastAsia="Times New Roman" w:hAnsi="Times New Roman" w:cs="Times New Roman"/>
          <w:kern w:val="0"/>
          <w14:ligatures w14:val="none"/>
        </w:rPr>
        <w:t>A common example is adjusting training data to ensure equal representation of skin tones in dermatology image datasets. Without such interventions, AI models may perform well on lighter skin but poorly on darker skin, leading to disparities in diagnostic accuracy and clinical outcomes (Apostolidis and Papakostas, 2021).</w:t>
      </w:r>
    </w:p>
    <w:p w14:paraId="54BC2358" w14:textId="77777777" w:rsidR="00AD44C1" w:rsidRPr="00202B80" w:rsidRDefault="00AD44C1" w:rsidP="00C62790">
      <w:pPr>
        <w:spacing w:after="0" w:line="480" w:lineRule="auto"/>
        <w:ind w:firstLine="720"/>
        <w:rPr>
          <w:rFonts w:ascii="Times New Roman" w:eastAsia="Times New Roman" w:hAnsi="Times New Roman" w:cs="Times New Roman"/>
          <w:kern w:val="0"/>
          <w14:ligatures w14:val="none"/>
        </w:rPr>
      </w:pPr>
      <w:r w:rsidRPr="00AD44C1">
        <w:rPr>
          <w:rFonts w:ascii="Times New Roman" w:eastAsia="Times New Roman" w:hAnsi="Times New Roman" w:cs="Times New Roman"/>
          <w:kern w:val="0"/>
          <w14:ligatures w14:val="none"/>
        </w:rPr>
        <w:t xml:space="preserve">Bias mitigation is significant because equitable AI systems are essential for safe, ethical, and trustworthy clinical deployment. Regulatory bodies increasingly require evidence that AI </w:t>
      </w:r>
      <w:r w:rsidRPr="00AD44C1">
        <w:rPr>
          <w:rFonts w:ascii="Times New Roman" w:eastAsia="Times New Roman" w:hAnsi="Times New Roman" w:cs="Times New Roman"/>
          <w:kern w:val="0"/>
          <w14:ligatures w14:val="none"/>
        </w:rPr>
        <w:lastRenderedPageBreak/>
        <w:t>tools perform consistently across diverse populations, making bias mitigation a core component of responsible model development (Apostolidis and Papakostas, 2021).</w:t>
      </w:r>
    </w:p>
    <w:p w14:paraId="012544D2" w14:textId="32E0A534" w:rsidR="00AC33FA" w:rsidRPr="00AC33FA" w:rsidRDefault="00AC33FA" w:rsidP="00C62790">
      <w:pPr>
        <w:spacing w:after="0" w:line="480" w:lineRule="auto"/>
        <w:outlineLvl w:val="1"/>
        <w:rPr>
          <w:rFonts w:ascii="Times New Roman" w:eastAsia="Times New Roman" w:hAnsi="Times New Roman" w:cs="Times New Roman"/>
          <w:b/>
          <w:bCs/>
          <w:kern w:val="0"/>
          <w14:ligatures w14:val="none"/>
        </w:rPr>
      </w:pPr>
      <w:r w:rsidRPr="00AC33FA">
        <w:rPr>
          <w:rFonts w:ascii="Times New Roman" w:eastAsia="Times New Roman" w:hAnsi="Times New Roman" w:cs="Times New Roman"/>
          <w:b/>
          <w:bCs/>
          <w:kern w:val="0"/>
          <w14:ligatures w14:val="none"/>
        </w:rPr>
        <w:t xml:space="preserve">Biomarker Discovery </w:t>
      </w:r>
    </w:p>
    <w:p w14:paraId="0DCDCF49"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AI</w:t>
      </w:r>
      <w:r w:rsidRPr="00AC33FA">
        <w:rPr>
          <w:rFonts w:ascii="Times New Roman" w:eastAsia="Times New Roman" w:hAnsi="Times New Roman" w:cs="Times New Roman"/>
          <w:kern w:val="0"/>
          <w14:ligatures w14:val="none"/>
        </w:rPr>
        <w:noBreakHyphen/>
        <w:t>driven biomarker discovery involves using machine learning to identify imaging, genomic, or physiological features that correlate with disease presence or progression. These biomarkers can reveal subtle patterns that are not easily detectable through traditional clinical assessment (Vrettos et al., 2024).</w:t>
      </w:r>
    </w:p>
    <w:p w14:paraId="2B95D054"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An example is using deep learning to extract radiomic features from MRI scans that predict tumor aggressiveness. These quantitative biomarkers support personalized treatment planning and risk stratification in oncology (Vrettos et al., 2024).</w:t>
      </w:r>
    </w:p>
    <w:p w14:paraId="47DF519D" w14:textId="372D14ED" w:rsidR="00AC33FA" w:rsidRPr="00AD44C1"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AI</w:t>
      </w:r>
      <w:r w:rsidRPr="00AC33FA">
        <w:rPr>
          <w:rFonts w:ascii="Times New Roman" w:eastAsia="Times New Roman" w:hAnsi="Times New Roman" w:cs="Times New Roman"/>
          <w:kern w:val="0"/>
          <w14:ligatures w14:val="none"/>
        </w:rPr>
        <w:noBreakHyphen/>
        <w:t>based biomarker discovery is significant because it accelerates the identification of clinically meaningful indicators, enabling earlier diagnosis and more precise therapeutic decisions. This contributes to precision medicine and improved patient outcomes (Vrettos et al., 2024).</w:t>
      </w:r>
    </w:p>
    <w:p w14:paraId="0643B5A1" w14:textId="77777777" w:rsidR="00AD44C1" w:rsidRPr="00AD44C1" w:rsidRDefault="00AD44C1" w:rsidP="00C62790">
      <w:pPr>
        <w:spacing w:after="0" w:line="480" w:lineRule="auto"/>
        <w:jc w:val="center"/>
        <w:outlineLvl w:val="0"/>
        <w:rPr>
          <w:rFonts w:ascii="Times New Roman" w:eastAsia="Times New Roman" w:hAnsi="Times New Roman" w:cs="Times New Roman"/>
          <w:b/>
          <w:bCs/>
          <w:kern w:val="36"/>
          <w14:ligatures w14:val="none"/>
        </w:rPr>
      </w:pPr>
      <w:r w:rsidRPr="00AD44C1">
        <w:rPr>
          <w:rFonts w:ascii="Times New Roman" w:eastAsia="Times New Roman" w:hAnsi="Times New Roman" w:cs="Times New Roman"/>
          <w:b/>
          <w:bCs/>
          <w:kern w:val="36"/>
          <w14:ligatures w14:val="none"/>
        </w:rPr>
        <w:t>C</w:t>
      </w:r>
    </w:p>
    <w:p w14:paraId="6E9B9FD3" w14:textId="6F2E937B" w:rsidR="00AD44C1" w:rsidRPr="00AD44C1" w:rsidRDefault="00AD44C1" w:rsidP="00C62790">
      <w:pPr>
        <w:spacing w:after="0" w:line="480" w:lineRule="auto"/>
        <w:outlineLvl w:val="1"/>
        <w:rPr>
          <w:rFonts w:ascii="Times New Roman" w:eastAsia="Times New Roman" w:hAnsi="Times New Roman" w:cs="Times New Roman"/>
          <w:b/>
          <w:bCs/>
          <w:kern w:val="0"/>
          <w14:ligatures w14:val="none"/>
        </w:rPr>
      </w:pPr>
      <w:r w:rsidRPr="00AD44C1">
        <w:rPr>
          <w:rFonts w:ascii="Times New Roman" w:eastAsia="Times New Roman" w:hAnsi="Times New Roman" w:cs="Times New Roman"/>
          <w:b/>
          <w:bCs/>
          <w:kern w:val="0"/>
          <w14:ligatures w14:val="none"/>
        </w:rPr>
        <w:t>Clinical Decision Support System (CDSS)</w:t>
      </w:r>
    </w:p>
    <w:p w14:paraId="634F66A6" w14:textId="77777777" w:rsidR="00AD44C1" w:rsidRPr="00AD44C1" w:rsidRDefault="00AD44C1" w:rsidP="00C62790">
      <w:pPr>
        <w:spacing w:after="0" w:line="480" w:lineRule="auto"/>
        <w:ind w:firstLine="720"/>
        <w:rPr>
          <w:rFonts w:ascii="Times New Roman" w:eastAsia="Times New Roman" w:hAnsi="Times New Roman" w:cs="Times New Roman"/>
          <w:kern w:val="0"/>
          <w14:ligatures w14:val="none"/>
        </w:rPr>
      </w:pPr>
      <w:r w:rsidRPr="00AD44C1">
        <w:rPr>
          <w:rFonts w:ascii="Times New Roman" w:eastAsia="Times New Roman" w:hAnsi="Times New Roman" w:cs="Times New Roman"/>
          <w:kern w:val="0"/>
          <w14:ligatures w14:val="none"/>
        </w:rPr>
        <w:t>A clinical decision support system (CDSS) uses AI algorithms to assist clinicians by analyzing patient data and generating recommendations, alerts, or risk assessments. These systems integrate structured and unstructured data to support diagnostic reasoning and treatment planning (Vrettos et al., 2024).</w:t>
      </w:r>
    </w:p>
    <w:p w14:paraId="7821D807" w14:textId="77777777" w:rsidR="00AD44C1" w:rsidRPr="00AD44C1" w:rsidRDefault="00AD44C1" w:rsidP="00C62790">
      <w:pPr>
        <w:spacing w:after="0" w:line="480" w:lineRule="auto"/>
        <w:ind w:firstLine="720"/>
        <w:rPr>
          <w:rFonts w:ascii="Times New Roman" w:eastAsia="Times New Roman" w:hAnsi="Times New Roman" w:cs="Times New Roman"/>
          <w:kern w:val="0"/>
          <w14:ligatures w14:val="none"/>
        </w:rPr>
      </w:pPr>
      <w:r w:rsidRPr="00AD44C1">
        <w:rPr>
          <w:rFonts w:ascii="Times New Roman" w:eastAsia="Times New Roman" w:hAnsi="Times New Roman" w:cs="Times New Roman"/>
          <w:kern w:val="0"/>
          <w14:ligatures w14:val="none"/>
        </w:rPr>
        <w:t>An example is an AI</w:t>
      </w:r>
      <w:r w:rsidRPr="00AD44C1">
        <w:rPr>
          <w:rFonts w:ascii="Times New Roman" w:eastAsia="Times New Roman" w:hAnsi="Times New Roman" w:cs="Times New Roman"/>
          <w:kern w:val="0"/>
          <w14:ligatures w14:val="none"/>
        </w:rPr>
        <w:noBreakHyphen/>
        <w:t>enabled CDSS that analyzes radiology images alongside laboratory values to flag potential cases of early</w:t>
      </w:r>
      <w:r w:rsidRPr="00AD44C1">
        <w:rPr>
          <w:rFonts w:ascii="Times New Roman" w:eastAsia="Times New Roman" w:hAnsi="Times New Roman" w:cs="Times New Roman"/>
          <w:kern w:val="0"/>
          <w14:ligatures w14:val="none"/>
        </w:rPr>
        <w:noBreakHyphen/>
        <w:t xml:space="preserve">stage lung cancer. The system does not replace the </w:t>
      </w:r>
      <w:r w:rsidRPr="00AD44C1">
        <w:rPr>
          <w:rFonts w:ascii="Times New Roman" w:eastAsia="Times New Roman" w:hAnsi="Times New Roman" w:cs="Times New Roman"/>
          <w:kern w:val="0"/>
          <w14:ligatures w14:val="none"/>
        </w:rPr>
        <w:lastRenderedPageBreak/>
        <w:t>radiologist but enhances their ability to detect subtle abnormalities that may otherwise be overlooked (Vrettos et al., 2024).</w:t>
      </w:r>
    </w:p>
    <w:p w14:paraId="456969B2" w14:textId="77777777" w:rsidR="00AD44C1" w:rsidRPr="00AD44C1" w:rsidRDefault="00AD44C1" w:rsidP="00C62790">
      <w:pPr>
        <w:spacing w:after="0" w:line="480" w:lineRule="auto"/>
        <w:ind w:firstLine="720"/>
        <w:rPr>
          <w:rFonts w:ascii="Times New Roman" w:eastAsia="Times New Roman" w:hAnsi="Times New Roman" w:cs="Times New Roman"/>
          <w:kern w:val="0"/>
          <w14:ligatures w14:val="none"/>
        </w:rPr>
      </w:pPr>
      <w:r w:rsidRPr="00AD44C1">
        <w:rPr>
          <w:rFonts w:ascii="Times New Roman" w:eastAsia="Times New Roman" w:hAnsi="Times New Roman" w:cs="Times New Roman"/>
          <w:kern w:val="0"/>
          <w14:ligatures w14:val="none"/>
        </w:rPr>
        <w:t>CDSS tools are significant because they improve diagnostic accuracy, reduce cognitive load, and support evidence</w:t>
      </w:r>
      <w:r w:rsidRPr="00AD44C1">
        <w:rPr>
          <w:rFonts w:ascii="Times New Roman" w:eastAsia="Times New Roman" w:hAnsi="Times New Roman" w:cs="Times New Roman"/>
          <w:kern w:val="0"/>
          <w14:ligatures w14:val="none"/>
        </w:rPr>
        <w:noBreakHyphen/>
        <w:t>based decision</w:t>
      </w:r>
      <w:r w:rsidRPr="00AD44C1">
        <w:rPr>
          <w:rFonts w:ascii="Times New Roman" w:eastAsia="Times New Roman" w:hAnsi="Times New Roman" w:cs="Times New Roman"/>
          <w:kern w:val="0"/>
          <w14:ligatures w14:val="none"/>
        </w:rPr>
        <w:noBreakHyphen/>
        <w:t>making. As healthcare systems face increasing patient volumes and complexity, AI</w:t>
      </w:r>
      <w:r w:rsidRPr="00AD44C1">
        <w:rPr>
          <w:rFonts w:ascii="Times New Roman" w:eastAsia="Times New Roman" w:hAnsi="Times New Roman" w:cs="Times New Roman"/>
          <w:kern w:val="0"/>
          <w14:ligatures w14:val="none"/>
        </w:rPr>
        <w:noBreakHyphen/>
        <w:t>driven CDSS solutions help clinicians deliver safer and more efficient care (Vrettos et al., 2024).</w:t>
      </w:r>
    </w:p>
    <w:p w14:paraId="70360CC2" w14:textId="77777777" w:rsidR="00AC33FA" w:rsidRPr="00AC33FA" w:rsidRDefault="00AC33FA" w:rsidP="00C62790">
      <w:pPr>
        <w:spacing w:after="0" w:line="480" w:lineRule="auto"/>
        <w:jc w:val="center"/>
        <w:outlineLvl w:val="0"/>
        <w:rPr>
          <w:rFonts w:ascii="Times New Roman" w:eastAsia="Times New Roman" w:hAnsi="Times New Roman" w:cs="Times New Roman"/>
          <w:b/>
          <w:bCs/>
          <w:kern w:val="36"/>
          <w14:ligatures w14:val="none"/>
        </w:rPr>
      </w:pPr>
      <w:r w:rsidRPr="00AC33FA">
        <w:rPr>
          <w:rFonts w:ascii="Times New Roman" w:eastAsia="Times New Roman" w:hAnsi="Times New Roman" w:cs="Times New Roman"/>
          <w:b/>
          <w:bCs/>
          <w:kern w:val="36"/>
          <w14:ligatures w14:val="none"/>
        </w:rPr>
        <w:t>D</w:t>
      </w:r>
    </w:p>
    <w:p w14:paraId="48704C7F" w14:textId="77777777" w:rsidR="00AC33FA" w:rsidRPr="00AC33FA" w:rsidRDefault="00AC33FA" w:rsidP="00C62790">
      <w:pPr>
        <w:spacing w:after="0" w:line="480" w:lineRule="auto"/>
        <w:outlineLvl w:val="1"/>
        <w:rPr>
          <w:rFonts w:ascii="Times New Roman" w:eastAsia="Times New Roman" w:hAnsi="Times New Roman" w:cs="Times New Roman"/>
          <w:b/>
          <w:bCs/>
          <w:kern w:val="0"/>
          <w14:ligatures w14:val="none"/>
        </w:rPr>
      </w:pPr>
      <w:r w:rsidRPr="00AC33FA">
        <w:rPr>
          <w:rFonts w:ascii="Times New Roman" w:eastAsia="Times New Roman" w:hAnsi="Times New Roman" w:cs="Times New Roman"/>
          <w:b/>
          <w:bCs/>
          <w:kern w:val="0"/>
          <w14:ligatures w14:val="none"/>
        </w:rPr>
        <w:t>Digital Phenotyping</w:t>
      </w:r>
    </w:p>
    <w:p w14:paraId="17338386"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Digital phenotyping uses AI to analyze behavioral and physiological data collected from smartphones, wearables, and digital health platforms. These continuous data streams provide insights into patient health outside traditional clinical settings (Khan et al., 2025).</w:t>
      </w:r>
    </w:p>
    <w:p w14:paraId="2E4967EC" w14:textId="254C8C00"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An example is monitoring mobility patterns, sleep cycles, and heart rate variability to detect early signs of depression or cognitive decline. AI models identify deviations from baseline that may indicate emerging health concerns (Khan et al., 2025).</w:t>
      </w:r>
    </w:p>
    <w:p w14:paraId="5124A412"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Digital phenotyping is significant because it supports real</w:t>
      </w:r>
      <w:r w:rsidRPr="00AC33FA">
        <w:rPr>
          <w:rFonts w:ascii="Times New Roman" w:eastAsia="Times New Roman" w:hAnsi="Times New Roman" w:cs="Times New Roman"/>
          <w:kern w:val="0"/>
          <w14:ligatures w14:val="none"/>
        </w:rPr>
        <w:noBreakHyphen/>
        <w:t>time, personalized health monitoring and early intervention. It expands clinical insight beyond episodic visits and enables proactive, data</w:t>
      </w:r>
      <w:r w:rsidRPr="00AC33FA">
        <w:rPr>
          <w:rFonts w:ascii="Times New Roman" w:eastAsia="Times New Roman" w:hAnsi="Times New Roman" w:cs="Times New Roman"/>
          <w:kern w:val="0"/>
          <w14:ligatures w14:val="none"/>
        </w:rPr>
        <w:noBreakHyphen/>
        <w:t>driven care (Khan et al., 2025).</w:t>
      </w:r>
    </w:p>
    <w:p w14:paraId="06A0BD52" w14:textId="77777777" w:rsidR="00AC33FA" w:rsidRPr="00AC33FA" w:rsidRDefault="00AC33FA" w:rsidP="00C62790">
      <w:pPr>
        <w:spacing w:after="0" w:line="480" w:lineRule="auto"/>
        <w:jc w:val="center"/>
        <w:outlineLvl w:val="0"/>
        <w:rPr>
          <w:rFonts w:ascii="Times New Roman" w:eastAsia="Times New Roman" w:hAnsi="Times New Roman" w:cs="Times New Roman"/>
          <w:b/>
          <w:bCs/>
          <w:kern w:val="36"/>
          <w14:ligatures w14:val="none"/>
        </w:rPr>
      </w:pPr>
      <w:r w:rsidRPr="00AC33FA">
        <w:rPr>
          <w:rFonts w:ascii="Times New Roman" w:eastAsia="Times New Roman" w:hAnsi="Times New Roman" w:cs="Times New Roman"/>
          <w:b/>
          <w:bCs/>
          <w:kern w:val="36"/>
          <w14:ligatures w14:val="none"/>
        </w:rPr>
        <w:t>H</w:t>
      </w:r>
    </w:p>
    <w:p w14:paraId="5F8B96C1" w14:textId="77777777" w:rsidR="00AC33FA" w:rsidRPr="00AC33FA" w:rsidRDefault="00AC33FA" w:rsidP="00C62790">
      <w:pPr>
        <w:spacing w:after="0" w:line="480" w:lineRule="auto"/>
        <w:outlineLvl w:val="1"/>
        <w:rPr>
          <w:rFonts w:ascii="Times New Roman" w:eastAsia="Times New Roman" w:hAnsi="Times New Roman" w:cs="Times New Roman"/>
          <w:b/>
          <w:bCs/>
          <w:kern w:val="0"/>
          <w14:ligatures w14:val="none"/>
        </w:rPr>
      </w:pPr>
      <w:r w:rsidRPr="00AC33FA">
        <w:rPr>
          <w:rFonts w:ascii="Times New Roman" w:eastAsia="Times New Roman" w:hAnsi="Times New Roman" w:cs="Times New Roman"/>
          <w:b/>
          <w:bCs/>
          <w:kern w:val="0"/>
          <w14:ligatures w14:val="none"/>
        </w:rPr>
        <w:t>Harmonization (AI</w:t>
      </w:r>
      <w:r w:rsidRPr="00AC33FA">
        <w:rPr>
          <w:rFonts w:ascii="Times New Roman" w:eastAsia="Times New Roman" w:hAnsi="Times New Roman" w:cs="Times New Roman"/>
          <w:b/>
          <w:bCs/>
          <w:kern w:val="0"/>
          <w14:ligatures w14:val="none"/>
        </w:rPr>
        <w:noBreakHyphen/>
        <w:t>Based Imaging Harmonization)</w:t>
      </w:r>
    </w:p>
    <w:p w14:paraId="09234B26"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AI</w:t>
      </w:r>
      <w:r w:rsidRPr="00AC33FA">
        <w:rPr>
          <w:rFonts w:ascii="Times New Roman" w:eastAsia="Times New Roman" w:hAnsi="Times New Roman" w:cs="Times New Roman"/>
          <w:kern w:val="0"/>
          <w14:ligatures w14:val="none"/>
        </w:rPr>
        <w:noBreakHyphen/>
        <w:t>based harmonization standardizes medical images across scanners, protocols, and institutions to reduce variability unrelated to disease. This improves model performance and ensures consistency in multicenter studies (Khan et al., 2025).</w:t>
      </w:r>
    </w:p>
    <w:p w14:paraId="2A06ACE6" w14:textId="77777777" w:rsidR="00AC33FA" w:rsidRPr="00AC33FA" w:rsidRDefault="00AC33FA" w:rsidP="00C62790">
      <w:pPr>
        <w:spacing w:after="0" w:line="480" w:lineRule="auto"/>
        <w:ind w:firstLine="720"/>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lastRenderedPageBreak/>
        <w:t xml:space="preserve">An example is using deep learning to adjust MRI scans from different </w:t>
      </w:r>
      <w:proofErr w:type="gramStart"/>
      <w:r w:rsidRPr="00AC33FA">
        <w:rPr>
          <w:rFonts w:ascii="Times New Roman" w:eastAsia="Times New Roman" w:hAnsi="Times New Roman" w:cs="Times New Roman"/>
          <w:kern w:val="0"/>
          <w14:ligatures w14:val="none"/>
        </w:rPr>
        <w:t>manufacturers</w:t>
      </w:r>
      <w:proofErr w:type="gramEnd"/>
      <w:r w:rsidRPr="00AC33FA">
        <w:rPr>
          <w:rFonts w:ascii="Times New Roman" w:eastAsia="Times New Roman" w:hAnsi="Times New Roman" w:cs="Times New Roman"/>
          <w:kern w:val="0"/>
          <w14:ligatures w14:val="none"/>
        </w:rPr>
        <w:t xml:space="preserve"> so they share a common intensity distribution. This reduces scanner</w:t>
      </w:r>
      <w:r w:rsidRPr="00AC33FA">
        <w:rPr>
          <w:rFonts w:ascii="Times New Roman" w:eastAsia="Times New Roman" w:hAnsi="Times New Roman" w:cs="Times New Roman"/>
          <w:kern w:val="0"/>
          <w14:ligatures w14:val="none"/>
        </w:rPr>
        <w:noBreakHyphen/>
        <w:t>specific artifacts and improves downstream diagnostic accuracy (Khan et al., 2025).</w:t>
      </w:r>
    </w:p>
    <w:p w14:paraId="5D23C0F4" w14:textId="77777777" w:rsidR="00AC33FA" w:rsidRPr="00AC33FA" w:rsidRDefault="00AC33FA" w:rsidP="00C62790">
      <w:pPr>
        <w:spacing w:after="0" w:line="480" w:lineRule="auto"/>
        <w:rPr>
          <w:rFonts w:ascii="Times New Roman" w:eastAsia="Times New Roman" w:hAnsi="Times New Roman" w:cs="Times New Roman"/>
          <w:kern w:val="0"/>
          <w14:ligatures w14:val="none"/>
        </w:rPr>
      </w:pPr>
      <w:r w:rsidRPr="00AC33FA">
        <w:rPr>
          <w:rFonts w:ascii="Times New Roman" w:eastAsia="Times New Roman" w:hAnsi="Times New Roman" w:cs="Times New Roman"/>
          <w:kern w:val="0"/>
          <w14:ligatures w14:val="none"/>
        </w:rPr>
        <w:t>Harmonization is significant because imaging variability can degrade AI performance and limit generalizability. Standardizing images enhances reproducibility and supports reliable clinical deployment (Khan et al., 2025).</w:t>
      </w:r>
    </w:p>
    <w:p w14:paraId="2B399E26" w14:textId="38807801" w:rsidR="008C4ADD" w:rsidRPr="00202B80" w:rsidRDefault="008C4ADD" w:rsidP="00C62790">
      <w:pPr>
        <w:spacing w:after="0" w:line="480" w:lineRule="auto"/>
        <w:jc w:val="center"/>
        <w:outlineLvl w:val="1"/>
        <w:rPr>
          <w:rFonts w:ascii="Times New Roman" w:eastAsia="Times New Roman" w:hAnsi="Times New Roman" w:cs="Times New Roman"/>
          <w:b/>
          <w:bCs/>
          <w:kern w:val="0"/>
          <w14:ligatures w14:val="none"/>
        </w:rPr>
      </w:pPr>
      <w:r w:rsidRPr="008C4ADD">
        <w:rPr>
          <w:rFonts w:ascii="Times New Roman" w:eastAsia="Times New Roman" w:hAnsi="Times New Roman" w:cs="Times New Roman"/>
          <w:b/>
          <w:bCs/>
          <w:kern w:val="0"/>
          <w14:ligatures w14:val="none"/>
        </w:rPr>
        <w:t>J</w:t>
      </w:r>
    </w:p>
    <w:p w14:paraId="4F86051A" w14:textId="470523C2" w:rsidR="008C4ADD" w:rsidRPr="008C4ADD" w:rsidRDefault="008C4ADD" w:rsidP="00C62790">
      <w:pPr>
        <w:spacing w:after="0" w:line="480" w:lineRule="auto"/>
        <w:outlineLvl w:val="1"/>
        <w:rPr>
          <w:rFonts w:ascii="Times New Roman" w:eastAsia="Times New Roman" w:hAnsi="Times New Roman" w:cs="Times New Roman"/>
          <w:b/>
          <w:bCs/>
          <w:kern w:val="0"/>
          <w14:ligatures w14:val="none"/>
        </w:rPr>
      </w:pPr>
      <w:r w:rsidRPr="008C4ADD">
        <w:rPr>
          <w:rFonts w:ascii="Times New Roman" w:eastAsia="Times New Roman" w:hAnsi="Times New Roman" w:cs="Times New Roman"/>
          <w:b/>
          <w:bCs/>
          <w:kern w:val="0"/>
          <w14:ligatures w14:val="none"/>
        </w:rPr>
        <w:t>Joint Multimodal Learning</w:t>
      </w:r>
    </w:p>
    <w:p w14:paraId="637E87F7"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Joint multimodal learning integrates multiple clinical data types—such as imaging, laboratory values, genomics, and clinical text—into a unified AI model. This approach captures complementary information across modalities, improving diagnostic accuracy and clinical insight (Vrettos et al., 2024).</w:t>
      </w:r>
    </w:p>
    <w:p w14:paraId="0833008D"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combining radiology images with pathology reports to enhance tumor characterization. By learning shared representations across modalities, the model identifies patterns that would be missed when analyzing each data type independently (Vrettos et al., 2024).</w:t>
      </w:r>
    </w:p>
    <w:p w14:paraId="27A8D154"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Joint multimodal learning is significant because real</w:t>
      </w:r>
      <w:r w:rsidRPr="008C4ADD">
        <w:rPr>
          <w:rFonts w:ascii="Times New Roman" w:eastAsia="Times New Roman" w:hAnsi="Times New Roman" w:cs="Times New Roman"/>
          <w:kern w:val="0"/>
          <w14:ligatures w14:val="none"/>
        </w:rPr>
        <w:noBreakHyphen/>
        <w:t>world clinical decision</w:t>
      </w:r>
      <w:r w:rsidRPr="008C4ADD">
        <w:rPr>
          <w:rFonts w:ascii="Times New Roman" w:eastAsia="Times New Roman" w:hAnsi="Times New Roman" w:cs="Times New Roman"/>
          <w:kern w:val="0"/>
          <w14:ligatures w14:val="none"/>
        </w:rPr>
        <w:noBreakHyphen/>
        <w:t>making relies on diverse information sources. Models that integrate multimodal data better reflect clinical reasoning and support more comprehensive, patient</w:t>
      </w:r>
      <w:r w:rsidRPr="008C4ADD">
        <w:rPr>
          <w:rFonts w:ascii="Times New Roman" w:eastAsia="Times New Roman" w:hAnsi="Times New Roman" w:cs="Times New Roman"/>
          <w:kern w:val="0"/>
          <w14:ligatures w14:val="none"/>
        </w:rPr>
        <w:noBreakHyphen/>
        <w:t>centered predictions (Vrettos et al., 2024).</w:t>
      </w:r>
    </w:p>
    <w:p w14:paraId="50BB6E8F" w14:textId="426D7B83" w:rsidR="008C4ADD" w:rsidRPr="00202B80" w:rsidRDefault="008C4ADD" w:rsidP="00C62790">
      <w:pPr>
        <w:spacing w:after="0" w:line="480" w:lineRule="auto"/>
        <w:jc w:val="center"/>
        <w:outlineLvl w:val="1"/>
        <w:rPr>
          <w:rFonts w:ascii="Times New Roman" w:eastAsia="Times New Roman" w:hAnsi="Times New Roman" w:cs="Times New Roman"/>
          <w:b/>
          <w:bCs/>
          <w:kern w:val="0"/>
          <w14:ligatures w14:val="none"/>
        </w:rPr>
      </w:pPr>
      <w:r w:rsidRPr="008C4ADD">
        <w:rPr>
          <w:rFonts w:ascii="Times New Roman" w:eastAsia="Times New Roman" w:hAnsi="Times New Roman" w:cs="Times New Roman"/>
          <w:b/>
          <w:bCs/>
          <w:kern w:val="0"/>
          <w14:ligatures w14:val="none"/>
        </w:rPr>
        <w:t>L</w:t>
      </w:r>
    </w:p>
    <w:p w14:paraId="49D18942" w14:textId="6E94778E" w:rsidR="008C4ADD" w:rsidRPr="008C4ADD" w:rsidRDefault="008C4ADD" w:rsidP="00C62790">
      <w:pPr>
        <w:spacing w:after="0" w:line="480" w:lineRule="auto"/>
        <w:outlineLvl w:val="1"/>
        <w:rPr>
          <w:rFonts w:ascii="Times New Roman" w:eastAsia="Times New Roman" w:hAnsi="Times New Roman" w:cs="Times New Roman"/>
          <w:b/>
          <w:bCs/>
          <w:kern w:val="0"/>
          <w14:ligatures w14:val="none"/>
        </w:rPr>
      </w:pPr>
      <w:r w:rsidRPr="008C4ADD">
        <w:rPr>
          <w:rFonts w:ascii="Times New Roman" w:eastAsia="Times New Roman" w:hAnsi="Times New Roman" w:cs="Times New Roman"/>
          <w:b/>
          <w:bCs/>
          <w:kern w:val="0"/>
          <w14:ligatures w14:val="none"/>
        </w:rPr>
        <w:t>Latent Disease Modeling</w:t>
      </w:r>
    </w:p>
    <w:p w14:paraId="068B945A"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lastRenderedPageBreak/>
        <w:t>Latent disease modeling uses AI to infer hidden or unobserved disease states from clinical data. These models capture underlying physiological processes that may not be directly measurable but influence patient trajectories (Javed et al., 2025).</w:t>
      </w:r>
    </w:p>
    <w:p w14:paraId="33C6FF56"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modeling latent stages of neurodegenerative disease progression using longitudinal imaging and cognitive assessments. The model identifies subtle transitions between disease states before they become clinically apparent (Javed et al., 2025).</w:t>
      </w:r>
    </w:p>
    <w:p w14:paraId="743E5A62"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Latent disease modeling is significant because it supports early detection, risk stratification, and personalized treatment planning. By uncovering hidden patterns in patient data, these models help clinicians anticipate disease progression and intervene proactively (Javed et al., 2025).</w:t>
      </w:r>
    </w:p>
    <w:p w14:paraId="78BD0BC4" w14:textId="7D282302"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M</w:t>
      </w:r>
    </w:p>
    <w:p w14:paraId="660E5EBE" w14:textId="67F13935"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Model Calibration</w:t>
      </w:r>
    </w:p>
    <w:p w14:paraId="50559A94"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Model calibration refers to how well an AI model’s predicted probabilities reflect actual clinical outcomes. A well</w:t>
      </w:r>
      <w:r w:rsidRPr="008C4ADD">
        <w:rPr>
          <w:rFonts w:ascii="Times New Roman" w:eastAsia="Times New Roman" w:hAnsi="Times New Roman" w:cs="Times New Roman"/>
          <w:kern w:val="0"/>
          <w14:ligatures w14:val="none"/>
        </w:rPr>
        <w:noBreakHyphen/>
        <w:t>calibrated model assigns risk scores that match real</w:t>
      </w:r>
      <w:r w:rsidRPr="008C4ADD">
        <w:rPr>
          <w:rFonts w:ascii="Times New Roman" w:eastAsia="Times New Roman" w:hAnsi="Times New Roman" w:cs="Times New Roman"/>
          <w:kern w:val="0"/>
          <w14:ligatures w14:val="none"/>
        </w:rPr>
        <w:noBreakHyphen/>
        <w:t>world event frequencies, which is essential for clinical decision</w:t>
      </w:r>
      <w:r w:rsidRPr="008C4ADD">
        <w:rPr>
          <w:rFonts w:ascii="Times New Roman" w:eastAsia="Times New Roman" w:hAnsi="Times New Roman" w:cs="Times New Roman"/>
          <w:kern w:val="0"/>
          <w14:ligatures w14:val="none"/>
        </w:rPr>
        <w:noBreakHyphen/>
        <w:t>making where probability estimates guide treatment choices (Javed et al., 2025).</w:t>
      </w:r>
    </w:p>
    <w:p w14:paraId="7F180DC2"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a sepsis prediction model that assigns a 20 percent risk score to a group of patients, and approximately 20 percent of those patients truly develop sepsis. This alignment between predicted and observed outcomes indicates strong calibration (Javed et al., 2025).</w:t>
      </w:r>
    </w:p>
    <w:p w14:paraId="58D4BE31" w14:textId="1E6C58ED"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Calibration is significant because mis</w:t>
      </w:r>
      <w:r w:rsidR="001F6BD2">
        <w:rPr>
          <w:rFonts w:ascii="Times New Roman" w:eastAsia="Times New Roman" w:hAnsi="Times New Roman" w:cs="Times New Roman"/>
          <w:kern w:val="0"/>
          <w14:ligatures w14:val="none"/>
        </w:rPr>
        <w:t>-</w:t>
      </w:r>
      <w:r w:rsidRPr="008C4ADD">
        <w:rPr>
          <w:rFonts w:ascii="Times New Roman" w:eastAsia="Times New Roman" w:hAnsi="Times New Roman" w:cs="Times New Roman"/>
          <w:kern w:val="0"/>
          <w14:ligatures w14:val="none"/>
        </w:rPr>
        <w:t xml:space="preserve">calibrated models can overestimate or underestimate risk, leading to inappropriate clinical actions. Ensuring calibration improves </w:t>
      </w:r>
      <w:r w:rsidRPr="008C4ADD">
        <w:rPr>
          <w:rFonts w:ascii="Times New Roman" w:eastAsia="Times New Roman" w:hAnsi="Times New Roman" w:cs="Times New Roman"/>
          <w:kern w:val="0"/>
          <w14:ligatures w14:val="none"/>
        </w:rPr>
        <w:lastRenderedPageBreak/>
        <w:t>safety, supports clinician trust, and is increasingly required for regulatory approval of diagnostic AI systems (Javed et al., 2025).</w:t>
      </w:r>
    </w:p>
    <w:p w14:paraId="79CB6DA8" w14:textId="2C2C9CCB"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N</w:t>
      </w:r>
    </w:p>
    <w:p w14:paraId="05016BB5" w14:textId="1A599590"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Neural Radiomics</w:t>
      </w:r>
    </w:p>
    <w:p w14:paraId="228DC27E"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Neural radiomics uses deep learning to automatically extract quantitative imaging biomarkers from medical scans. Unlike traditional radiomics, which relies on hand</w:t>
      </w:r>
      <w:r w:rsidRPr="008C4ADD">
        <w:rPr>
          <w:rFonts w:ascii="Times New Roman" w:eastAsia="Times New Roman" w:hAnsi="Times New Roman" w:cs="Times New Roman"/>
          <w:kern w:val="0"/>
          <w14:ligatures w14:val="none"/>
        </w:rPr>
        <w:noBreakHyphen/>
        <w:t>crafted features, neural radiomics learns complex patterns directly from data, improving predictive performance (Vrettos et al., 2024).</w:t>
      </w:r>
    </w:p>
    <w:p w14:paraId="336B170B"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An example is using a convolutional neural network to derive tumor texture, shape, and intensity features from MRI scans. These learned features can predict treatment response or disease progression more accurately than manually engineered features (Vrettos et al., 2024).</w:t>
      </w:r>
    </w:p>
    <w:p w14:paraId="2E5FCE79"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Neural radiomics is significant because it enhances biomarker discovery, reduces manual feature engineering, and supports precision oncology. Its ability to capture subtle imaging signatures makes it a powerful tool for clinical prediction and personalized care (Vrettos et al., 2024).</w:t>
      </w:r>
    </w:p>
    <w:p w14:paraId="2BD710E1" w14:textId="4687D8DC"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O</w:t>
      </w:r>
    </w:p>
    <w:p w14:paraId="64B50722" w14:textId="590EE794"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Ontology</w:t>
      </w:r>
      <w:r w:rsidRPr="008C4ADD">
        <w:rPr>
          <w:rFonts w:ascii="Times New Roman" w:eastAsia="Times New Roman" w:hAnsi="Times New Roman" w:cs="Times New Roman"/>
          <w:b/>
          <w:bCs/>
          <w:kern w:val="36"/>
          <w14:ligatures w14:val="none"/>
        </w:rPr>
        <w:noBreakHyphen/>
        <w:t>Guided NLP</w:t>
      </w:r>
    </w:p>
    <w:p w14:paraId="0FDF82E3" w14:textId="1A1279BB"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Ontology</w:t>
      </w:r>
      <w:r w:rsidRPr="008C4ADD">
        <w:rPr>
          <w:rFonts w:ascii="Times New Roman" w:eastAsia="Times New Roman" w:hAnsi="Times New Roman" w:cs="Times New Roman"/>
          <w:kern w:val="0"/>
          <w14:ligatures w14:val="none"/>
        </w:rPr>
        <w:noBreakHyphen/>
        <w:t>guided NLP uses structured medical ontologies</w:t>
      </w:r>
      <w:r w:rsidR="002C49AC" w:rsidRPr="00202B80">
        <w:rPr>
          <w:rFonts w:ascii="Times New Roman" w:eastAsia="Times New Roman" w:hAnsi="Times New Roman" w:cs="Times New Roman"/>
          <w:kern w:val="0"/>
          <w14:ligatures w14:val="none"/>
        </w:rPr>
        <w:t xml:space="preserve"> </w:t>
      </w:r>
      <w:r w:rsidRPr="008C4ADD">
        <w:rPr>
          <w:rFonts w:ascii="Times New Roman" w:eastAsia="Times New Roman" w:hAnsi="Times New Roman" w:cs="Times New Roman"/>
          <w:kern w:val="0"/>
          <w14:ligatures w14:val="none"/>
        </w:rPr>
        <w:t>such as SNOMED CT or UMLS—to improve the extraction and interpretation of clinical concepts from text. These ontologies provide standardized vocabularies and relationships that enhance model accuracy and consistency (Apostolidis et al., 2021).</w:t>
      </w:r>
    </w:p>
    <w:p w14:paraId="0CAD08A6"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 xml:space="preserve">A practical example is mapping clinical terms like “MI,” “myocardial infarction,” and “heart attack” to a single standardized concept. This reduces ambiguity and improves </w:t>
      </w:r>
      <w:r w:rsidRPr="008C4ADD">
        <w:rPr>
          <w:rFonts w:ascii="Times New Roman" w:eastAsia="Times New Roman" w:hAnsi="Times New Roman" w:cs="Times New Roman"/>
          <w:kern w:val="0"/>
          <w14:ligatures w14:val="none"/>
        </w:rPr>
        <w:lastRenderedPageBreak/>
        <w:t>downstream tasks such as phenotyping, cohort selection, and clinical decision support (Apostolidis et al., 2021).</w:t>
      </w:r>
    </w:p>
    <w:p w14:paraId="65317509"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Ontology</w:t>
      </w:r>
      <w:r w:rsidRPr="008C4ADD">
        <w:rPr>
          <w:rFonts w:ascii="Times New Roman" w:eastAsia="Times New Roman" w:hAnsi="Times New Roman" w:cs="Times New Roman"/>
          <w:kern w:val="0"/>
          <w14:ligatures w14:val="none"/>
        </w:rPr>
        <w:noBreakHyphen/>
        <w:t>guided NLP is significant because it ensures semantic consistency across diverse clinical documents. By grounding text analysis in validated medical knowledge, these systems improve interpretability, interoperability, and reliability in healthcare applications (Apostolidis et al., 2021).</w:t>
      </w:r>
    </w:p>
    <w:p w14:paraId="1F71447F" w14:textId="51D4C09E" w:rsidR="008C4ADD" w:rsidRPr="00202B80" w:rsidRDefault="008C4ADD" w:rsidP="00C62790">
      <w:pPr>
        <w:spacing w:after="0" w:line="480" w:lineRule="auto"/>
        <w:jc w:val="center"/>
        <w:outlineLvl w:val="1"/>
        <w:rPr>
          <w:rFonts w:ascii="Times New Roman" w:eastAsia="Times New Roman" w:hAnsi="Times New Roman" w:cs="Times New Roman"/>
          <w:b/>
          <w:bCs/>
          <w:kern w:val="0"/>
          <w14:ligatures w14:val="none"/>
        </w:rPr>
      </w:pPr>
      <w:r w:rsidRPr="008C4ADD">
        <w:rPr>
          <w:rFonts w:ascii="Times New Roman" w:eastAsia="Times New Roman" w:hAnsi="Times New Roman" w:cs="Times New Roman"/>
          <w:b/>
          <w:bCs/>
          <w:kern w:val="0"/>
          <w14:ligatures w14:val="none"/>
        </w:rPr>
        <w:t>P</w:t>
      </w:r>
    </w:p>
    <w:p w14:paraId="4BD51B0C" w14:textId="69EE4463" w:rsidR="008C4ADD" w:rsidRPr="008C4ADD" w:rsidRDefault="008C4ADD" w:rsidP="00C62790">
      <w:pPr>
        <w:spacing w:after="0" w:line="480" w:lineRule="auto"/>
        <w:outlineLvl w:val="1"/>
        <w:rPr>
          <w:rFonts w:ascii="Times New Roman" w:eastAsia="Times New Roman" w:hAnsi="Times New Roman" w:cs="Times New Roman"/>
          <w:b/>
          <w:bCs/>
          <w:kern w:val="0"/>
          <w14:ligatures w14:val="none"/>
        </w:rPr>
      </w:pPr>
      <w:r w:rsidRPr="008C4ADD">
        <w:rPr>
          <w:rFonts w:ascii="Times New Roman" w:eastAsia="Times New Roman" w:hAnsi="Times New Roman" w:cs="Times New Roman"/>
          <w:b/>
          <w:bCs/>
          <w:kern w:val="0"/>
          <w14:ligatures w14:val="none"/>
        </w:rPr>
        <w:t xml:space="preserve">Phenotype Classification </w:t>
      </w:r>
    </w:p>
    <w:p w14:paraId="497B78A5"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AI</w:t>
      </w:r>
      <w:r w:rsidRPr="008C4ADD">
        <w:rPr>
          <w:rFonts w:ascii="Times New Roman" w:eastAsia="Times New Roman" w:hAnsi="Times New Roman" w:cs="Times New Roman"/>
          <w:kern w:val="0"/>
          <w14:ligatures w14:val="none"/>
        </w:rPr>
        <w:noBreakHyphen/>
        <w:t>driven phenotype classification identifies clinically meaningful patient subgroups using patterns in imaging, laboratory values, genomics, or EHR data. These models uncover latent clinical structures that may not be visible through traditional diagnostic categories (Javed et al., 2025).</w:t>
      </w:r>
    </w:p>
    <w:p w14:paraId="20D03141"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clustering heart failure patients into subtypes based on echocardiography, biomarkers, and clinical notes. These AI</w:t>
      </w:r>
      <w:r w:rsidRPr="008C4ADD">
        <w:rPr>
          <w:rFonts w:ascii="Times New Roman" w:eastAsia="Times New Roman" w:hAnsi="Times New Roman" w:cs="Times New Roman"/>
          <w:kern w:val="0"/>
          <w14:ligatures w14:val="none"/>
        </w:rPr>
        <w:noBreakHyphen/>
        <w:t>derived phenotypes often predict outcomes more accurately than conventional classifications (Javed et al., 2025).</w:t>
      </w:r>
    </w:p>
    <w:p w14:paraId="6DFE3FE3"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Phenotype classification is significant because it supports precision medicine by tailoring treatments to biologically coherent subgroups. This improves risk stratification, treatment selection, and long</w:t>
      </w:r>
      <w:r w:rsidRPr="008C4ADD">
        <w:rPr>
          <w:rFonts w:ascii="Times New Roman" w:eastAsia="Times New Roman" w:hAnsi="Times New Roman" w:cs="Times New Roman"/>
          <w:kern w:val="0"/>
          <w14:ligatures w14:val="none"/>
        </w:rPr>
        <w:noBreakHyphen/>
        <w:t>term patient management (Javed et al., 2025).</w:t>
      </w:r>
    </w:p>
    <w:p w14:paraId="5736AD48" w14:textId="74C285BE" w:rsidR="008C4ADD" w:rsidRPr="00202B80" w:rsidRDefault="008C4ADD" w:rsidP="00C62790">
      <w:pPr>
        <w:spacing w:after="0" w:line="480" w:lineRule="auto"/>
        <w:jc w:val="center"/>
        <w:outlineLvl w:val="1"/>
        <w:rPr>
          <w:rFonts w:ascii="Times New Roman" w:eastAsia="Times New Roman" w:hAnsi="Times New Roman" w:cs="Times New Roman"/>
          <w:b/>
          <w:bCs/>
          <w:kern w:val="0"/>
          <w14:ligatures w14:val="none"/>
        </w:rPr>
      </w:pPr>
      <w:r w:rsidRPr="008C4ADD">
        <w:rPr>
          <w:rFonts w:ascii="Times New Roman" w:eastAsia="Times New Roman" w:hAnsi="Times New Roman" w:cs="Times New Roman"/>
          <w:b/>
          <w:bCs/>
          <w:kern w:val="0"/>
          <w14:ligatures w14:val="none"/>
        </w:rPr>
        <w:t>Q</w:t>
      </w:r>
    </w:p>
    <w:p w14:paraId="3C322AA6" w14:textId="37F899F2" w:rsidR="008C4ADD" w:rsidRPr="008C4ADD" w:rsidRDefault="008C4ADD" w:rsidP="00C62790">
      <w:pPr>
        <w:spacing w:after="0" w:line="480" w:lineRule="auto"/>
        <w:outlineLvl w:val="1"/>
        <w:rPr>
          <w:rFonts w:ascii="Times New Roman" w:eastAsia="Times New Roman" w:hAnsi="Times New Roman" w:cs="Times New Roman"/>
          <w:b/>
          <w:bCs/>
          <w:kern w:val="0"/>
          <w14:ligatures w14:val="none"/>
        </w:rPr>
      </w:pPr>
      <w:r w:rsidRPr="008C4ADD">
        <w:rPr>
          <w:rFonts w:ascii="Times New Roman" w:eastAsia="Times New Roman" w:hAnsi="Times New Roman" w:cs="Times New Roman"/>
          <w:b/>
          <w:bCs/>
          <w:kern w:val="0"/>
          <w14:ligatures w14:val="none"/>
        </w:rPr>
        <w:t>Quantitative Imaging Biomarkers</w:t>
      </w:r>
    </w:p>
    <w:p w14:paraId="6B9AF5B3" w14:textId="02D32FED"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Quantitative imaging biomarkers are measurable imaging</w:t>
      </w:r>
      <w:r w:rsidRPr="008C4ADD">
        <w:rPr>
          <w:rFonts w:ascii="Times New Roman" w:eastAsia="Times New Roman" w:hAnsi="Times New Roman" w:cs="Times New Roman"/>
          <w:kern w:val="0"/>
          <w14:ligatures w14:val="none"/>
        </w:rPr>
        <w:noBreakHyphen/>
        <w:t>derived features—such as texture, shape, or intensity</w:t>
      </w:r>
      <w:r w:rsidR="002C49AC" w:rsidRPr="00202B80">
        <w:rPr>
          <w:rFonts w:ascii="Times New Roman" w:eastAsia="Times New Roman" w:hAnsi="Times New Roman" w:cs="Times New Roman"/>
          <w:kern w:val="0"/>
          <w14:ligatures w14:val="none"/>
        </w:rPr>
        <w:t xml:space="preserve"> t</w:t>
      </w:r>
      <w:r w:rsidRPr="008C4ADD">
        <w:rPr>
          <w:rFonts w:ascii="Times New Roman" w:eastAsia="Times New Roman" w:hAnsi="Times New Roman" w:cs="Times New Roman"/>
          <w:kern w:val="0"/>
          <w14:ligatures w14:val="none"/>
        </w:rPr>
        <w:t>hat reflect underlying disease biology. AI enhances their extraction and reproducibility, enabling more precise clinical assessment (Vrettos et al., 2024).</w:t>
      </w:r>
    </w:p>
    <w:p w14:paraId="32D0B43D"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lastRenderedPageBreak/>
        <w:t>An example is using radiomic features from CT scans to quantify tumor heterogeneity, which can predict treatment response or survival in oncology. These biomarkers provide objective metrics that complement radiologist interpretation (Vrettos et al., 2024).</w:t>
      </w:r>
    </w:p>
    <w:p w14:paraId="0B9F4455"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Quantitative imaging biomarkers are significant because they support standardized, reproducible evaluation across institutions. Their integration into clinical workflows advances personalized medicine and improves diagnostic accuracy (Vrettos et al., 2024).</w:t>
      </w:r>
    </w:p>
    <w:p w14:paraId="36108363" w14:textId="584504B4"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S</w:t>
      </w:r>
    </w:p>
    <w:p w14:paraId="7938D860" w14:textId="353B1139"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Self</w:t>
      </w:r>
      <w:r w:rsidRPr="008C4ADD">
        <w:rPr>
          <w:rFonts w:ascii="Times New Roman" w:eastAsia="Times New Roman" w:hAnsi="Times New Roman" w:cs="Times New Roman"/>
          <w:b/>
          <w:bCs/>
          <w:kern w:val="36"/>
          <w14:ligatures w14:val="none"/>
        </w:rPr>
        <w:noBreakHyphen/>
        <w:t>Supervised Medical Imaging</w:t>
      </w:r>
    </w:p>
    <w:p w14:paraId="14D1E5DF"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Self</w:t>
      </w:r>
      <w:r w:rsidRPr="008C4ADD">
        <w:rPr>
          <w:rFonts w:ascii="Times New Roman" w:eastAsia="Times New Roman" w:hAnsi="Times New Roman" w:cs="Times New Roman"/>
          <w:kern w:val="0"/>
          <w14:ligatures w14:val="none"/>
        </w:rPr>
        <w:noBreakHyphen/>
        <w:t>supervised learning in medical imaging trains models using unlabeled scans by creating pretext tasks that teach the model to understand anatomical structure. This approach is essential in healthcare because labeled data are limited and expensive to obtain (Khan et al., 2025).</w:t>
      </w:r>
    </w:p>
    <w:p w14:paraId="536C4D63"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training a model to predict missing image patches or reconstruct rotated MRI slices. By solving these tasks, the model learns clinically meaningful representations that improve downstream classification or segmentation (Khan et al., 2025).</w:t>
      </w:r>
    </w:p>
    <w:p w14:paraId="7CE1C3B3"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Self</w:t>
      </w:r>
      <w:r w:rsidRPr="008C4ADD">
        <w:rPr>
          <w:rFonts w:ascii="Times New Roman" w:eastAsia="Times New Roman" w:hAnsi="Times New Roman" w:cs="Times New Roman"/>
          <w:kern w:val="0"/>
          <w14:ligatures w14:val="none"/>
        </w:rPr>
        <w:noBreakHyphen/>
        <w:t>supervised learning is significant because it reduces reliance on expert annotations and improves model generalizability across institutions. It has become a major subfield enabling robust performance in real</w:t>
      </w:r>
      <w:r w:rsidRPr="008C4ADD">
        <w:rPr>
          <w:rFonts w:ascii="Times New Roman" w:eastAsia="Times New Roman" w:hAnsi="Times New Roman" w:cs="Times New Roman"/>
          <w:kern w:val="0"/>
          <w14:ligatures w14:val="none"/>
        </w:rPr>
        <w:noBreakHyphen/>
        <w:t>world clinical imaging applications (Khan et al., 2025).</w:t>
      </w:r>
    </w:p>
    <w:p w14:paraId="49D67749" w14:textId="6AD24761"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T</w:t>
      </w:r>
    </w:p>
    <w:p w14:paraId="5665AA75" w14:textId="582CCD8D"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Transformer</w:t>
      </w:r>
      <w:r w:rsidRPr="008C4ADD">
        <w:rPr>
          <w:rFonts w:ascii="Times New Roman" w:eastAsia="Times New Roman" w:hAnsi="Times New Roman" w:cs="Times New Roman"/>
          <w:b/>
          <w:bCs/>
          <w:kern w:val="36"/>
          <w14:ligatures w14:val="none"/>
        </w:rPr>
        <w:noBreakHyphen/>
        <w:t>Based Clinical NLP</w:t>
      </w:r>
    </w:p>
    <w:p w14:paraId="15492E29"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Transformer</w:t>
      </w:r>
      <w:r w:rsidRPr="008C4ADD">
        <w:rPr>
          <w:rFonts w:ascii="Times New Roman" w:eastAsia="Times New Roman" w:hAnsi="Times New Roman" w:cs="Times New Roman"/>
          <w:kern w:val="0"/>
          <w14:ligatures w14:val="none"/>
        </w:rPr>
        <w:noBreakHyphen/>
        <w:t>based clinical NLP uses attention</w:t>
      </w:r>
      <w:r w:rsidRPr="008C4ADD">
        <w:rPr>
          <w:rFonts w:ascii="Times New Roman" w:eastAsia="Times New Roman" w:hAnsi="Times New Roman" w:cs="Times New Roman"/>
          <w:kern w:val="0"/>
          <w14:ligatures w14:val="none"/>
        </w:rPr>
        <w:noBreakHyphen/>
        <w:t>driven architectures to process clinical text, enabling models to capture long</w:t>
      </w:r>
      <w:r w:rsidRPr="008C4ADD">
        <w:rPr>
          <w:rFonts w:ascii="Times New Roman" w:eastAsia="Times New Roman" w:hAnsi="Times New Roman" w:cs="Times New Roman"/>
          <w:kern w:val="0"/>
          <w14:ligatures w14:val="none"/>
        </w:rPr>
        <w:noBreakHyphen/>
        <w:t xml:space="preserve">range dependencies in medical language. These models </w:t>
      </w:r>
      <w:r w:rsidRPr="008C4ADD">
        <w:rPr>
          <w:rFonts w:ascii="Times New Roman" w:eastAsia="Times New Roman" w:hAnsi="Times New Roman" w:cs="Times New Roman"/>
          <w:kern w:val="0"/>
          <w14:ligatures w14:val="none"/>
        </w:rPr>
        <w:lastRenderedPageBreak/>
        <w:t>outperform traditional NLP methods in tasks such as concept extraction, summarization, and risk prediction (Apostolidis et al., 2021).</w:t>
      </w:r>
    </w:p>
    <w:p w14:paraId="337CA4B3"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An example is applying a transformer model to extract diagnoses, medications, and symptoms from electronic health records. The attention mechanism helps the model interpret context, abbreviations, and domain</w:t>
      </w:r>
      <w:r w:rsidRPr="008C4ADD">
        <w:rPr>
          <w:rFonts w:ascii="Times New Roman" w:eastAsia="Times New Roman" w:hAnsi="Times New Roman" w:cs="Times New Roman"/>
          <w:kern w:val="0"/>
          <w14:ligatures w14:val="none"/>
        </w:rPr>
        <w:noBreakHyphen/>
        <w:t>specific terminology more accurately (Apostolidis et al., 2021).</w:t>
      </w:r>
    </w:p>
    <w:p w14:paraId="4FC73DA5"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Transformer</w:t>
      </w:r>
      <w:r w:rsidRPr="008C4ADD">
        <w:rPr>
          <w:rFonts w:ascii="Times New Roman" w:eastAsia="Times New Roman" w:hAnsi="Times New Roman" w:cs="Times New Roman"/>
          <w:kern w:val="0"/>
          <w14:ligatures w14:val="none"/>
        </w:rPr>
        <w:noBreakHyphen/>
        <w:t>based NLP is significant because clinical text is complex, unstructured, and context</w:t>
      </w:r>
      <w:r w:rsidRPr="008C4ADD">
        <w:rPr>
          <w:rFonts w:ascii="Times New Roman" w:eastAsia="Times New Roman" w:hAnsi="Times New Roman" w:cs="Times New Roman"/>
          <w:kern w:val="0"/>
          <w14:ligatures w14:val="none"/>
        </w:rPr>
        <w:noBreakHyphen/>
        <w:t>dependent. Transformers enable scalable, high</w:t>
      </w:r>
      <w:r w:rsidRPr="008C4ADD">
        <w:rPr>
          <w:rFonts w:ascii="Times New Roman" w:eastAsia="Times New Roman" w:hAnsi="Times New Roman" w:cs="Times New Roman"/>
          <w:kern w:val="0"/>
          <w14:ligatures w14:val="none"/>
        </w:rPr>
        <w:noBreakHyphen/>
        <w:t>accuracy analysis that supports decision support, cohort identification, and clinical documentation improvement (Apostolidis et al., 2021).</w:t>
      </w:r>
    </w:p>
    <w:p w14:paraId="2A5E4BA0" w14:textId="200933D9"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U</w:t>
      </w:r>
    </w:p>
    <w:p w14:paraId="2F59D8EF" w14:textId="42935CDC"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Uncertainty Quantification (Diagnostic AI)</w:t>
      </w:r>
    </w:p>
    <w:p w14:paraId="24E408AA"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Uncertainty quantification measures how confident an AI model is in its predictions, helping clinicians understand when outputs may be unreliable. This is essential in diagnostic AI, where incorrect predictions can have serious clinical consequences (Javed et al., 2025).</w:t>
      </w:r>
    </w:p>
    <w:p w14:paraId="5B2D324E"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a chest X</w:t>
      </w:r>
      <w:r w:rsidRPr="008C4ADD">
        <w:rPr>
          <w:rFonts w:ascii="Times New Roman" w:eastAsia="Times New Roman" w:hAnsi="Times New Roman" w:cs="Times New Roman"/>
          <w:kern w:val="0"/>
          <w14:ligatures w14:val="none"/>
        </w:rPr>
        <w:noBreakHyphen/>
        <w:t>ray classifier that outputs both a disease probability and an uncertainty score. High uncertainty alerts clinicians to review the case more carefully or order additional imaging (Javed et al., 2025).</w:t>
      </w:r>
    </w:p>
    <w:p w14:paraId="6FEFBE4A"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Uncertainty quantification is significant because regulatory bodies increasingly require transparency about model confidence. It improves safety, supports clinician trust, and helps prevent over</w:t>
      </w:r>
      <w:r w:rsidRPr="008C4ADD">
        <w:rPr>
          <w:rFonts w:ascii="Times New Roman" w:eastAsia="Times New Roman" w:hAnsi="Times New Roman" w:cs="Times New Roman"/>
          <w:kern w:val="0"/>
          <w14:ligatures w14:val="none"/>
        </w:rPr>
        <w:noBreakHyphen/>
        <w:t>reliance on AI in ambiguous or high</w:t>
      </w:r>
      <w:r w:rsidRPr="008C4ADD">
        <w:rPr>
          <w:rFonts w:ascii="Times New Roman" w:eastAsia="Times New Roman" w:hAnsi="Times New Roman" w:cs="Times New Roman"/>
          <w:kern w:val="0"/>
          <w14:ligatures w14:val="none"/>
        </w:rPr>
        <w:noBreakHyphen/>
        <w:t>risk scenarios (Javed et al., 2025).</w:t>
      </w:r>
    </w:p>
    <w:p w14:paraId="5DFAE9BA" w14:textId="1C16DCFB"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V</w:t>
      </w:r>
    </w:p>
    <w:p w14:paraId="214608D8" w14:textId="12DDB1CE"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Vision</w:t>
      </w:r>
      <w:r w:rsidRPr="008C4ADD">
        <w:rPr>
          <w:rFonts w:ascii="Times New Roman" w:eastAsia="Times New Roman" w:hAnsi="Times New Roman" w:cs="Times New Roman"/>
          <w:b/>
          <w:bCs/>
          <w:kern w:val="36"/>
          <w14:ligatures w14:val="none"/>
        </w:rPr>
        <w:noBreakHyphen/>
        <w:t>Language Models (VLMs) in Medicine</w:t>
      </w:r>
    </w:p>
    <w:p w14:paraId="16CE0AF5"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lastRenderedPageBreak/>
        <w:t>Vision</w:t>
      </w:r>
      <w:r w:rsidRPr="008C4ADD">
        <w:rPr>
          <w:rFonts w:ascii="Times New Roman" w:eastAsia="Times New Roman" w:hAnsi="Times New Roman" w:cs="Times New Roman"/>
          <w:kern w:val="0"/>
          <w14:ligatures w14:val="none"/>
        </w:rPr>
        <w:noBreakHyphen/>
        <w:t>language models integrate medical images with clinical text to perform tasks such as report generation, image</w:t>
      </w:r>
      <w:r w:rsidRPr="008C4ADD">
        <w:rPr>
          <w:rFonts w:ascii="Times New Roman" w:eastAsia="Times New Roman" w:hAnsi="Times New Roman" w:cs="Times New Roman"/>
          <w:kern w:val="0"/>
          <w14:ligatures w14:val="none"/>
        </w:rPr>
        <w:noBreakHyphen/>
        <w:t>text retrieval, and multimodal diagnosis. These models learn joint representations that capture relationships between visual findings and linguistic descriptions (Vrettos et al., 2024).</w:t>
      </w:r>
    </w:p>
    <w:p w14:paraId="79870D3A"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a VLM that generates draft radiology reports from chest X</w:t>
      </w:r>
      <w:r w:rsidRPr="008C4ADD">
        <w:rPr>
          <w:rFonts w:ascii="Times New Roman" w:eastAsia="Times New Roman" w:hAnsi="Times New Roman" w:cs="Times New Roman"/>
          <w:kern w:val="0"/>
          <w14:ligatures w14:val="none"/>
        </w:rPr>
        <w:noBreakHyphen/>
        <w:t>rays by aligning visual features with common diagnostic phrases. This assists clinicians by improving reporting efficiency and consistency (Vrettos et al., 2024).</w:t>
      </w:r>
    </w:p>
    <w:p w14:paraId="4D135B10"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VLMs are significant because clinical reasoning often requires synthesizing imaging with textual information. Their multimodal capabilities support more holistic decision</w:t>
      </w:r>
      <w:r w:rsidRPr="008C4ADD">
        <w:rPr>
          <w:rFonts w:ascii="Times New Roman" w:eastAsia="Times New Roman" w:hAnsi="Times New Roman" w:cs="Times New Roman"/>
          <w:kern w:val="0"/>
          <w14:ligatures w14:val="none"/>
        </w:rPr>
        <w:noBreakHyphen/>
        <w:t>making and enable advanced applications such as cross</w:t>
      </w:r>
      <w:r w:rsidRPr="008C4ADD">
        <w:rPr>
          <w:rFonts w:ascii="Times New Roman" w:eastAsia="Times New Roman" w:hAnsi="Times New Roman" w:cs="Times New Roman"/>
          <w:kern w:val="0"/>
          <w14:ligatures w14:val="none"/>
        </w:rPr>
        <w:noBreakHyphen/>
        <w:t>modal search and automated documentation (Vrettos et al., 2024).</w:t>
      </w:r>
    </w:p>
    <w:p w14:paraId="122BDA64" w14:textId="0ACAE19B"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X</w:t>
      </w:r>
    </w:p>
    <w:p w14:paraId="117A3006" w14:textId="02BC7046"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X</w:t>
      </w:r>
      <w:r w:rsidRPr="008C4ADD">
        <w:rPr>
          <w:rFonts w:ascii="Times New Roman" w:eastAsia="Times New Roman" w:hAnsi="Times New Roman" w:cs="Times New Roman"/>
          <w:b/>
          <w:bCs/>
          <w:kern w:val="36"/>
          <w14:ligatures w14:val="none"/>
        </w:rPr>
        <w:noBreakHyphen/>
        <w:t>Modal Alignment (Cross</w:t>
      </w:r>
      <w:r w:rsidRPr="008C4ADD">
        <w:rPr>
          <w:rFonts w:ascii="Times New Roman" w:eastAsia="Times New Roman" w:hAnsi="Times New Roman" w:cs="Times New Roman"/>
          <w:b/>
          <w:bCs/>
          <w:kern w:val="36"/>
          <w14:ligatures w14:val="none"/>
        </w:rPr>
        <w:noBreakHyphen/>
        <w:t>Modal Alignment)</w:t>
      </w:r>
    </w:p>
    <w:p w14:paraId="17911D24"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X</w:t>
      </w:r>
      <w:r w:rsidRPr="008C4ADD">
        <w:rPr>
          <w:rFonts w:ascii="Times New Roman" w:eastAsia="Times New Roman" w:hAnsi="Times New Roman" w:cs="Times New Roman"/>
          <w:kern w:val="0"/>
          <w14:ligatures w14:val="none"/>
        </w:rPr>
        <w:noBreakHyphen/>
        <w:t>modal alignment refers to how AI models learn consistent, shared representations across different clinical data modalities—such as imaging, text, labs, and genomics. By aligning these modalities in a common embedding space, models can understand how information from one modality relates to another (Vrettos et al., 2024).</w:t>
      </w:r>
    </w:p>
    <w:p w14:paraId="3517A214"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aligning radiology images with their corresponding report sentences so that similar visual findings and textual descriptions map closely together. This alignment enables tasks like image</w:t>
      </w:r>
      <w:r w:rsidRPr="008C4ADD">
        <w:rPr>
          <w:rFonts w:ascii="Times New Roman" w:eastAsia="Times New Roman" w:hAnsi="Times New Roman" w:cs="Times New Roman"/>
          <w:kern w:val="0"/>
          <w14:ligatures w14:val="none"/>
        </w:rPr>
        <w:noBreakHyphen/>
        <w:t>text retrieval, report generation, and multimodal diagnosis (Vrettos et al., 2024).</w:t>
      </w:r>
    </w:p>
    <w:p w14:paraId="261B6EF3" w14:textId="243DC071" w:rsidR="008C4ADD" w:rsidRPr="00202B80"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X</w:t>
      </w:r>
      <w:r w:rsidRPr="008C4ADD">
        <w:rPr>
          <w:rFonts w:ascii="Times New Roman" w:eastAsia="Times New Roman" w:hAnsi="Times New Roman" w:cs="Times New Roman"/>
          <w:kern w:val="0"/>
          <w14:ligatures w14:val="none"/>
        </w:rPr>
        <w:noBreakHyphen/>
        <w:t xml:space="preserve">modal alignment is significant because clinical reasoning is inherently multimodal. Aligning modalities improves interpretability, supports joint learning, and enhances the </w:t>
      </w:r>
      <w:r w:rsidRPr="008C4ADD">
        <w:rPr>
          <w:rFonts w:ascii="Times New Roman" w:eastAsia="Times New Roman" w:hAnsi="Times New Roman" w:cs="Times New Roman"/>
          <w:kern w:val="0"/>
          <w14:ligatures w14:val="none"/>
        </w:rPr>
        <w:lastRenderedPageBreak/>
        <w:t>performance of vision</w:t>
      </w:r>
      <w:r w:rsidRPr="008C4ADD">
        <w:rPr>
          <w:rFonts w:ascii="Times New Roman" w:eastAsia="Times New Roman" w:hAnsi="Times New Roman" w:cs="Times New Roman"/>
          <w:kern w:val="0"/>
          <w14:ligatures w14:val="none"/>
        </w:rPr>
        <w:noBreakHyphen/>
        <w:t>language models and multimodal diagnostic systems (Vrettos et al., 2024).</w:t>
      </w:r>
    </w:p>
    <w:p w14:paraId="25200D19" w14:textId="700C6D50"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Y</w:t>
      </w:r>
    </w:p>
    <w:p w14:paraId="1B8862F4" w14:textId="10263731"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Yield</w:t>
      </w:r>
      <w:r w:rsidRPr="008C4ADD">
        <w:rPr>
          <w:rFonts w:ascii="Times New Roman" w:eastAsia="Times New Roman" w:hAnsi="Times New Roman" w:cs="Times New Roman"/>
          <w:b/>
          <w:bCs/>
          <w:kern w:val="36"/>
          <w14:ligatures w14:val="none"/>
        </w:rPr>
        <w:noBreakHyphen/>
        <w:t>Optimized Sampling (Clinical Data Selection)</w:t>
      </w:r>
    </w:p>
    <w:p w14:paraId="5A48F053"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Yield</w:t>
      </w:r>
      <w:r w:rsidRPr="008C4ADD">
        <w:rPr>
          <w:rFonts w:ascii="Times New Roman" w:eastAsia="Times New Roman" w:hAnsi="Times New Roman" w:cs="Times New Roman"/>
          <w:kern w:val="0"/>
          <w14:ligatures w14:val="none"/>
        </w:rPr>
        <w:noBreakHyphen/>
        <w:t>optimized sampling selects training examples that maximize model learning efficiency, especially for rare diseases or underrepresented conditions. This strategy prioritizes high</w:t>
      </w:r>
      <w:r w:rsidRPr="008C4ADD">
        <w:rPr>
          <w:rFonts w:ascii="Times New Roman" w:eastAsia="Times New Roman" w:hAnsi="Times New Roman" w:cs="Times New Roman"/>
          <w:kern w:val="0"/>
          <w14:ligatures w14:val="none"/>
        </w:rPr>
        <w:noBreakHyphen/>
        <w:t>value samples that contribute most to performance improvement (Khan et al., 2025).</w:t>
      </w:r>
    </w:p>
    <w:p w14:paraId="3B387725"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An example is oversampling rare tumor types in MRI datasets to ensure the model encounters enough examples to learn meaningful patterns. This improves sensitivity for low</w:t>
      </w:r>
      <w:r w:rsidRPr="008C4ADD">
        <w:rPr>
          <w:rFonts w:ascii="Times New Roman" w:eastAsia="Times New Roman" w:hAnsi="Times New Roman" w:cs="Times New Roman"/>
          <w:kern w:val="0"/>
          <w14:ligatures w14:val="none"/>
        </w:rPr>
        <w:noBreakHyphen/>
        <w:t>prevalence conditions that are often missed by standard sampling approaches (Khan et al., 2025).</w:t>
      </w:r>
    </w:p>
    <w:p w14:paraId="003F9BDD"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Yield</w:t>
      </w:r>
      <w:r w:rsidRPr="008C4ADD">
        <w:rPr>
          <w:rFonts w:ascii="Times New Roman" w:eastAsia="Times New Roman" w:hAnsi="Times New Roman" w:cs="Times New Roman"/>
          <w:kern w:val="0"/>
          <w14:ligatures w14:val="none"/>
        </w:rPr>
        <w:noBreakHyphen/>
        <w:t>optimized sampling is significant because clinical datasets are highly imbalanced. By strategically selecting informative samples, it enhances model robustness, reduces bias, and improves performance on rare but clinically important cases (Khan et al., 2025).</w:t>
      </w:r>
    </w:p>
    <w:p w14:paraId="4E03075D" w14:textId="27CA9418" w:rsidR="008C4ADD" w:rsidRPr="00202B80" w:rsidRDefault="008C4ADD" w:rsidP="00C62790">
      <w:pPr>
        <w:spacing w:after="0" w:line="480" w:lineRule="auto"/>
        <w:jc w:val="center"/>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Z</w:t>
      </w:r>
    </w:p>
    <w:p w14:paraId="5AEA3C9B" w14:textId="78FAF12B" w:rsidR="008C4ADD" w:rsidRPr="008C4ADD" w:rsidRDefault="008C4ADD" w:rsidP="00C62790">
      <w:pPr>
        <w:spacing w:after="0" w:line="480" w:lineRule="auto"/>
        <w:outlineLvl w:val="0"/>
        <w:rPr>
          <w:rFonts w:ascii="Times New Roman" w:eastAsia="Times New Roman" w:hAnsi="Times New Roman" w:cs="Times New Roman"/>
          <w:b/>
          <w:bCs/>
          <w:kern w:val="36"/>
          <w14:ligatures w14:val="none"/>
        </w:rPr>
      </w:pPr>
      <w:r w:rsidRPr="008C4ADD">
        <w:rPr>
          <w:rFonts w:ascii="Times New Roman" w:eastAsia="Times New Roman" w:hAnsi="Times New Roman" w:cs="Times New Roman"/>
          <w:b/>
          <w:bCs/>
          <w:kern w:val="36"/>
          <w14:ligatures w14:val="none"/>
        </w:rPr>
        <w:t>Zero</w:t>
      </w:r>
      <w:r w:rsidRPr="008C4ADD">
        <w:rPr>
          <w:rFonts w:ascii="Times New Roman" w:eastAsia="Times New Roman" w:hAnsi="Times New Roman" w:cs="Times New Roman"/>
          <w:b/>
          <w:bCs/>
          <w:kern w:val="36"/>
          <w14:ligatures w14:val="none"/>
        </w:rPr>
        <w:noBreakHyphen/>
        <w:t>Shot Clinical Classification</w:t>
      </w:r>
    </w:p>
    <w:p w14:paraId="6723E684"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Zero</w:t>
      </w:r>
      <w:r w:rsidRPr="008C4ADD">
        <w:rPr>
          <w:rFonts w:ascii="Times New Roman" w:eastAsia="Times New Roman" w:hAnsi="Times New Roman" w:cs="Times New Roman"/>
          <w:kern w:val="0"/>
          <w14:ligatures w14:val="none"/>
        </w:rPr>
        <w:noBreakHyphen/>
        <w:t>shot clinical classification enables AI models to assign labels to new diseases or imaging findings without direct training examples. These models rely on semantic relationships learned from large</w:t>
      </w:r>
      <w:r w:rsidRPr="008C4ADD">
        <w:rPr>
          <w:rFonts w:ascii="Times New Roman" w:eastAsia="Times New Roman" w:hAnsi="Times New Roman" w:cs="Times New Roman"/>
          <w:kern w:val="0"/>
          <w14:ligatures w14:val="none"/>
        </w:rPr>
        <w:noBreakHyphen/>
        <w:t>scale pretraining to generalize to unseen categories (Vrettos et al., 2024).</w:t>
      </w:r>
    </w:p>
    <w:p w14:paraId="674F387B"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t>A practical example is a model identifying a rare lung condition by leveraging textual descriptions of the disease, even though no labeled images were included during training. This allows rapid adaptation to emerging clinical scenarios (Vrettos et al., 2024).</w:t>
      </w:r>
    </w:p>
    <w:p w14:paraId="6536C16A" w14:textId="77777777" w:rsidR="008C4ADD" w:rsidRPr="008C4ADD" w:rsidRDefault="008C4ADD" w:rsidP="00C62790">
      <w:pPr>
        <w:spacing w:after="0" w:line="480" w:lineRule="auto"/>
        <w:ind w:firstLine="720"/>
        <w:rPr>
          <w:rFonts w:ascii="Times New Roman" w:eastAsia="Times New Roman" w:hAnsi="Times New Roman" w:cs="Times New Roman"/>
          <w:kern w:val="0"/>
          <w14:ligatures w14:val="none"/>
        </w:rPr>
      </w:pPr>
      <w:r w:rsidRPr="008C4ADD">
        <w:rPr>
          <w:rFonts w:ascii="Times New Roman" w:eastAsia="Times New Roman" w:hAnsi="Times New Roman" w:cs="Times New Roman"/>
          <w:kern w:val="0"/>
          <w14:ligatures w14:val="none"/>
        </w:rPr>
        <w:lastRenderedPageBreak/>
        <w:t>Zero</w:t>
      </w:r>
      <w:r w:rsidRPr="008C4ADD">
        <w:rPr>
          <w:rFonts w:ascii="Times New Roman" w:eastAsia="Times New Roman" w:hAnsi="Times New Roman" w:cs="Times New Roman"/>
          <w:kern w:val="0"/>
          <w14:ligatures w14:val="none"/>
        </w:rPr>
        <w:noBreakHyphen/>
        <w:t>shot classification is significant because healthcare evolves quickly, with new diseases, variants, and imaging patterns emerging regularly. Models capable of zero</w:t>
      </w:r>
      <w:r w:rsidRPr="008C4ADD">
        <w:rPr>
          <w:rFonts w:ascii="Times New Roman" w:eastAsia="Times New Roman" w:hAnsi="Times New Roman" w:cs="Times New Roman"/>
          <w:kern w:val="0"/>
          <w14:ligatures w14:val="none"/>
        </w:rPr>
        <w:noBreakHyphen/>
        <w:t>shot reasoning support flexible, scalable diagnostic workflows (Vrettos et al., 2024).</w:t>
      </w:r>
    </w:p>
    <w:p w14:paraId="448A4BF0" w14:textId="174E084F" w:rsidR="008C4ADD" w:rsidRPr="00202B80" w:rsidRDefault="00261A5A" w:rsidP="00C62790">
      <w:pPr>
        <w:spacing w:after="0" w:line="480" w:lineRule="auto"/>
        <w:jc w:val="center"/>
        <w:rPr>
          <w:rFonts w:ascii="Times New Roman" w:hAnsi="Times New Roman" w:cs="Times New Roman"/>
          <w:b/>
          <w:bCs/>
        </w:rPr>
      </w:pPr>
      <w:r w:rsidRPr="00202B80">
        <w:rPr>
          <w:rFonts w:ascii="Times New Roman" w:hAnsi="Times New Roman" w:cs="Times New Roman"/>
          <w:b/>
          <w:bCs/>
        </w:rPr>
        <w:t>Reflection</w:t>
      </w:r>
    </w:p>
    <w:p w14:paraId="1B5F7E59" w14:textId="77777777" w:rsidR="00202B80" w:rsidRPr="00202B80" w:rsidRDefault="00202B80" w:rsidP="00C62790">
      <w:pPr>
        <w:pStyle w:val="NormalWeb"/>
        <w:spacing w:before="0" w:beforeAutospacing="0" w:after="0" w:afterAutospacing="0" w:line="480" w:lineRule="auto"/>
        <w:ind w:firstLine="720"/>
      </w:pPr>
      <w:r w:rsidRPr="00202B80">
        <w:t>Creating this glossary deepened my understanding of how diverse and rapidly evolving AI terminology has become in healthcare. As I reviewed the literature, I realized how interconnected these concepts are—ranging from model robustness to multimodal learning—and how each contributes to safer, more effective clinical decision</w:t>
      </w:r>
      <w:r w:rsidRPr="00202B80">
        <w:noBreakHyphen/>
        <w:t>making. Recent reviews highlight that clinicians often feel unprepared to evaluate AI systems because they lack foundational knowledge of these terms, reinforcing the importance of structured educational tools like glossaries (Abbas et al., 2023). This assignment helped me appreciate the value of translating technical language into accessible explanations that support both learning and practical application.</w:t>
      </w:r>
    </w:p>
    <w:p w14:paraId="397ECFE2" w14:textId="29BB1504" w:rsidR="00202B80" w:rsidRPr="00202B80" w:rsidRDefault="00202B80" w:rsidP="00C62790">
      <w:pPr>
        <w:pStyle w:val="NormalWeb"/>
        <w:spacing w:before="0" w:beforeAutospacing="0" w:after="0" w:afterAutospacing="0" w:line="480" w:lineRule="auto"/>
        <w:ind w:firstLine="720"/>
      </w:pPr>
      <w:r w:rsidRPr="00202B80">
        <w:t>I also gained insight into how essential shared terminology is for multidisciplinary collaboration. Healthcare teams increasingly include clinicians, data scientists, engineers, and administrators, and misunderstandings about AI concepts can hinder communication and slow implementation. Research shows that organizations with strong cross</w:t>
      </w:r>
      <w:r w:rsidRPr="00202B80">
        <w:noBreakHyphen/>
        <w:t>disciplinary literacy experience smoother AI adoption and better patient</w:t>
      </w:r>
      <w:r w:rsidRPr="00202B80">
        <w:noBreakHyphen/>
        <w:t xml:space="preserve">centered outcomes (Tawil </w:t>
      </w:r>
      <w:r w:rsidR="007C31C4">
        <w:t>and</w:t>
      </w:r>
      <w:r w:rsidRPr="00202B80">
        <w:t xml:space="preserve"> Merhi, 2025). By compiling this glossary, I learned how precise language can bridge professional boundaries, support ethical decision</w:t>
      </w:r>
      <w:r w:rsidRPr="00202B80">
        <w:noBreakHyphen/>
        <w:t>making, and empower teams to integrate AI tools more confidently and responsibly into clinical practice.</w:t>
      </w:r>
    </w:p>
    <w:p w14:paraId="12D4ACE3" w14:textId="6428337E" w:rsidR="00202B80" w:rsidRDefault="00202B80" w:rsidP="00C62790">
      <w:pPr>
        <w:spacing w:after="0" w:line="480" w:lineRule="auto"/>
        <w:rPr>
          <w:rFonts w:ascii="Times New Roman" w:hAnsi="Times New Roman" w:cs="Times New Roman"/>
          <w:b/>
          <w:bCs/>
        </w:rPr>
      </w:pPr>
      <w:r>
        <w:rPr>
          <w:rFonts w:ascii="Times New Roman" w:hAnsi="Times New Roman" w:cs="Times New Roman"/>
          <w:b/>
          <w:bCs/>
        </w:rPr>
        <w:br w:type="page"/>
      </w:r>
    </w:p>
    <w:p w14:paraId="754C42D6" w14:textId="77777777" w:rsidR="00202B80" w:rsidRPr="00202B80" w:rsidRDefault="00202B80" w:rsidP="00C62790">
      <w:pPr>
        <w:spacing w:after="0" w:line="480" w:lineRule="auto"/>
        <w:rPr>
          <w:rFonts w:ascii="Times New Roman" w:hAnsi="Times New Roman" w:cs="Times New Roman"/>
        </w:rPr>
      </w:pPr>
    </w:p>
    <w:p w14:paraId="5A7D858B" w14:textId="53CDA235" w:rsidR="00E8697D" w:rsidRPr="00202B80" w:rsidRDefault="008C4ADD" w:rsidP="00C62790">
      <w:pPr>
        <w:spacing w:after="0" w:line="480" w:lineRule="auto"/>
        <w:jc w:val="center"/>
        <w:rPr>
          <w:rFonts w:ascii="Times New Roman" w:hAnsi="Times New Roman" w:cs="Times New Roman"/>
          <w:b/>
          <w:bCs/>
        </w:rPr>
      </w:pPr>
      <w:r w:rsidRPr="00202B80">
        <w:rPr>
          <w:rFonts w:ascii="Times New Roman" w:hAnsi="Times New Roman" w:cs="Times New Roman"/>
          <w:b/>
          <w:bCs/>
        </w:rPr>
        <w:t>References</w:t>
      </w:r>
    </w:p>
    <w:p w14:paraId="141A9013" w14:textId="0D69489D" w:rsidR="00202B80" w:rsidRPr="00202B80" w:rsidRDefault="00202B80" w:rsidP="00C62790">
      <w:pPr>
        <w:pStyle w:val="NormalWeb"/>
        <w:spacing w:before="0" w:beforeAutospacing="0" w:after="0" w:afterAutospacing="0" w:line="480" w:lineRule="auto"/>
      </w:pPr>
      <w:r w:rsidRPr="00202B80">
        <w:t xml:space="preserve">Abbas, S. R., Seol, H., Abbas, Z., </w:t>
      </w:r>
      <w:r w:rsidR="00B44378">
        <w:t>&amp;</w:t>
      </w:r>
      <w:r w:rsidRPr="00202B80">
        <w:t xml:space="preserve"> Lee, S. W. (2023). Exploring the role of artificial </w:t>
      </w:r>
      <w:r w:rsidR="00CF55CF">
        <w:tab/>
      </w:r>
      <w:r w:rsidRPr="00202B80">
        <w:t xml:space="preserve">intelligence in smart healthcare: A capability and </w:t>
      </w:r>
      <w:proofErr w:type="gramStart"/>
      <w:r w:rsidRPr="00202B80">
        <w:t>function oriented</w:t>
      </w:r>
      <w:proofErr w:type="gramEnd"/>
      <w:r w:rsidRPr="00202B80">
        <w:t xml:space="preserve"> review. </w:t>
      </w:r>
      <w:r w:rsidRPr="00202B80">
        <w:rPr>
          <w:rStyle w:val="Emphasis"/>
          <w:rFonts w:eastAsiaTheme="majorEastAsia"/>
        </w:rPr>
        <w:t xml:space="preserve">Healthcare, </w:t>
      </w:r>
      <w:r w:rsidR="00CF55CF">
        <w:rPr>
          <w:rStyle w:val="Emphasis"/>
          <w:rFonts w:eastAsiaTheme="majorEastAsia"/>
        </w:rPr>
        <w:tab/>
      </w:r>
      <w:r w:rsidRPr="00202B80">
        <w:rPr>
          <w:rStyle w:val="Emphasis"/>
          <w:rFonts w:eastAsiaTheme="majorEastAsia"/>
        </w:rPr>
        <w:t>13</w:t>
      </w:r>
      <w:r w:rsidRPr="00202B80">
        <w:t xml:space="preserve">(14), 1642. </w:t>
      </w:r>
      <w:r w:rsidRPr="00202B80">
        <w:rPr>
          <w:rStyle w:val="HTMLCode"/>
          <w:rFonts w:ascii="Times New Roman" w:eastAsiaTheme="majorEastAsia" w:hAnsi="Times New Roman" w:cs="Times New Roman"/>
          <w:sz w:val="24"/>
          <w:szCs w:val="24"/>
        </w:rPr>
        <w:t>https://doi.org/10.3390/healthcare13141642</w:t>
      </w:r>
      <w:r w:rsidRPr="00202B80">
        <w:t xml:space="preserve"> </w:t>
      </w:r>
      <w:r w:rsidR="00CF55CF">
        <w:t xml:space="preserve"> </w:t>
      </w:r>
    </w:p>
    <w:p w14:paraId="5A15E093" w14:textId="0DB782A7" w:rsidR="00202B80" w:rsidRPr="00202B80" w:rsidRDefault="00202B80" w:rsidP="00C62790">
      <w:pPr>
        <w:pStyle w:val="NormalWeb"/>
        <w:spacing w:before="0" w:beforeAutospacing="0" w:after="0" w:afterAutospacing="0" w:line="480" w:lineRule="auto"/>
      </w:pPr>
      <w:r w:rsidRPr="00202B80">
        <w:t xml:space="preserve">Apostolidis, G., </w:t>
      </w:r>
      <w:r w:rsidR="00B44378">
        <w:t>&amp;</w:t>
      </w:r>
      <w:r w:rsidRPr="00202B80">
        <w:t xml:space="preserve"> Papakostas, G. A. (2021). A survey on adversarial deep learning robustness </w:t>
      </w:r>
      <w:r w:rsidR="00B44378">
        <w:tab/>
      </w:r>
      <w:proofErr w:type="gramStart"/>
      <w:r w:rsidRPr="00202B80">
        <w:t xml:space="preserve">in </w:t>
      </w:r>
      <w:r w:rsidR="00B44378">
        <w:t xml:space="preserve"> </w:t>
      </w:r>
      <w:r w:rsidRPr="00202B80">
        <w:t>medical</w:t>
      </w:r>
      <w:proofErr w:type="gramEnd"/>
      <w:r w:rsidRPr="00202B80">
        <w:t xml:space="preserve"> image analysis. </w:t>
      </w:r>
      <w:r w:rsidRPr="00202B80">
        <w:rPr>
          <w:rStyle w:val="Emphasis"/>
          <w:rFonts w:eastAsiaTheme="majorEastAsia"/>
        </w:rPr>
        <w:t>Electronics, 10</w:t>
      </w:r>
      <w:r w:rsidRPr="00202B80">
        <w:t>(20), 2480.</w:t>
      </w:r>
      <w:r w:rsidR="00B44378">
        <w:t xml:space="preserve"> </w:t>
      </w:r>
      <w:r w:rsidR="00B44378">
        <w:tab/>
      </w:r>
      <w:r w:rsidRPr="00202B80">
        <w:rPr>
          <w:rStyle w:val="HTMLCode"/>
          <w:rFonts w:ascii="Times New Roman" w:eastAsiaTheme="majorEastAsia" w:hAnsi="Times New Roman" w:cs="Times New Roman"/>
          <w:sz w:val="24"/>
          <w:szCs w:val="24"/>
        </w:rPr>
        <w:t>https://doi.org/10.3390/electronics10202480</w:t>
      </w:r>
      <w:r w:rsidRPr="00202B80">
        <w:t xml:space="preserve"> </w:t>
      </w:r>
      <w:r w:rsidR="00CF55CF">
        <w:t xml:space="preserve"> </w:t>
      </w:r>
    </w:p>
    <w:p w14:paraId="14553FAC" w14:textId="4CACE101" w:rsidR="00202B80" w:rsidRPr="00202B80" w:rsidRDefault="00202B80" w:rsidP="00C62790">
      <w:pPr>
        <w:pStyle w:val="NormalWeb"/>
        <w:spacing w:before="0" w:beforeAutospacing="0" w:after="0" w:afterAutospacing="0" w:line="480" w:lineRule="auto"/>
      </w:pPr>
      <w:r w:rsidRPr="00202B80">
        <w:t xml:space="preserve">Apostolidis, G., Papakostas, G. A., </w:t>
      </w:r>
      <w:r w:rsidR="00B44378">
        <w:t>&amp;</w:t>
      </w:r>
      <w:r w:rsidRPr="00202B80">
        <w:t xml:space="preserve"> </w:t>
      </w:r>
      <w:proofErr w:type="spellStart"/>
      <w:r w:rsidRPr="00202B80">
        <w:t>Koulouras</w:t>
      </w:r>
      <w:proofErr w:type="spellEnd"/>
      <w:r w:rsidRPr="00202B80">
        <w:t xml:space="preserve">, G. (2021). Deep learning methods for </w:t>
      </w:r>
      <w:r w:rsidR="00B44378">
        <w:tab/>
      </w:r>
      <w:r w:rsidRPr="00202B80">
        <w:t xml:space="preserve">medical text analysis: A review. </w:t>
      </w:r>
      <w:r w:rsidRPr="00202B80">
        <w:rPr>
          <w:rStyle w:val="Emphasis"/>
          <w:rFonts w:eastAsiaTheme="majorEastAsia"/>
        </w:rPr>
        <w:t>Electronics, 10</w:t>
      </w:r>
      <w:r w:rsidRPr="00202B80">
        <w:t>(24), 3111.</w:t>
      </w:r>
      <w:r w:rsidR="00B44378">
        <w:t xml:space="preserve"> </w:t>
      </w:r>
      <w:r w:rsidR="00B44378">
        <w:tab/>
      </w:r>
      <w:r w:rsidRPr="00202B80">
        <w:rPr>
          <w:rStyle w:val="HTMLCode"/>
          <w:rFonts w:ascii="Times New Roman" w:eastAsiaTheme="majorEastAsia" w:hAnsi="Times New Roman" w:cs="Times New Roman"/>
          <w:sz w:val="24"/>
          <w:szCs w:val="24"/>
        </w:rPr>
        <w:t>https://doi.org/10.3390/electronics10243111</w:t>
      </w:r>
      <w:r w:rsidRPr="00202B80">
        <w:t xml:space="preserve"> </w:t>
      </w:r>
      <w:r w:rsidR="00CF55CF">
        <w:t xml:space="preserve"> </w:t>
      </w:r>
    </w:p>
    <w:p w14:paraId="25785BEA" w14:textId="2807F149" w:rsidR="00202B80" w:rsidRPr="00202B80" w:rsidRDefault="00202B80" w:rsidP="00C62790">
      <w:pPr>
        <w:pStyle w:val="NormalWeb"/>
        <w:spacing w:before="0" w:beforeAutospacing="0" w:after="0" w:afterAutospacing="0" w:line="480" w:lineRule="auto"/>
      </w:pPr>
      <w:r w:rsidRPr="00202B80">
        <w:t xml:space="preserve">He, J., Baxter, S. L., Xu, J., Xu, J., Zhou, X., </w:t>
      </w:r>
      <w:r w:rsidR="00B44378">
        <w:t>&amp;</w:t>
      </w:r>
      <w:r w:rsidRPr="00202B80">
        <w:t xml:space="preserve"> Zhang, K. (2023). The practical </w:t>
      </w:r>
      <w:r w:rsidR="00B44378">
        <w:tab/>
      </w:r>
      <w:r w:rsidRPr="00202B80">
        <w:t xml:space="preserve">implementation of artificial intelligence technologies in medicine. </w:t>
      </w:r>
      <w:r w:rsidRPr="00202B80">
        <w:rPr>
          <w:rStyle w:val="Emphasis"/>
          <w:rFonts w:eastAsiaTheme="majorEastAsia"/>
        </w:rPr>
        <w:t>Nature Medicine, 29</w:t>
      </w:r>
      <w:r w:rsidRPr="00202B80">
        <w:t xml:space="preserve">, </w:t>
      </w:r>
      <w:r w:rsidR="00B44378">
        <w:tab/>
      </w:r>
      <w:r w:rsidRPr="00202B80">
        <w:t xml:space="preserve">19–28. </w:t>
      </w:r>
      <w:r w:rsidR="00B44378">
        <w:t xml:space="preserve"> </w:t>
      </w:r>
      <w:r w:rsidRPr="00202B80">
        <w:rPr>
          <w:rStyle w:val="HTMLCode"/>
          <w:rFonts w:ascii="Times New Roman" w:eastAsiaTheme="majorEastAsia" w:hAnsi="Times New Roman" w:cs="Times New Roman"/>
          <w:sz w:val="24"/>
          <w:szCs w:val="24"/>
        </w:rPr>
        <w:t>https://doi.org/10.1038/s41591-022-02112-0</w:t>
      </w:r>
      <w:r w:rsidRPr="00202B80">
        <w:t xml:space="preserve"> </w:t>
      </w:r>
      <w:r w:rsidR="00CF55CF">
        <w:t xml:space="preserve"> </w:t>
      </w:r>
    </w:p>
    <w:p w14:paraId="156ADCDA" w14:textId="43934436" w:rsidR="00202B80" w:rsidRPr="00202B80" w:rsidRDefault="00202B80" w:rsidP="00C62790">
      <w:pPr>
        <w:pStyle w:val="NormalWeb"/>
        <w:spacing w:before="0" w:beforeAutospacing="0" w:after="0" w:afterAutospacing="0" w:line="480" w:lineRule="auto"/>
      </w:pPr>
      <w:r w:rsidRPr="00202B80">
        <w:t xml:space="preserve">Javed, H., </w:t>
      </w:r>
      <w:proofErr w:type="spellStart"/>
      <w:r w:rsidRPr="00202B80">
        <w:t>ElSappagh</w:t>
      </w:r>
      <w:proofErr w:type="spellEnd"/>
      <w:r w:rsidRPr="00202B80">
        <w:t xml:space="preserve">, S., </w:t>
      </w:r>
      <w:r w:rsidR="00B44378">
        <w:t>&amp;</w:t>
      </w:r>
      <w:r w:rsidRPr="00202B80">
        <w:t xml:space="preserve"> </w:t>
      </w:r>
      <w:proofErr w:type="spellStart"/>
      <w:r w:rsidRPr="00202B80">
        <w:t>Abuhmed</w:t>
      </w:r>
      <w:proofErr w:type="spellEnd"/>
      <w:r w:rsidRPr="00202B80">
        <w:t xml:space="preserve">, T. (2025). Robustness in deep learning models for </w:t>
      </w:r>
      <w:r w:rsidR="00CF55CF">
        <w:tab/>
      </w:r>
      <w:r w:rsidRPr="00202B80">
        <w:t xml:space="preserve">medical diagnostics: Security and adversarial challenges. </w:t>
      </w:r>
      <w:r w:rsidRPr="00202B80">
        <w:rPr>
          <w:rStyle w:val="Emphasis"/>
          <w:rFonts w:eastAsiaTheme="majorEastAsia"/>
        </w:rPr>
        <w:t>Artificial Intelligence Review</w:t>
      </w:r>
      <w:r w:rsidRPr="00202B80">
        <w:t xml:space="preserve">. </w:t>
      </w:r>
      <w:r w:rsidR="00CF55CF">
        <w:tab/>
      </w:r>
      <w:r w:rsidRPr="00202B80">
        <w:t xml:space="preserve">Advance online publication. </w:t>
      </w:r>
      <w:r w:rsidRPr="00202B80">
        <w:rPr>
          <w:rStyle w:val="HTMLCode"/>
          <w:rFonts w:ascii="Times New Roman" w:eastAsiaTheme="majorEastAsia" w:hAnsi="Times New Roman" w:cs="Times New Roman"/>
          <w:sz w:val="24"/>
          <w:szCs w:val="24"/>
        </w:rPr>
        <w:t>https://doi.org/10.1007/s10462-024-10652-7</w:t>
      </w:r>
      <w:r w:rsidRPr="00202B80">
        <w:t xml:space="preserve"> </w:t>
      </w:r>
      <w:r w:rsidR="00CF55CF">
        <w:t xml:space="preserve"> </w:t>
      </w:r>
    </w:p>
    <w:p w14:paraId="3FA75D8E" w14:textId="1178899C" w:rsidR="00202B80" w:rsidRPr="00202B80" w:rsidRDefault="00202B80" w:rsidP="00C62790">
      <w:pPr>
        <w:pStyle w:val="NormalWeb"/>
        <w:spacing w:before="0" w:beforeAutospacing="0" w:after="0" w:afterAutospacing="0" w:line="480" w:lineRule="auto"/>
      </w:pPr>
      <w:r w:rsidRPr="00202B80">
        <w:t xml:space="preserve">Khan, S., Hussain, T., </w:t>
      </w:r>
      <w:r w:rsidR="00B44378">
        <w:t>&amp;</w:t>
      </w:r>
      <w:r w:rsidRPr="00202B80">
        <w:t xml:space="preserve"> Ullah, A. (2025). Machine learning analysis for radiomics feature </w:t>
      </w:r>
      <w:r w:rsidR="00CF55CF">
        <w:tab/>
      </w:r>
      <w:r w:rsidRPr="00202B80">
        <w:t xml:space="preserve">robustness in medical imaging. </w:t>
      </w:r>
      <w:proofErr w:type="spellStart"/>
      <w:r w:rsidRPr="00202B80">
        <w:rPr>
          <w:rStyle w:val="Emphasis"/>
          <w:rFonts w:eastAsiaTheme="majorEastAsia"/>
        </w:rPr>
        <w:t>arXiv</w:t>
      </w:r>
      <w:proofErr w:type="spellEnd"/>
      <w:r w:rsidRPr="00202B80">
        <w:t>. https://arxiv.org/abs/2501.01234</w:t>
      </w:r>
    </w:p>
    <w:p w14:paraId="12BCD992" w14:textId="625ED936" w:rsidR="00202B80" w:rsidRPr="00202B80" w:rsidRDefault="00202B80" w:rsidP="00C62790">
      <w:pPr>
        <w:pStyle w:val="NormalWeb"/>
        <w:spacing w:before="0" w:beforeAutospacing="0" w:after="0" w:afterAutospacing="0" w:line="480" w:lineRule="auto"/>
      </w:pPr>
      <w:r w:rsidRPr="00202B80">
        <w:t xml:space="preserve">Kocaballi, A. B., Ijaz, K., Laranjo, L., </w:t>
      </w:r>
      <w:r w:rsidR="00B44378">
        <w:t>&amp;</w:t>
      </w:r>
      <w:r w:rsidRPr="00202B80">
        <w:t xml:space="preserve"> </w:t>
      </w:r>
      <w:proofErr w:type="spellStart"/>
      <w:r w:rsidRPr="00202B80">
        <w:t>Coiera</w:t>
      </w:r>
      <w:proofErr w:type="spellEnd"/>
      <w:r w:rsidRPr="00202B80">
        <w:t xml:space="preserve">, E. (2023). Clinician readiness for artificial </w:t>
      </w:r>
      <w:r w:rsidR="00CF55CF">
        <w:tab/>
      </w:r>
      <w:r w:rsidRPr="00202B80">
        <w:t xml:space="preserve">intelligence in healthcare. </w:t>
      </w:r>
      <w:r w:rsidRPr="00202B80">
        <w:rPr>
          <w:rStyle w:val="Emphasis"/>
          <w:rFonts w:eastAsiaTheme="majorEastAsia"/>
        </w:rPr>
        <w:t>Journal of the American Medical Informatics Association, 30</w:t>
      </w:r>
      <w:r w:rsidRPr="00202B80">
        <w:t xml:space="preserve">, </w:t>
      </w:r>
      <w:r w:rsidR="00CF55CF">
        <w:tab/>
      </w:r>
      <w:r w:rsidRPr="00202B80">
        <w:t xml:space="preserve">1250–1259. </w:t>
      </w:r>
      <w:r w:rsidRPr="00202B80">
        <w:rPr>
          <w:rStyle w:val="HTMLCode"/>
          <w:rFonts w:ascii="Times New Roman" w:eastAsiaTheme="majorEastAsia" w:hAnsi="Times New Roman" w:cs="Times New Roman"/>
          <w:sz w:val="24"/>
          <w:szCs w:val="24"/>
        </w:rPr>
        <w:t>https://doi.org/10.1093/jamia/ocad071</w:t>
      </w:r>
      <w:r w:rsidRPr="00202B80">
        <w:t xml:space="preserve"> </w:t>
      </w:r>
      <w:r w:rsidR="00CF55CF">
        <w:t xml:space="preserve"> </w:t>
      </w:r>
    </w:p>
    <w:p w14:paraId="71F3665D" w14:textId="0CD05E2D" w:rsidR="00202B80" w:rsidRPr="00202B80" w:rsidRDefault="00202B80" w:rsidP="00C62790">
      <w:pPr>
        <w:pStyle w:val="NormalWeb"/>
        <w:spacing w:before="0" w:beforeAutospacing="0" w:after="0" w:afterAutospacing="0" w:line="480" w:lineRule="auto"/>
      </w:pPr>
      <w:r w:rsidRPr="00202B80">
        <w:lastRenderedPageBreak/>
        <w:t xml:space="preserve">Morley, J., Machado, C. C. V., Burr, C., Cowls, J., Joshi, I., Taddeo, M., </w:t>
      </w:r>
      <w:r w:rsidR="00B44378">
        <w:t>&amp;</w:t>
      </w:r>
      <w:r w:rsidRPr="00202B80">
        <w:t xml:space="preserve"> </w:t>
      </w:r>
      <w:proofErr w:type="spellStart"/>
      <w:r w:rsidRPr="00202B80">
        <w:t>Floridi</w:t>
      </w:r>
      <w:proofErr w:type="spellEnd"/>
      <w:r w:rsidRPr="00202B80">
        <w:t xml:space="preserve">, L. (2021). </w:t>
      </w:r>
      <w:r w:rsidR="00CF55CF">
        <w:tab/>
      </w:r>
      <w:r w:rsidRPr="00202B80">
        <w:t xml:space="preserve">The ethics of artificial intelligence in health care. </w:t>
      </w:r>
      <w:r w:rsidRPr="00202B80">
        <w:rPr>
          <w:rStyle w:val="Emphasis"/>
          <w:rFonts w:eastAsiaTheme="majorEastAsia"/>
        </w:rPr>
        <w:t>The Lancet Digital Health, 3</w:t>
      </w:r>
      <w:r w:rsidRPr="00202B80">
        <w:t>(4), e205–</w:t>
      </w:r>
      <w:r w:rsidR="00CF55CF">
        <w:tab/>
      </w:r>
      <w:r w:rsidRPr="00202B80">
        <w:t xml:space="preserve">e207. </w:t>
      </w:r>
      <w:r w:rsidRPr="00202B80">
        <w:rPr>
          <w:rStyle w:val="HTMLCode"/>
          <w:rFonts w:ascii="Times New Roman" w:eastAsiaTheme="majorEastAsia" w:hAnsi="Times New Roman" w:cs="Times New Roman"/>
          <w:sz w:val="24"/>
          <w:szCs w:val="24"/>
        </w:rPr>
        <w:t>https://doi.org/10.1016/S2589-7500(21)00038-8</w:t>
      </w:r>
    </w:p>
    <w:p w14:paraId="21AB040F" w14:textId="3A48B9B1" w:rsidR="00202B80" w:rsidRPr="00202B80" w:rsidRDefault="00202B80" w:rsidP="00C62790">
      <w:pPr>
        <w:pStyle w:val="NormalWeb"/>
        <w:spacing w:before="0" w:beforeAutospacing="0" w:after="0" w:afterAutospacing="0" w:line="480" w:lineRule="auto"/>
      </w:pPr>
      <w:r w:rsidRPr="00202B80">
        <w:t xml:space="preserve">Müller, V. C., Bostrom, N., </w:t>
      </w:r>
      <w:r w:rsidR="00B44378">
        <w:t>&amp;</w:t>
      </w:r>
      <w:r w:rsidRPr="00202B80">
        <w:t xml:space="preserve"> Yudkowsky, E. (2022). Aligning artificial intelligence with </w:t>
      </w:r>
      <w:r w:rsidR="00CF55CF">
        <w:tab/>
      </w:r>
      <w:r w:rsidRPr="00202B80">
        <w:t xml:space="preserve">human values. </w:t>
      </w:r>
      <w:r w:rsidRPr="00202B80">
        <w:rPr>
          <w:rStyle w:val="Emphasis"/>
          <w:rFonts w:eastAsiaTheme="majorEastAsia"/>
        </w:rPr>
        <w:t>AI and Ethics, 2</w:t>
      </w:r>
      <w:r w:rsidRPr="00202B80">
        <w:t xml:space="preserve">, 1–12. </w:t>
      </w:r>
      <w:r w:rsidRPr="00202B80">
        <w:rPr>
          <w:rStyle w:val="HTMLCode"/>
          <w:rFonts w:ascii="Times New Roman" w:eastAsiaTheme="majorEastAsia" w:hAnsi="Times New Roman" w:cs="Times New Roman"/>
          <w:sz w:val="24"/>
          <w:szCs w:val="24"/>
        </w:rPr>
        <w:t>https://doi.org/10.1007/s43681-021-00128-5</w:t>
      </w:r>
      <w:r w:rsidRPr="00202B80">
        <w:t xml:space="preserve"> </w:t>
      </w:r>
    </w:p>
    <w:p w14:paraId="38C77A1B" w14:textId="053A6302" w:rsidR="00202B80" w:rsidRPr="00202B80" w:rsidRDefault="00CF55CF" w:rsidP="00C62790">
      <w:pPr>
        <w:pStyle w:val="NormalWeb"/>
        <w:spacing w:before="0" w:beforeAutospacing="0" w:after="0" w:afterAutospacing="0" w:line="480" w:lineRule="auto"/>
      </w:pPr>
      <w:r>
        <w:tab/>
      </w:r>
      <w:proofErr w:type="spellStart"/>
      <w:r w:rsidR="00202B80" w:rsidRPr="00202B80">
        <w:t>Secinaro</w:t>
      </w:r>
      <w:proofErr w:type="spellEnd"/>
      <w:r w:rsidR="00202B80" w:rsidRPr="00202B80">
        <w:t xml:space="preserve">, S., Calandra, D., </w:t>
      </w:r>
      <w:proofErr w:type="spellStart"/>
      <w:r w:rsidR="00202B80" w:rsidRPr="00202B80">
        <w:t>Secinaro</w:t>
      </w:r>
      <w:proofErr w:type="spellEnd"/>
      <w:r w:rsidR="00202B80" w:rsidRPr="00202B80">
        <w:t xml:space="preserve">, A., </w:t>
      </w:r>
      <w:proofErr w:type="spellStart"/>
      <w:r w:rsidR="00202B80" w:rsidRPr="00202B80">
        <w:t>Muthurangu</w:t>
      </w:r>
      <w:proofErr w:type="spellEnd"/>
      <w:r w:rsidR="00202B80" w:rsidRPr="00202B80">
        <w:t xml:space="preserve">, V., </w:t>
      </w:r>
      <w:r w:rsidR="007C31C4">
        <w:t>and</w:t>
      </w:r>
      <w:r w:rsidR="00202B80" w:rsidRPr="00202B80">
        <w:t xml:space="preserve"> Biancone, P. (2021). The </w:t>
      </w:r>
      <w:r>
        <w:tab/>
      </w:r>
      <w:r w:rsidR="00202B80" w:rsidRPr="00202B80">
        <w:t xml:space="preserve">role of artificial intelligence in healthcare: A structured literature review. </w:t>
      </w:r>
      <w:r w:rsidR="00202B80" w:rsidRPr="00202B80">
        <w:rPr>
          <w:rStyle w:val="Emphasis"/>
          <w:rFonts w:eastAsiaTheme="majorEastAsia"/>
        </w:rPr>
        <w:t xml:space="preserve">BMC Medical </w:t>
      </w:r>
      <w:r>
        <w:rPr>
          <w:rStyle w:val="Emphasis"/>
          <w:rFonts w:eastAsiaTheme="majorEastAsia"/>
        </w:rPr>
        <w:tab/>
      </w:r>
      <w:r w:rsidR="00202B80" w:rsidRPr="00202B80">
        <w:rPr>
          <w:rStyle w:val="Emphasis"/>
          <w:rFonts w:eastAsiaTheme="majorEastAsia"/>
        </w:rPr>
        <w:t>Informatics and Decision Making, 21</w:t>
      </w:r>
      <w:r w:rsidR="00202B80" w:rsidRPr="00202B80">
        <w:t xml:space="preserve">, 125. </w:t>
      </w:r>
      <w:r w:rsidR="00202B80" w:rsidRPr="00202B80">
        <w:rPr>
          <w:rStyle w:val="HTMLCode"/>
          <w:rFonts w:ascii="Times New Roman" w:eastAsiaTheme="majorEastAsia" w:hAnsi="Times New Roman" w:cs="Times New Roman"/>
          <w:sz w:val="24"/>
          <w:szCs w:val="24"/>
        </w:rPr>
        <w:t>https://doi.org/10.1186/s12911-021-01488-9</w:t>
      </w:r>
      <w:r w:rsidR="00202B80" w:rsidRPr="00202B80">
        <w:t xml:space="preserve"> </w:t>
      </w:r>
    </w:p>
    <w:p w14:paraId="57A442A9" w14:textId="325F012D" w:rsidR="00202B80" w:rsidRPr="00202B80" w:rsidRDefault="00202B80" w:rsidP="00C62790">
      <w:pPr>
        <w:pStyle w:val="NormalWeb"/>
        <w:spacing w:before="0" w:beforeAutospacing="0" w:after="0" w:afterAutospacing="0" w:line="480" w:lineRule="auto"/>
      </w:pPr>
      <w:r w:rsidRPr="00202B80">
        <w:t xml:space="preserve">Tawil, S., </w:t>
      </w:r>
      <w:r w:rsidR="00B44378">
        <w:t>&amp;</w:t>
      </w:r>
      <w:r w:rsidRPr="00202B80">
        <w:t xml:space="preserve"> Merhi, S. (2025). Investigating the key trends in applying artificial intelligence to </w:t>
      </w:r>
      <w:r w:rsidR="00CF55CF">
        <w:tab/>
      </w:r>
      <w:r w:rsidRPr="00202B80">
        <w:t xml:space="preserve">health technologies: A scoping review. </w:t>
      </w:r>
      <w:r w:rsidRPr="00202B80">
        <w:rPr>
          <w:rStyle w:val="Emphasis"/>
          <w:rFonts w:eastAsiaTheme="majorEastAsia"/>
        </w:rPr>
        <w:t>PLOS ONE, 20</w:t>
      </w:r>
      <w:r w:rsidRPr="00202B80">
        <w:t xml:space="preserve">(5), e0322197. </w:t>
      </w:r>
      <w:r w:rsidR="00CF55CF">
        <w:tab/>
      </w:r>
      <w:r w:rsidRPr="00202B80">
        <w:rPr>
          <w:rStyle w:val="HTMLCode"/>
          <w:rFonts w:ascii="Times New Roman" w:eastAsiaTheme="majorEastAsia" w:hAnsi="Times New Roman" w:cs="Times New Roman"/>
          <w:sz w:val="24"/>
          <w:szCs w:val="24"/>
        </w:rPr>
        <w:t>https://doi.org/10.1371/journal.pone.0322197</w:t>
      </w:r>
      <w:r w:rsidRPr="00202B80">
        <w:t xml:space="preserve"> </w:t>
      </w:r>
    </w:p>
    <w:p w14:paraId="539E39F7" w14:textId="6117A633" w:rsidR="00202B80" w:rsidRPr="00202B80" w:rsidRDefault="00202B80" w:rsidP="00C62790">
      <w:pPr>
        <w:pStyle w:val="NormalWeb"/>
        <w:spacing w:before="0" w:beforeAutospacing="0" w:after="0" w:afterAutospacing="0" w:line="480" w:lineRule="auto"/>
      </w:pPr>
      <w:r w:rsidRPr="00202B80">
        <w:t xml:space="preserve">Vrettos, K., Triantafyllou, M., Marias, K., </w:t>
      </w:r>
      <w:proofErr w:type="spellStart"/>
      <w:r w:rsidRPr="00202B80">
        <w:t>Karantanas</w:t>
      </w:r>
      <w:proofErr w:type="spellEnd"/>
      <w:r w:rsidRPr="00202B80">
        <w:t xml:space="preserve">, A., </w:t>
      </w:r>
      <w:r w:rsidR="00B44378">
        <w:t>&amp;</w:t>
      </w:r>
      <w:r w:rsidRPr="00202B80">
        <w:t xml:space="preserve"> </w:t>
      </w:r>
      <w:proofErr w:type="spellStart"/>
      <w:r w:rsidRPr="00202B80">
        <w:t>Klontzas</w:t>
      </w:r>
      <w:proofErr w:type="spellEnd"/>
      <w:r w:rsidRPr="00202B80">
        <w:t xml:space="preserve">, M. (2024). Artificial </w:t>
      </w:r>
      <w:r w:rsidR="00CF55CF">
        <w:tab/>
      </w:r>
      <w:r w:rsidRPr="00202B80">
        <w:t xml:space="preserve">intelligence driven radiomics: Developing valuable radiomics signatures with AI. </w:t>
      </w:r>
      <w:r w:rsidRPr="00202B80">
        <w:rPr>
          <w:rStyle w:val="Emphasis"/>
          <w:rFonts w:eastAsiaTheme="majorEastAsia"/>
        </w:rPr>
        <w:t xml:space="preserve">BJR | </w:t>
      </w:r>
      <w:r w:rsidR="00CF55CF">
        <w:rPr>
          <w:rStyle w:val="Emphasis"/>
          <w:rFonts w:eastAsiaTheme="majorEastAsia"/>
        </w:rPr>
        <w:tab/>
      </w:r>
      <w:r w:rsidRPr="00202B80">
        <w:rPr>
          <w:rStyle w:val="Emphasis"/>
          <w:rFonts w:eastAsiaTheme="majorEastAsia"/>
        </w:rPr>
        <w:t>Artificial Intelligence, 3</w:t>
      </w:r>
      <w:r w:rsidRPr="00202B80">
        <w:t xml:space="preserve">(1), 20230035. </w:t>
      </w:r>
      <w:r w:rsidRPr="00202B80">
        <w:rPr>
          <w:rStyle w:val="HTMLCode"/>
          <w:rFonts w:ascii="Times New Roman" w:eastAsiaTheme="majorEastAsia" w:hAnsi="Times New Roman" w:cs="Times New Roman"/>
          <w:sz w:val="24"/>
          <w:szCs w:val="24"/>
        </w:rPr>
        <w:t>https://doi.org/10.1259/bjrai.20230035</w:t>
      </w:r>
      <w:r w:rsidRPr="00202B80">
        <w:t xml:space="preserve"> </w:t>
      </w:r>
    </w:p>
    <w:p w14:paraId="66791710" w14:textId="77777777" w:rsidR="00202B80" w:rsidRPr="00202B80" w:rsidRDefault="00202B80" w:rsidP="00C62790">
      <w:pPr>
        <w:pStyle w:val="NormalWeb"/>
        <w:spacing w:before="0" w:beforeAutospacing="0" w:after="0" w:afterAutospacing="0" w:line="480" w:lineRule="auto"/>
      </w:pPr>
    </w:p>
    <w:p w14:paraId="3E751C95" w14:textId="77777777" w:rsidR="008C4ADD" w:rsidRPr="00202B80" w:rsidRDefault="008C4ADD" w:rsidP="00C62790">
      <w:pPr>
        <w:spacing w:after="0" w:line="480" w:lineRule="auto"/>
        <w:rPr>
          <w:rFonts w:ascii="Times New Roman" w:hAnsi="Times New Roman" w:cs="Times New Roman"/>
        </w:rPr>
      </w:pPr>
    </w:p>
    <w:sectPr w:rsidR="008C4ADD" w:rsidRPr="00202B80">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FF56" w14:textId="77777777" w:rsidR="00AD7506" w:rsidRDefault="00AD7506" w:rsidP="00202B80">
      <w:pPr>
        <w:spacing w:after="0" w:line="240" w:lineRule="auto"/>
      </w:pPr>
      <w:r>
        <w:separator/>
      </w:r>
    </w:p>
  </w:endnote>
  <w:endnote w:type="continuationSeparator" w:id="0">
    <w:p w14:paraId="7D3170A5" w14:textId="77777777" w:rsidR="00AD7506" w:rsidRDefault="00AD7506" w:rsidP="00202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6CFF5" w14:textId="77777777" w:rsidR="00AD7506" w:rsidRDefault="00AD7506" w:rsidP="00202B80">
      <w:pPr>
        <w:spacing w:after="0" w:line="240" w:lineRule="auto"/>
      </w:pPr>
      <w:r>
        <w:separator/>
      </w:r>
    </w:p>
  </w:footnote>
  <w:footnote w:type="continuationSeparator" w:id="0">
    <w:p w14:paraId="52D339D6" w14:textId="77777777" w:rsidR="00AD7506" w:rsidRDefault="00AD7506" w:rsidP="00202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1988825"/>
      <w:docPartObj>
        <w:docPartGallery w:val="Page Numbers (Top of Page)"/>
        <w:docPartUnique/>
      </w:docPartObj>
    </w:sdtPr>
    <w:sdtContent>
      <w:p w14:paraId="388F21FC" w14:textId="3131A928" w:rsidR="00202B80" w:rsidRDefault="00202B80" w:rsidP="00DA10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50E761" w14:textId="77777777" w:rsidR="00202B80" w:rsidRDefault="00202B80" w:rsidP="00202B8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4910070"/>
      <w:docPartObj>
        <w:docPartGallery w:val="Page Numbers (Top of Page)"/>
        <w:docPartUnique/>
      </w:docPartObj>
    </w:sdtPr>
    <w:sdtContent>
      <w:p w14:paraId="23323A3F" w14:textId="3393DDB5" w:rsidR="00202B80" w:rsidRDefault="00202B80" w:rsidP="00DA10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E1BA23" w14:textId="77777777" w:rsidR="00202B80" w:rsidRDefault="00202B80" w:rsidP="00202B80">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4C1"/>
    <w:rsid w:val="000154C6"/>
    <w:rsid w:val="001F6BD2"/>
    <w:rsid w:val="00202B80"/>
    <w:rsid w:val="00261A5A"/>
    <w:rsid w:val="002C49AC"/>
    <w:rsid w:val="00344780"/>
    <w:rsid w:val="00476106"/>
    <w:rsid w:val="004B1102"/>
    <w:rsid w:val="007C2D80"/>
    <w:rsid w:val="007C31C4"/>
    <w:rsid w:val="00852D88"/>
    <w:rsid w:val="008C4ADD"/>
    <w:rsid w:val="00AC33FA"/>
    <w:rsid w:val="00AD44C1"/>
    <w:rsid w:val="00AD7506"/>
    <w:rsid w:val="00B44378"/>
    <w:rsid w:val="00C62790"/>
    <w:rsid w:val="00CC410B"/>
    <w:rsid w:val="00CF55CF"/>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FA895B"/>
  <w15:chartTrackingRefBased/>
  <w15:docId w15:val="{E42E7C50-8343-6249-994E-45DA8A20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4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4C1"/>
    <w:rPr>
      <w:rFonts w:eastAsiaTheme="majorEastAsia" w:cstheme="majorBidi"/>
      <w:color w:val="272727" w:themeColor="text1" w:themeTint="D8"/>
    </w:rPr>
  </w:style>
  <w:style w:type="paragraph" w:styleId="Title">
    <w:name w:val="Title"/>
    <w:basedOn w:val="Normal"/>
    <w:next w:val="Normal"/>
    <w:link w:val="TitleChar"/>
    <w:uiPriority w:val="10"/>
    <w:qFormat/>
    <w:rsid w:val="00AD4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4C1"/>
    <w:pPr>
      <w:spacing w:before="160"/>
      <w:jc w:val="center"/>
    </w:pPr>
    <w:rPr>
      <w:i/>
      <w:iCs/>
      <w:color w:val="404040" w:themeColor="text1" w:themeTint="BF"/>
    </w:rPr>
  </w:style>
  <w:style w:type="character" w:customStyle="1" w:styleId="QuoteChar">
    <w:name w:val="Quote Char"/>
    <w:basedOn w:val="DefaultParagraphFont"/>
    <w:link w:val="Quote"/>
    <w:uiPriority w:val="29"/>
    <w:rsid w:val="00AD44C1"/>
    <w:rPr>
      <w:i/>
      <w:iCs/>
      <w:color w:val="404040" w:themeColor="text1" w:themeTint="BF"/>
    </w:rPr>
  </w:style>
  <w:style w:type="paragraph" w:styleId="ListParagraph">
    <w:name w:val="List Paragraph"/>
    <w:basedOn w:val="Normal"/>
    <w:uiPriority w:val="34"/>
    <w:qFormat/>
    <w:rsid w:val="00AD44C1"/>
    <w:pPr>
      <w:ind w:left="720"/>
      <w:contextualSpacing/>
    </w:pPr>
  </w:style>
  <w:style w:type="character" w:styleId="IntenseEmphasis">
    <w:name w:val="Intense Emphasis"/>
    <w:basedOn w:val="DefaultParagraphFont"/>
    <w:uiPriority w:val="21"/>
    <w:qFormat/>
    <w:rsid w:val="00AD44C1"/>
    <w:rPr>
      <w:i/>
      <w:iCs/>
      <w:color w:val="0F4761" w:themeColor="accent1" w:themeShade="BF"/>
    </w:rPr>
  </w:style>
  <w:style w:type="paragraph" w:styleId="IntenseQuote">
    <w:name w:val="Intense Quote"/>
    <w:basedOn w:val="Normal"/>
    <w:next w:val="Normal"/>
    <w:link w:val="IntenseQuoteChar"/>
    <w:uiPriority w:val="30"/>
    <w:qFormat/>
    <w:rsid w:val="00AD4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4C1"/>
    <w:rPr>
      <w:i/>
      <w:iCs/>
      <w:color w:val="0F4761" w:themeColor="accent1" w:themeShade="BF"/>
    </w:rPr>
  </w:style>
  <w:style w:type="character" w:styleId="IntenseReference">
    <w:name w:val="Intense Reference"/>
    <w:basedOn w:val="DefaultParagraphFont"/>
    <w:uiPriority w:val="32"/>
    <w:qFormat/>
    <w:rsid w:val="00AD44C1"/>
    <w:rPr>
      <w:b/>
      <w:bCs/>
      <w:smallCaps/>
      <w:color w:val="0F4761" w:themeColor="accent1" w:themeShade="BF"/>
      <w:spacing w:val="5"/>
    </w:rPr>
  </w:style>
  <w:style w:type="character" w:styleId="Strong">
    <w:name w:val="Strong"/>
    <w:basedOn w:val="DefaultParagraphFont"/>
    <w:uiPriority w:val="22"/>
    <w:qFormat/>
    <w:rsid w:val="00AD44C1"/>
    <w:rPr>
      <w:b/>
      <w:bCs/>
    </w:rPr>
  </w:style>
  <w:style w:type="paragraph" w:styleId="NormalWeb">
    <w:name w:val="Normal (Web)"/>
    <w:basedOn w:val="Normal"/>
    <w:uiPriority w:val="99"/>
    <w:unhideWhenUsed/>
    <w:rsid w:val="00AD44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C4ADD"/>
    <w:rPr>
      <w:i/>
      <w:iCs/>
    </w:rPr>
  </w:style>
  <w:style w:type="character" w:styleId="HTMLCode">
    <w:name w:val="HTML Code"/>
    <w:basedOn w:val="DefaultParagraphFont"/>
    <w:uiPriority w:val="99"/>
    <w:semiHidden/>
    <w:unhideWhenUsed/>
    <w:rsid w:val="00202B80"/>
    <w:rPr>
      <w:rFonts w:ascii="Courier New" w:eastAsia="Times New Roman" w:hAnsi="Courier New" w:cs="Courier New"/>
      <w:sz w:val="20"/>
      <w:szCs w:val="20"/>
    </w:rPr>
  </w:style>
  <w:style w:type="paragraph" w:styleId="Header">
    <w:name w:val="header"/>
    <w:basedOn w:val="Normal"/>
    <w:link w:val="HeaderChar"/>
    <w:uiPriority w:val="99"/>
    <w:unhideWhenUsed/>
    <w:rsid w:val="00202B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B80"/>
  </w:style>
  <w:style w:type="paragraph" w:styleId="Footer">
    <w:name w:val="footer"/>
    <w:basedOn w:val="Normal"/>
    <w:link w:val="FooterChar"/>
    <w:uiPriority w:val="99"/>
    <w:unhideWhenUsed/>
    <w:rsid w:val="00202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B80"/>
  </w:style>
  <w:style w:type="character" w:styleId="PageNumber">
    <w:name w:val="page number"/>
    <w:basedOn w:val="DefaultParagraphFont"/>
    <w:uiPriority w:val="99"/>
    <w:semiHidden/>
    <w:unhideWhenUsed/>
    <w:rsid w:val="00202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222">
      <w:bodyDiv w:val="1"/>
      <w:marLeft w:val="0"/>
      <w:marRight w:val="0"/>
      <w:marTop w:val="0"/>
      <w:marBottom w:val="0"/>
      <w:divBdr>
        <w:top w:val="none" w:sz="0" w:space="0" w:color="auto"/>
        <w:left w:val="none" w:sz="0" w:space="0" w:color="auto"/>
        <w:bottom w:val="none" w:sz="0" w:space="0" w:color="auto"/>
        <w:right w:val="none" w:sz="0" w:space="0" w:color="auto"/>
      </w:divBdr>
    </w:div>
    <w:div w:id="47848693">
      <w:bodyDiv w:val="1"/>
      <w:marLeft w:val="0"/>
      <w:marRight w:val="0"/>
      <w:marTop w:val="0"/>
      <w:marBottom w:val="0"/>
      <w:divBdr>
        <w:top w:val="none" w:sz="0" w:space="0" w:color="auto"/>
        <w:left w:val="none" w:sz="0" w:space="0" w:color="auto"/>
        <w:bottom w:val="none" w:sz="0" w:space="0" w:color="auto"/>
        <w:right w:val="none" w:sz="0" w:space="0" w:color="auto"/>
      </w:divBdr>
    </w:div>
    <w:div w:id="168563492">
      <w:bodyDiv w:val="1"/>
      <w:marLeft w:val="0"/>
      <w:marRight w:val="0"/>
      <w:marTop w:val="0"/>
      <w:marBottom w:val="0"/>
      <w:divBdr>
        <w:top w:val="none" w:sz="0" w:space="0" w:color="auto"/>
        <w:left w:val="none" w:sz="0" w:space="0" w:color="auto"/>
        <w:bottom w:val="none" w:sz="0" w:space="0" w:color="auto"/>
        <w:right w:val="none" w:sz="0" w:space="0" w:color="auto"/>
      </w:divBdr>
    </w:div>
    <w:div w:id="214201855">
      <w:bodyDiv w:val="1"/>
      <w:marLeft w:val="0"/>
      <w:marRight w:val="0"/>
      <w:marTop w:val="0"/>
      <w:marBottom w:val="0"/>
      <w:divBdr>
        <w:top w:val="none" w:sz="0" w:space="0" w:color="auto"/>
        <w:left w:val="none" w:sz="0" w:space="0" w:color="auto"/>
        <w:bottom w:val="none" w:sz="0" w:space="0" w:color="auto"/>
        <w:right w:val="none" w:sz="0" w:space="0" w:color="auto"/>
      </w:divBdr>
    </w:div>
    <w:div w:id="218594934">
      <w:bodyDiv w:val="1"/>
      <w:marLeft w:val="0"/>
      <w:marRight w:val="0"/>
      <w:marTop w:val="0"/>
      <w:marBottom w:val="0"/>
      <w:divBdr>
        <w:top w:val="none" w:sz="0" w:space="0" w:color="auto"/>
        <w:left w:val="none" w:sz="0" w:space="0" w:color="auto"/>
        <w:bottom w:val="none" w:sz="0" w:space="0" w:color="auto"/>
        <w:right w:val="none" w:sz="0" w:space="0" w:color="auto"/>
      </w:divBdr>
    </w:div>
    <w:div w:id="219677988">
      <w:bodyDiv w:val="1"/>
      <w:marLeft w:val="0"/>
      <w:marRight w:val="0"/>
      <w:marTop w:val="0"/>
      <w:marBottom w:val="0"/>
      <w:divBdr>
        <w:top w:val="none" w:sz="0" w:space="0" w:color="auto"/>
        <w:left w:val="none" w:sz="0" w:space="0" w:color="auto"/>
        <w:bottom w:val="none" w:sz="0" w:space="0" w:color="auto"/>
        <w:right w:val="none" w:sz="0" w:space="0" w:color="auto"/>
      </w:divBdr>
    </w:div>
    <w:div w:id="239290331">
      <w:bodyDiv w:val="1"/>
      <w:marLeft w:val="0"/>
      <w:marRight w:val="0"/>
      <w:marTop w:val="0"/>
      <w:marBottom w:val="0"/>
      <w:divBdr>
        <w:top w:val="none" w:sz="0" w:space="0" w:color="auto"/>
        <w:left w:val="none" w:sz="0" w:space="0" w:color="auto"/>
        <w:bottom w:val="none" w:sz="0" w:space="0" w:color="auto"/>
        <w:right w:val="none" w:sz="0" w:space="0" w:color="auto"/>
      </w:divBdr>
    </w:div>
    <w:div w:id="290021322">
      <w:bodyDiv w:val="1"/>
      <w:marLeft w:val="0"/>
      <w:marRight w:val="0"/>
      <w:marTop w:val="0"/>
      <w:marBottom w:val="0"/>
      <w:divBdr>
        <w:top w:val="none" w:sz="0" w:space="0" w:color="auto"/>
        <w:left w:val="none" w:sz="0" w:space="0" w:color="auto"/>
        <w:bottom w:val="none" w:sz="0" w:space="0" w:color="auto"/>
        <w:right w:val="none" w:sz="0" w:space="0" w:color="auto"/>
      </w:divBdr>
    </w:div>
    <w:div w:id="435448290">
      <w:bodyDiv w:val="1"/>
      <w:marLeft w:val="0"/>
      <w:marRight w:val="0"/>
      <w:marTop w:val="0"/>
      <w:marBottom w:val="0"/>
      <w:divBdr>
        <w:top w:val="none" w:sz="0" w:space="0" w:color="auto"/>
        <w:left w:val="none" w:sz="0" w:space="0" w:color="auto"/>
        <w:bottom w:val="none" w:sz="0" w:space="0" w:color="auto"/>
        <w:right w:val="none" w:sz="0" w:space="0" w:color="auto"/>
      </w:divBdr>
    </w:div>
    <w:div w:id="541863667">
      <w:bodyDiv w:val="1"/>
      <w:marLeft w:val="0"/>
      <w:marRight w:val="0"/>
      <w:marTop w:val="0"/>
      <w:marBottom w:val="0"/>
      <w:divBdr>
        <w:top w:val="none" w:sz="0" w:space="0" w:color="auto"/>
        <w:left w:val="none" w:sz="0" w:space="0" w:color="auto"/>
        <w:bottom w:val="none" w:sz="0" w:space="0" w:color="auto"/>
        <w:right w:val="none" w:sz="0" w:space="0" w:color="auto"/>
      </w:divBdr>
    </w:div>
    <w:div w:id="573978758">
      <w:bodyDiv w:val="1"/>
      <w:marLeft w:val="0"/>
      <w:marRight w:val="0"/>
      <w:marTop w:val="0"/>
      <w:marBottom w:val="0"/>
      <w:divBdr>
        <w:top w:val="none" w:sz="0" w:space="0" w:color="auto"/>
        <w:left w:val="none" w:sz="0" w:space="0" w:color="auto"/>
        <w:bottom w:val="none" w:sz="0" w:space="0" w:color="auto"/>
        <w:right w:val="none" w:sz="0" w:space="0" w:color="auto"/>
      </w:divBdr>
    </w:div>
    <w:div w:id="609508472">
      <w:bodyDiv w:val="1"/>
      <w:marLeft w:val="0"/>
      <w:marRight w:val="0"/>
      <w:marTop w:val="0"/>
      <w:marBottom w:val="0"/>
      <w:divBdr>
        <w:top w:val="none" w:sz="0" w:space="0" w:color="auto"/>
        <w:left w:val="none" w:sz="0" w:space="0" w:color="auto"/>
        <w:bottom w:val="none" w:sz="0" w:space="0" w:color="auto"/>
        <w:right w:val="none" w:sz="0" w:space="0" w:color="auto"/>
      </w:divBdr>
    </w:div>
    <w:div w:id="675693373">
      <w:bodyDiv w:val="1"/>
      <w:marLeft w:val="0"/>
      <w:marRight w:val="0"/>
      <w:marTop w:val="0"/>
      <w:marBottom w:val="0"/>
      <w:divBdr>
        <w:top w:val="none" w:sz="0" w:space="0" w:color="auto"/>
        <w:left w:val="none" w:sz="0" w:space="0" w:color="auto"/>
        <w:bottom w:val="none" w:sz="0" w:space="0" w:color="auto"/>
        <w:right w:val="none" w:sz="0" w:space="0" w:color="auto"/>
      </w:divBdr>
    </w:div>
    <w:div w:id="760489712">
      <w:bodyDiv w:val="1"/>
      <w:marLeft w:val="0"/>
      <w:marRight w:val="0"/>
      <w:marTop w:val="0"/>
      <w:marBottom w:val="0"/>
      <w:divBdr>
        <w:top w:val="none" w:sz="0" w:space="0" w:color="auto"/>
        <w:left w:val="none" w:sz="0" w:space="0" w:color="auto"/>
        <w:bottom w:val="none" w:sz="0" w:space="0" w:color="auto"/>
        <w:right w:val="none" w:sz="0" w:space="0" w:color="auto"/>
      </w:divBdr>
    </w:div>
    <w:div w:id="799882553">
      <w:bodyDiv w:val="1"/>
      <w:marLeft w:val="0"/>
      <w:marRight w:val="0"/>
      <w:marTop w:val="0"/>
      <w:marBottom w:val="0"/>
      <w:divBdr>
        <w:top w:val="none" w:sz="0" w:space="0" w:color="auto"/>
        <w:left w:val="none" w:sz="0" w:space="0" w:color="auto"/>
        <w:bottom w:val="none" w:sz="0" w:space="0" w:color="auto"/>
        <w:right w:val="none" w:sz="0" w:space="0" w:color="auto"/>
      </w:divBdr>
    </w:div>
    <w:div w:id="812139468">
      <w:bodyDiv w:val="1"/>
      <w:marLeft w:val="0"/>
      <w:marRight w:val="0"/>
      <w:marTop w:val="0"/>
      <w:marBottom w:val="0"/>
      <w:divBdr>
        <w:top w:val="none" w:sz="0" w:space="0" w:color="auto"/>
        <w:left w:val="none" w:sz="0" w:space="0" w:color="auto"/>
        <w:bottom w:val="none" w:sz="0" w:space="0" w:color="auto"/>
        <w:right w:val="none" w:sz="0" w:space="0" w:color="auto"/>
      </w:divBdr>
    </w:div>
    <w:div w:id="812215209">
      <w:bodyDiv w:val="1"/>
      <w:marLeft w:val="0"/>
      <w:marRight w:val="0"/>
      <w:marTop w:val="0"/>
      <w:marBottom w:val="0"/>
      <w:divBdr>
        <w:top w:val="none" w:sz="0" w:space="0" w:color="auto"/>
        <w:left w:val="none" w:sz="0" w:space="0" w:color="auto"/>
        <w:bottom w:val="none" w:sz="0" w:space="0" w:color="auto"/>
        <w:right w:val="none" w:sz="0" w:space="0" w:color="auto"/>
      </w:divBdr>
    </w:div>
    <w:div w:id="846947716">
      <w:bodyDiv w:val="1"/>
      <w:marLeft w:val="0"/>
      <w:marRight w:val="0"/>
      <w:marTop w:val="0"/>
      <w:marBottom w:val="0"/>
      <w:divBdr>
        <w:top w:val="none" w:sz="0" w:space="0" w:color="auto"/>
        <w:left w:val="none" w:sz="0" w:space="0" w:color="auto"/>
        <w:bottom w:val="none" w:sz="0" w:space="0" w:color="auto"/>
        <w:right w:val="none" w:sz="0" w:space="0" w:color="auto"/>
      </w:divBdr>
    </w:div>
    <w:div w:id="909460138">
      <w:bodyDiv w:val="1"/>
      <w:marLeft w:val="0"/>
      <w:marRight w:val="0"/>
      <w:marTop w:val="0"/>
      <w:marBottom w:val="0"/>
      <w:divBdr>
        <w:top w:val="none" w:sz="0" w:space="0" w:color="auto"/>
        <w:left w:val="none" w:sz="0" w:space="0" w:color="auto"/>
        <w:bottom w:val="none" w:sz="0" w:space="0" w:color="auto"/>
        <w:right w:val="none" w:sz="0" w:space="0" w:color="auto"/>
      </w:divBdr>
    </w:div>
    <w:div w:id="941837882">
      <w:bodyDiv w:val="1"/>
      <w:marLeft w:val="0"/>
      <w:marRight w:val="0"/>
      <w:marTop w:val="0"/>
      <w:marBottom w:val="0"/>
      <w:divBdr>
        <w:top w:val="none" w:sz="0" w:space="0" w:color="auto"/>
        <w:left w:val="none" w:sz="0" w:space="0" w:color="auto"/>
        <w:bottom w:val="none" w:sz="0" w:space="0" w:color="auto"/>
        <w:right w:val="none" w:sz="0" w:space="0" w:color="auto"/>
      </w:divBdr>
    </w:div>
    <w:div w:id="1096368525">
      <w:bodyDiv w:val="1"/>
      <w:marLeft w:val="0"/>
      <w:marRight w:val="0"/>
      <w:marTop w:val="0"/>
      <w:marBottom w:val="0"/>
      <w:divBdr>
        <w:top w:val="none" w:sz="0" w:space="0" w:color="auto"/>
        <w:left w:val="none" w:sz="0" w:space="0" w:color="auto"/>
        <w:bottom w:val="none" w:sz="0" w:space="0" w:color="auto"/>
        <w:right w:val="none" w:sz="0" w:space="0" w:color="auto"/>
      </w:divBdr>
    </w:div>
    <w:div w:id="1097553975">
      <w:bodyDiv w:val="1"/>
      <w:marLeft w:val="0"/>
      <w:marRight w:val="0"/>
      <w:marTop w:val="0"/>
      <w:marBottom w:val="0"/>
      <w:divBdr>
        <w:top w:val="none" w:sz="0" w:space="0" w:color="auto"/>
        <w:left w:val="none" w:sz="0" w:space="0" w:color="auto"/>
        <w:bottom w:val="none" w:sz="0" w:space="0" w:color="auto"/>
        <w:right w:val="none" w:sz="0" w:space="0" w:color="auto"/>
      </w:divBdr>
    </w:div>
    <w:div w:id="1139373394">
      <w:bodyDiv w:val="1"/>
      <w:marLeft w:val="0"/>
      <w:marRight w:val="0"/>
      <w:marTop w:val="0"/>
      <w:marBottom w:val="0"/>
      <w:divBdr>
        <w:top w:val="none" w:sz="0" w:space="0" w:color="auto"/>
        <w:left w:val="none" w:sz="0" w:space="0" w:color="auto"/>
        <w:bottom w:val="none" w:sz="0" w:space="0" w:color="auto"/>
        <w:right w:val="none" w:sz="0" w:space="0" w:color="auto"/>
      </w:divBdr>
    </w:div>
    <w:div w:id="1153638507">
      <w:bodyDiv w:val="1"/>
      <w:marLeft w:val="0"/>
      <w:marRight w:val="0"/>
      <w:marTop w:val="0"/>
      <w:marBottom w:val="0"/>
      <w:divBdr>
        <w:top w:val="none" w:sz="0" w:space="0" w:color="auto"/>
        <w:left w:val="none" w:sz="0" w:space="0" w:color="auto"/>
        <w:bottom w:val="none" w:sz="0" w:space="0" w:color="auto"/>
        <w:right w:val="none" w:sz="0" w:space="0" w:color="auto"/>
      </w:divBdr>
    </w:div>
    <w:div w:id="1158349599">
      <w:bodyDiv w:val="1"/>
      <w:marLeft w:val="0"/>
      <w:marRight w:val="0"/>
      <w:marTop w:val="0"/>
      <w:marBottom w:val="0"/>
      <w:divBdr>
        <w:top w:val="none" w:sz="0" w:space="0" w:color="auto"/>
        <w:left w:val="none" w:sz="0" w:space="0" w:color="auto"/>
        <w:bottom w:val="none" w:sz="0" w:space="0" w:color="auto"/>
        <w:right w:val="none" w:sz="0" w:space="0" w:color="auto"/>
      </w:divBdr>
    </w:div>
    <w:div w:id="1225414687">
      <w:bodyDiv w:val="1"/>
      <w:marLeft w:val="0"/>
      <w:marRight w:val="0"/>
      <w:marTop w:val="0"/>
      <w:marBottom w:val="0"/>
      <w:divBdr>
        <w:top w:val="none" w:sz="0" w:space="0" w:color="auto"/>
        <w:left w:val="none" w:sz="0" w:space="0" w:color="auto"/>
        <w:bottom w:val="none" w:sz="0" w:space="0" w:color="auto"/>
        <w:right w:val="none" w:sz="0" w:space="0" w:color="auto"/>
      </w:divBdr>
    </w:div>
    <w:div w:id="1274433411">
      <w:bodyDiv w:val="1"/>
      <w:marLeft w:val="0"/>
      <w:marRight w:val="0"/>
      <w:marTop w:val="0"/>
      <w:marBottom w:val="0"/>
      <w:divBdr>
        <w:top w:val="none" w:sz="0" w:space="0" w:color="auto"/>
        <w:left w:val="none" w:sz="0" w:space="0" w:color="auto"/>
        <w:bottom w:val="none" w:sz="0" w:space="0" w:color="auto"/>
        <w:right w:val="none" w:sz="0" w:space="0" w:color="auto"/>
      </w:divBdr>
    </w:div>
    <w:div w:id="1306817003">
      <w:bodyDiv w:val="1"/>
      <w:marLeft w:val="0"/>
      <w:marRight w:val="0"/>
      <w:marTop w:val="0"/>
      <w:marBottom w:val="0"/>
      <w:divBdr>
        <w:top w:val="none" w:sz="0" w:space="0" w:color="auto"/>
        <w:left w:val="none" w:sz="0" w:space="0" w:color="auto"/>
        <w:bottom w:val="none" w:sz="0" w:space="0" w:color="auto"/>
        <w:right w:val="none" w:sz="0" w:space="0" w:color="auto"/>
      </w:divBdr>
    </w:div>
    <w:div w:id="1406687340">
      <w:bodyDiv w:val="1"/>
      <w:marLeft w:val="0"/>
      <w:marRight w:val="0"/>
      <w:marTop w:val="0"/>
      <w:marBottom w:val="0"/>
      <w:divBdr>
        <w:top w:val="none" w:sz="0" w:space="0" w:color="auto"/>
        <w:left w:val="none" w:sz="0" w:space="0" w:color="auto"/>
        <w:bottom w:val="none" w:sz="0" w:space="0" w:color="auto"/>
        <w:right w:val="none" w:sz="0" w:space="0" w:color="auto"/>
      </w:divBdr>
    </w:div>
    <w:div w:id="1536043201">
      <w:bodyDiv w:val="1"/>
      <w:marLeft w:val="0"/>
      <w:marRight w:val="0"/>
      <w:marTop w:val="0"/>
      <w:marBottom w:val="0"/>
      <w:divBdr>
        <w:top w:val="none" w:sz="0" w:space="0" w:color="auto"/>
        <w:left w:val="none" w:sz="0" w:space="0" w:color="auto"/>
        <w:bottom w:val="none" w:sz="0" w:space="0" w:color="auto"/>
        <w:right w:val="none" w:sz="0" w:space="0" w:color="auto"/>
      </w:divBdr>
    </w:div>
    <w:div w:id="1638142685">
      <w:bodyDiv w:val="1"/>
      <w:marLeft w:val="0"/>
      <w:marRight w:val="0"/>
      <w:marTop w:val="0"/>
      <w:marBottom w:val="0"/>
      <w:divBdr>
        <w:top w:val="none" w:sz="0" w:space="0" w:color="auto"/>
        <w:left w:val="none" w:sz="0" w:space="0" w:color="auto"/>
        <w:bottom w:val="none" w:sz="0" w:space="0" w:color="auto"/>
        <w:right w:val="none" w:sz="0" w:space="0" w:color="auto"/>
      </w:divBdr>
      <w:divsChild>
        <w:div w:id="2059434689">
          <w:marLeft w:val="0"/>
          <w:marRight w:val="0"/>
          <w:marTop w:val="0"/>
          <w:marBottom w:val="0"/>
          <w:divBdr>
            <w:top w:val="none" w:sz="0" w:space="0" w:color="auto"/>
            <w:left w:val="none" w:sz="0" w:space="0" w:color="auto"/>
            <w:bottom w:val="none" w:sz="0" w:space="0" w:color="auto"/>
            <w:right w:val="none" w:sz="0" w:space="0" w:color="auto"/>
          </w:divBdr>
          <w:divsChild>
            <w:div w:id="934482238">
              <w:marLeft w:val="0"/>
              <w:marRight w:val="0"/>
              <w:marTop w:val="0"/>
              <w:marBottom w:val="0"/>
              <w:divBdr>
                <w:top w:val="none" w:sz="0" w:space="0" w:color="auto"/>
                <w:left w:val="none" w:sz="0" w:space="0" w:color="auto"/>
                <w:bottom w:val="none" w:sz="0" w:space="0" w:color="auto"/>
                <w:right w:val="none" w:sz="0" w:space="0" w:color="auto"/>
              </w:divBdr>
              <w:divsChild>
                <w:div w:id="1371299261">
                  <w:marLeft w:val="0"/>
                  <w:marRight w:val="0"/>
                  <w:marTop w:val="0"/>
                  <w:marBottom w:val="0"/>
                  <w:divBdr>
                    <w:top w:val="none" w:sz="0" w:space="0" w:color="auto"/>
                    <w:left w:val="none" w:sz="0" w:space="0" w:color="auto"/>
                    <w:bottom w:val="none" w:sz="0" w:space="0" w:color="auto"/>
                    <w:right w:val="none" w:sz="0" w:space="0" w:color="auto"/>
                  </w:divBdr>
                  <w:divsChild>
                    <w:div w:id="1067528961">
                      <w:marLeft w:val="0"/>
                      <w:marRight w:val="0"/>
                      <w:marTop w:val="0"/>
                      <w:marBottom w:val="0"/>
                      <w:divBdr>
                        <w:top w:val="none" w:sz="0" w:space="0" w:color="auto"/>
                        <w:left w:val="none" w:sz="0" w:space="0" w:color="auto"/>
                        <w:bottom w:val="none" w:sz="0" w:space="0" w:color="auto"/>
                        <w:right w:val="none" w:sz="0" w:space="0" w:color="auto"/>
                      </w:divBdr>
                      <w:divsChild>
                        <w:div w:id="1916087334">
                          <w:marLeft w:val="0"/>
                          <w:marRight w:val="0"/>
                          <w:marTop w:val="0"/>
                          <w:marBottom w:val="0"/>
                          <w:divBdr>
                            <w:top w:val="none" w:sz="0" w:space="0" w:color="auto"/>
                            <w:left w:val="none" w:sz="0" w:space="0" w:color="auto"/>
                            <w:bottom w:val="none" w:sz="0" w:space="0" w:color="auto"/>
                            <w:right w:val="none" w:sz="0" w:space="0" w:color="auto"/>
                          </w:divBdr>
                          <w:divsChild>
                            <w:div w:id="365637485">
                              <w:marLeft w:val="0"/>
                              <w:marRight w:val="0"/>
                              <w:marTop w:val="0"/>
                              <w:marBottom w:val="0"/>
                              <w:divBdr>
                                <w:top w:val="none" w:sz="0" w:space="0" w:color="auto"/>
                                <w:left w:val="none" w:sz="0" w:space="0" w:color="auto"/>
                                <w:bottom w:val="none" w:sz="0" w:space="0" w:color="auto"/>
                                <w:right w:val="none" w:sz="0" w:space="0" w:color="auto"/>
                              </w:divBdr>
                              <w:divsChild>
                                <w:div w:id="333919653">
                                  <w:marLeft w:val="0"/>
                                  <w:marRight w:val="0"/>
                                  <w:marTop w:val="0"/>
                                  <w:marBottom w:val="0"/>
                                  <w:divBdr>
                                    <w:top w:val="none" w:sz="0" w:space="0" w:color="auto"/>
                                    <w:left w:val="none" w:sz="0" w:space="0" w:color="auto"/>
                                    <w:bottom w:val="none" w:sz="0" w:space="0" w:color="auto"/>
                                    <w:right w:val="none" w:sz="0" w:space="0" w:color="auto"/>
                                  </w:divBdr>
                                  <w:divsChild>
                                    <w:div w:id="1532573403">
                                      <w:marLeft w:val="0"/>
                                      <w:marRight w:val="0"/>
                                      <w:marTop w:val="0"/>
                                      <w:marBottom w:val="0"/>
                                      <w:divBdr>
                                        <w:top w:val="none" w:sz="0" w:space="0" w:color="auto"/>
                                        <w:left w:val="none" w:sz="0" w:space="0" w:color="auto"/>
                                        <w:bottom w:val="none" w:sz="0" w:space="0" w:color="auto"/>
                                        <w:right w:val="none" w:sz="0" w:space="0" w:color="auto"/>
                                      </w:divBdr>
                                      <w:divsChild>
                                        <w:div w:id="2146776814">
                                          <w:marLeft w:val="0"/>
                                          <w:marRight w:val="0"/>
                                          <w:marTop w:val="0"/>
                                          <w:marBottom w:val="0"/>
                                          <w:divBdr>
                                            <w:top w:val="none" w:sz="0" w:space="0" w:color="auto"/>
                                            <w:left w:val="none" w:sz="0" w:space="0" w:color="auto"/>
                                            <w:bottom w:val="none" w:sz="0" w:space="0" w:color="auto"/>
                                            <w:right w:val="none" w:sz="0" w:space="0" w:color="auto"/>
                                          </w:divBdr>
                                          <w:divsChild>
                                            <w:div w:id="676736860">
                                              <w:marLeft w:val="0"/>
                                              <w:marRight w:val="0"/>
                                              <w:marTop w:val="0"/>
                                              <w:marBottom w:val="0"/>
                                              <w:divBdr>
                                                <w:top w:val="none" w:sz="0" w:space="0" w:color="auto"/>
                                                <w:left w:val="none" w:sz="0" w:space="0" w:color="auto"/>
                                                <w:bottom w:val="none" w:sz="0" w:space="0" w:color="auto"/>
                                                <w:right w:val="none" w:sz="0" w:space="0" w:color="auto"/>
                                              </w:divBdr>
                                              <w:divsChild>
                                                <w:div w:id="1912233601">
                                                  <w:marLeft w:val="0"/>
                                                  <w:marRight w:val="0"/>
                                                  <w:marTop w:val="0"/>
                                                  <w:marBottom w:val="0"/>
                                                  <w:divBdr>
                                                    <w:top w:val="none" w:sz="0" w:space="0" w:color="auto"/>
                                                    <w:left w:val="none" w:sz="0" w:space="0" w:color="auto"/>
                                                    <w:bottom w:val="none" w:sz="0" w:space="0" w:color="auto"/>
                                                    <w:right w:val="none" w:sz="0" w:space="0" w:color="auto"/>
                                                  </w:divBdr>
                                                  <w:divsChild>
                                                    <w:div w:id="1527330619">
                                                      <w:marLeft w:val="0"/>
                                                      <w:marRight w:val="0"/>
                                                      <w:marTop w:val="0"/>
                                                      <w:marBottom w:val="0"/>
                                                      <w:divBdr>
                                                        <w:top w:val="none" w:sz="0" w:space="0" w:color="auto"/>
                                                        <w:left w:val="none" w:sz="0" w:space="0" w:color="auto"/>
                                                        <w:bottom w:val="none" w:sz="0" w:space="0" w:color="auto"/>
                                                        <w:right w:val="none" w:sz="0" w:space="0" w:color="auto"/>
                                                      </w:divBdr>
                                                      <w:divsChild>
                                                        <w:div w:id="1498577160">
                                                          <w:marLeft w:val="0"/>
                                                          <w:marRight w:val="0"/>
                                                          <w:marTop w:val="0"/>
                                                          <w:marBottom w:val="0"/>
                                                          <w:divBdr>
                                                            <w:top w:val="none" w:sz="0" w:space="0" w:color="auto"/>
                                                            <w:left w:val="none" w:sz="0" w:space="0" w:color="auto"/>
                                                            <w:bottom w:val="none" w:sz="0" w:space="0" w:color="auto"/>
                                                            <w:right w:val="none" w:sz="0" w:space="0" w:color="auto"/>
                                                          </w:divBdr>
                                                          <w:divsChild>
                                                            <w:div w:id="1064331567">
                                                              <w:marLeft w:val="0"/>
                                                              <w:marRight w:val="0"/>
                                                              <w:marTop w:val="0"/>
                                                              <w:marBottom w:val="0"/>
                                                              <w:divBdr>
                                                                <w:top w:val="none" w:sz="0" w:space="0" w:color="auto"/>
                                                                <w:left w:val="none" w:sz="0" w:space="0" w:color="auto"/>
                                                                <w:bottom w:val="none" w:sz="0" w:space="0" w:color="auto"/>
                                                                <w:right w:val="none" w:sz="0" w:space="0" w:color="auto"/>
                                                              </w:divBdr>
                                                              <w:divsChild>
                                                                <w:div w:id="1012336529">
                                                                  <w:marLeft w:val="0"/>
                                                                  <w:marRight w:val="0"/>
                                                                  <w:marTop w:val="0"/>
                                                                  <w:marBottom w:val="0"/>
                                                                  <w:divBdr>
                                                                    <w:top w:val="none" w:sz="0" w:space="0" w:color="auto"/>
                                                                    <w:left w:val="none" w:sz="0" w:space="0" w:color="auto"/>
                                                                    <w:bottom w:val="none" w:sz="0" w:space="0" w:color="auto"/>
                                                                    <w:right w:val="none" w:sz="0" w:space="0" w:color="auto"/>
                                                                  </w:divBdr>
                                                                  <w:divsChild>
                                                                    <w:div w:id="9342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59666356">
      <w:bodyDiv w:val="1"/>
      <w:marLeft w:val="0"/>
      <w:marRight w:val="0"/>
      <w:marTop w:val="0"/>
      <w:marBottom w:val="0"/>
      <w:divBdr>
        <w:top w:val="none" w:sz="0" w:space="0" w:color="auto"/>
        <w:left w:val="none" w:sz="0" w:space="0" w:color="auto"/>
        <w:bottom w:val="none" w:sz="0" w:space="0" w:color="auto"/>
        <w:right w:val="none" w:sz="0" w:space="0" w:color="auto"/>
      </w:divBdr>
    </w:div>
    <w:div w:id="1786774953">
      <w:bodyDiv w:val="1"/>
      <w:marLeft w:val="0"/>
      <w:marRight w:val="0"/>
      <w:marTop w:val="0"/>
      <w:marBottom w:val="0"/>
      <w:divBdr>
        <w:top w:val="none" w:sz="0" w:space="0" w:color="auto"/>
        <w:left w:val="none" w:sz="0" w:space="0" w:color="auto"/>
        <w:bottom w:val="none" w:sz="0" w:space="0" w:color="auto"/>
        <w:right w:val="none" w:sz="0" w:space="0" w:color="auto"/>
      </w:divBdr>
    </w:div>
    <w:div w:id="1815413355">
      <w:bodyDiv w:val="1"/>
      <w:marLeft w:val="0"/>
      <w:marRight w:val="0"/>
      <w:marTop w:val="0"/>
      <w:marBottom w:val="0"/>
      <w:divBdr>
        <w:top w:val="none" w:sz="0" w:space="0" w:color="auto"/>
        <w:left w:val="none" w:sz="0" w:space="0" w:color="auto"/>
        <w:bottom w:val="none" w:sz="0" w:space="0" w:color="auto"/>
        <w:right w:val="none" w:sz="0" w:space="0" w:color="auto"/>
      </w:divBdr>
    </w:div>
    <w:div w:id="1832984876">
      <w:bodyDiv w:val="1"/>
      <w:marLeft w:val="0"/>
      <w:marRight w:val="0"/>
      <w:marTop w:val="0"/>
      <w:marBottom w:val="0"/>
      <w:divBdr>
        <w:top w:val="none" w:sz="0" w:space="0" w:color="auto"/>
        <w:left w:val="none" w:sz="0" w:space="0" w:color="auto"/>
        <w:bottom w:val="none" w:sz="0" w:space="0" w:color="auto"/>
        <w:right w:val="none" w:sz="0" w:space="0" w:color="auto"/>
      </w:divBdr>
    </w:div>
    <w:div w:id="1926571700">
      <w:bodyDiv w:val="1"/>
      <w:marLeft w:val="0"/>
      <w:marRight w:val="0"/>
      <w:marTop w:val="0"/>
      <w:marBottom w:val="0"/>
      <w:divBdr>
        <w:top w:val="none" w:sz="0" w:space="0" w:color="auto"/>
        <w:left w:val="none" w:sz="0" w:space="0" w:color="auto"/>
        <w:bottom w:val="none" w:sz="0" w:space="0" w:color="auto"/>
        <w:right w:val="none" w:sz="0" w:space="0" w:color="auto"/>
      </w:divBdr>
    </w:div>
    <w:div w:id="1977373327">
      <w:bodyDiv w:val="1"/>
      <w:marLeft w:val="0"/>
      <w:marRight w:val="0"/>
      <w:marTop w:val="0"/>
      <w:marBottom w:val="0"/>
      <w:divBdr>
        <w:top w:val="none" w:sz="0" w:space="0" w:color="auto"/>
        <w:left w:val="none" w:sz="0" w:space="0" w:color="auto"/>
        <w:bottom w:val="none" w:sz="0" w:space="0" w:color="auto"/>
        <w:right w:val="none" w:sz="0" w:space="0" w:color="auto"/>
      </w:divBdr>
    </w:div>
    <w:div w:id="1979918037">
      <w:bodyDiv w:val="1"/>
      <w:marLeft w:val="0"/>
      <w:marRight w:val="0"/>
      <w:marTop w:val="0"/>
      <w:marBottom w:val="0"/>
      <w:divBdr>
        <w:top w:val="none" w:sz="0" w:space="0" w:color="auto"/>
        <w:left w:val="none" w:sz="0" w:space="0" w:color="auto"/>
        <w:bottom w:val="none" w:sz="0" w:space="0" w:color="auto"/>
        <w:right w:val="none" w:sz="0" w:space="0" w:color="auto"/>
      </w:divBdr>
    </w:div>
    <w:div w:id="1982348244">
      <w:bodyDiv w:val="1"/>
      <w:marLeft w:val="0"/>
      <w:marRight w:val="0"/>
      <w:marTop w:val="0"/>
      <w:marBottom w:val="0"/>
      <w:divBdr>
        <w:top w:val="none" w:sz="0" w:space="0" w:color="auto"/>
        <w:left w:val="none" w:sz="0" w:space="0" w:color="auto"/>
        <w:bottom w:val="none" w:sz="0" w:space="0" w:color="auto"/>
        <w:right w:val="none" w:sz="0" w:space="0" w:color="auto"/>
      </w:divBdr>
    </w:div>
    <w:div w:id="2040546704">
      <w:bodyDiv w:val="1"/>
      <w:marLeft w:val="0"/>
      <w:marRight w:val="0"/>
      <w:marTop w:val="0"/>
      <w:marBottom w:val="0"/>
      <w:divBdr>
        <w:top w:val="none" w:sz="0" w:space="0" w:color="auto"/>
        <w:left w:val="none" w:sz="0" w:space="0" w:color="auto"/>
        <w:bottom w:val="none" w:sz="0" w:space="0" w:color="auto"/>
        <w:right w:val="none" w:sz="0" w:space="0" w:color="auto"/>
      </w:divBdr>
    </w:div>
    <w:div w:id="2087455273">
      <w:bodyDiv w:val="1"/>
      <w:marLeft w:val="0"/>
      <w:marRight w:val="0"/>
      <w:marTop w:val="0"/>
      <w:marBottom w:val="0"/>
      <w:divBdr>
        <w:top w:val="none" w:sz="0" w:space="0" w:color="auto"/>
        <w:left w:val="none" w:sz="0" w:space="0" w:color="auto"/>
        <w:bottom w:val="none" w:sz="0" w:space="0" w:color="auto"/>
        <w:right w:val="none" w:sz="0" w:space="0" w:color="auto"/>
      </w:divBdr>
      <w:divsChild>
        <w:div w:id="1103261580">
          <w:marLeft w:val="0"/>
          <w:marRight w:val="0"/>
          <w:marTop w:val="0"/>
          <w:marBottom w:val="0"/>
          <w:divBdr>
            <w:top w:val="none" w:sz="0" w:space="0" w:color="auto"/>
            <w:left w:val="none" w:sz="0" w:space="0" w:color="auto"/>
            <w:bottom w:val="none" w:sz="0" w:space="0" w:color="auto"/>
            <w:right w:val="none" w:sz="0" w:space="0" w:color="auto"/>
          </w:divBdr>
          <w:divsChild>
            <w:div w:id="298658354">
              <w:marLeft w:val="0"/>
              <w:marRight w:val="0"/>
              <w:marTop w:val="0"/>
              <w:marBottom w:val="0"/>
              <w:divBdr>
                <w:top w:val="none" w:sz="0" w:space="0" w:color="auto"/>
                <w:left w:val="none" w:sz="0" w:space="0" w:color="auto"/>
                <w:bottom w:val="none" w:sz="0" w:space="0" w:color="auto"/>
                <w:right w:val="none" w:sz="0" w:space="0" w:color="auto"/>
              </w:divBdr>
              <w:divsChild>
                <w:div w:id="230311027">
                  <w:marLeft w:val="0"/>
                  <w:marRight w:val="0"/>
                  <w:marTop w:val="0"/>
                  <w:marBottom w:val="0"/>
                  <w:divBdr>
                    <w:top w:val="none" w:sz="0" w:space="0" w:color="auto"/>
                    <w:left w:val="none" w:sz="0" w:space="0" w:color="auto"/>
                    <w:bottom w:val="none" w:sz="0" w:space="0" w:color="auto"/>
                    <w:right w:val="none" w:sz="0" w:space="0" w:color="auto"/>
                  </w:divBdr>
                  <w:divsChild>
                    <w:div w:id="1954290964">
                      <w:marLeft w:val="0"/>
                      <w:marRight w:val="0"/>
                      <w:marTop w:val="0"/>
                      <w:marBottom w:val="0"/>
                      <w:divBdr>
                        <w:top w:val="none" w:sz="0" w:space="0" w:color="auto"/>
                        <w:left w:val="none" w:sz="0" w:space="0" w:color="auto"/>
                        <w:bottom w:val="none" w:sz="0" w:space="0" w:color="auto"/>
                        <w:right w:val="none" w:sz="0" w:space="0" w:color="auto"/>
                      </w:divBdr>
                      <w:divsChild>
                        <w:div w:id="2014143955">
                          <w:marLeft w:val="0"/>
                          <w:marRight w:val="0"/>
                          <w:marTop w:val="0"/>
                          <w:marBottom w:val="0"/>
                          <w:divBdr>
                            <w:top w:val="none" w:sz="0" w:space="0" w:color="auto"/>
                            <w:left w:val="none" w:sz="0" w:space="0" w:color="auto"/>
                            <w:bottom w:val="none" w:sz="0" w:space="0" w:color="auto"/>
                            <w:right w:val="none" w:sz="0" w:space="0" w:color="auto"/>
                          </w:divBdr>
                          <w:divsChild>
                            <w:div w:id="1812093618">
                              <w:marLeft w:val="0"/>
                              <w:marRight w:val="0"/>
                              <w:marTop w:val="0"/>
                              <w:marBottom w:val="0"/>
                              <w:divBdr>
                                <w:top w:val="none" w:sz="0" w:space="0" w:color="auto"/>
                                <w:left w:val="none" w:sz="0" w:space="0" w:color="auto"/>
                                <w:bottom w:val="none" w:sz="0" w:space="0" w:color="auto"/>
                                <w:right w:val="none" w:sz="0" w:space="0" w:color="auto"/>
                              </w:divBdr>
                              <w:divsChild>
                                <w:div w:id="1363558507">
                                  <w:marLeft w:val="0"/>
                                  <w:marRight w:val="0"/>
                                  <w:marTop w:val="0"/>
                                  <w:marBottom w:val="0"/>
                                  <w:divBdr>
                                    <w:top w:val="none" w:sz="0" w:space="0" w:color="auto"/>
                                    <w:left w:val="none" w:sz="0" w:space="0" w:color="auto"/>
                                    <w:bottom w:val="none" w:sz="0" w:space="0" w:color="auto"/>
                                    <w:right w:val="none" w:sz="0" w:space="0" w:color="auto"/>
                                  </w:divBdr>
                                  <w:divsChild>
                                    <w:div w:id="1087843850">
                                      <w:marLeft w:val="0"/>
                                      <w:marRight w:val="0"/>
                                      <w:marTop w:val="0"/>
                                      <w:marBottom w:val="0"/>
                                      <w:divBdr>
                                        <w:top w:val="none" w:sz="0" w:space="0" w:color="auto"/>
                                        <w:left w:val="none" w:sz="0" w:space="0" w:color="auto"/>
                                        <w:bottom w:val="none" w:sz="0" w:space="0" w:color="auto"/>
                                        <w:right w:val="none" w:sz="0" w:space="0" w:color="auto"/>
                                      </w:divBdr>
                                      <w:divsChild>
                                        <w:div w:id="522015895">
                                          <w:marLeft w:val="0"/>
                                          <w:marRight w:val="0"/>
                                          <w:marTop w:val="0"/>
                                          <w:marBottom w:val="0"/>
                                          <w:divBdr>
                                            <w:top w:val="none" w:sz="0" w:space="0" w:color="auto"/>
                                            <w:left w:val="none" w:sz="0" w:space="0" w:color="auto"/>
                                            <w:bottom w:val="none" w:sz="0" w:space="0" w:color="auto"/>
                                            <w:right w:val="none" w:sz="0" w:space="0" w:color="auto"/>
                                          </w:divBdr>
                                          <w:divsChild>
                                            <w:div w:id="536427321">
                                              <w:marLeft w:val="0"/>
                                              <w:marRight w:val="0"/>
                                              <w:marTop w:val="0"/>
                                              <w:marBottom w:val="0"/>
                                              <w:divBdr>
                                                <w:top w:val="none" w:sz="0" w:space="0" w:color="auto"/>
                                                <w:left w:val="none" w:sz="0" w:space="0" w:color="auto"/>
                                                <w:bottom w:val="none" w:sz="0" w:space="0" w:color="auto"/>
                                                <w:right w:val="none" w:sz="0" w:space="0" w:color="auto"/>
                                              </w:divBdr>
                                              <w:divsChild>
                                                <w:div w:id="753168956">
                                                  <w:marLeft w:val="0"/>
                                                  <w:marRight w:val="0"/>
                                                  <w:marTop w:val="0"/>
                                                  <w:marBottom w:val="0"/>
                                                  <w:divBdr>
                                                    <w:top w:val="none" w:sz="0" w:space="0" w:color="auto"/>
                                                    <w:left w:val="none" w:sz="0" w:space="0" w:color="auto"/>
                                                    <w:bottom w:val="none" w:sz="0" w:space="0" w:color="auto"/>
                                                    <w:right w:val="none" w:sz="0" w:space="0" w:color="auto"/>
                                                  </w:divBdr>
                                                  <w:divsChild>
                                                    <w:div w:id="1173374458">
                                                      <w:marLeft w:val="0"/>
                                                      <w:marRight w:val="0"/>
                                                      <w:marTop w:val="0"/>
                                                      <w:marBottom w:val="0"/>
                                                      <w:divBdr>
                                                        <w:top w:val="none" w:sz="0" w:space="0" w:color="auto"/>
                                                        <w:left w:val="none" w:sz="0" w:space="0" w:color="auto"/>
                                                        <w:bottom w:val="none" w:sz="0" w:space="0" w:color="auto"/>
                                                        <w:right w:val="none" w:sz="0" w:space="0" w:color="auto"/>
                                                      </w:divBdr>
                                                      <w:divsChild>
                                                        <w:div w:id="369763175">
                                                          <w:marLeft w:val="0"/>
                                                          <w:marRight w:val="0"/>
                                                          <w:marTop w:val="0"/>
                                                          <w:marBottom w:val="0"/>
                                                          <w:divBdr>
                                                            <w:top w:val="none" w:sz="0" w:space="0" w:color="auto"/>
                                                            <w:left w:val="none" w:sz="0" w:space="0" w:color="auto"/>
                                                            <w:bottom w:val="none" w:sz="0" w:space="0" w:color="auto"/>
                                                            <w:right w:val="none" w:sz="0" w:space="0" w:color="auto"/>
                                                          </w:divBdr>
                                                          <w:divsChild>
                                                            <w:div w:id="894240068">
                                                              <w:marLeft w:val="0"/>
                                                              <w:marRight w:val="0"/>
                                                              <w:marTop w:val="0"/>
                                                              <w:marBottom w:val="0"/>
                                                              <w:divBdr>
                                                                <w:top w:val="none" w:sz="0" w:space="0" w:color="auto"/>
                                                                <w:left w:val="none" w:sz="0" w:space="0" w:color="auto"/>
                                                                <w:bottom w:val="none" w:sz="0" w:space="0" w:color="auto"/>
                                                                <w:right w:val="none" w:sz="0" w:space="0" w:color="auto"/>
                                                              </w:divBdr>
                                                              <w:divsChild>
                                                                <w:div w:id="1175150453">
                                                                  <w:marLeft w:val="0"/>
                                                                  <w:marRight w:val="0"/>
                                                                  <w:marTop w:val="0"/>
                                                                  <w:marBottom w:val="0"/>
                                                                  <w:divBdr>
                                                                    <w:top w:val="none" w:sz="0" w:space="0" w:color="auto"/>
                                                                    <w:left w:val="none" w:sz="0" w:space="0" w:color="auto"/>
                                                                    <w:bottom w:val="none" w:sz="0" w:space="0" w:color="auto"/>
                                                                    <w:right w:val="none" w:sz="0" w:space="0" w:color="auto"/>
                                                                  </w:divBdr>
                                                                  <w:divsChild>
                                                                    <w:div w:id="17631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16</Pages>
  <Words>3466</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8</cp:revision>
  <dcterms:created xsi:type="dcterms:W3CDTF">2026-03-06T02:00:00Z</dcterms:created>
  <dcterms:modified xsi:type="dcterms:W3CDTF">2026-03-06T03:23:00Z</dcterms:modified>
</cp:coreProperties>
</file>