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6B95" w:rsidRPr="00CE6427" w:rsidRDefault="004A6B95" w:rsidP="00CE6427">
      <w:pPr>
        <w:pStyle w:val="Title"/>
        <w:tabs>
          <w:tab w:val="left" w:pos="3460"/>
        </w:tabs>
        <w:spacing w:after="0" w:line="480" w:lineRule="auto"/>
        <w:jc w:val="center"/>
        <w:rPr>
          <w:rFonts w:ascii="Times New Roman" w:hAnsi="Times New Roman" w:cs="Times New Roman"/>
          <w:b/>
          <w:bCs/>
          <w:sz w:val="24"/>
          <w:szCs w:val="24"/>
        </w:rPr>
      </w:pPr>
    </w:p>
    <w:p w:rsidR="004A6B95" w:rsidRPr="00CE6427" w:rsidRDefault="004A6B95" w:rsidP="00CE6427">
      <w:pPr>
        <w:pStyle w:val="Title"/>
        <w:tabs>
          <w:tab w:val="left" w:pos="3460"/>
        </w:tabs>
        <w:spacing w:after="0" w:line="480" w:lineRule="auto"/>
        <w:jc w:val="center"/>
        <w:rPr>
          <w:rFonts w:ascii="Times New Roman" w:hAnsi="Times New Roman" w:cs="Times New Roman"/>
          <w:b/>
          <w:bCs/>
          <w:sz w:val="24"/>
          <w:szCs w:val="24"/>
        </w:rPr>
      </w:pPr>
    </w:p>
    <w:p w:rsidR="004A6B95" w:rsidRPr="00CE6427" w:rsidRDefault="004A6B95" w:rsidP="00CE6427">
      <w:pPr>
        <w:pStyle w:val="Title"/>
        <w:tabs>
          <w:tab w:val="left" w:pos="3460"/>
        </w:tabs>
        <w:spacing w:after="0" w:line="480" w:lineRule="auto"/>
        <w:jc w:val="center"/>
        <w:rPr>
          <w:rFonts w:ascii="Times New Roman" w:hAnsi="Times New Roman" w:cs="Times New Roman"/>
          <w:b/>
          <w:bCs/>
          <w:sz w:val="24"/>
          <w:szCs w:val="24"/>
        </w:rPr>
      </w:pPr>
      <w:r w:rsidRPr="00CE6427">
        <w:rPr>
          <w:rFonts w:ascii="Times New Roman" w:hAnsi="Times New Roman" w:cs="Times New Roman"/>
          <w:b/>
          <w:bCs/>
          <w:sz w:val="24"/>
          <w:szCs w:val="24"/>
        </w:rPr>
        <w:t>Assignment 1: Medical Terminology</w:t>
      </w: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jc w:val="center"/>
        <w:rPr>
          <w:rFonts w:ascii="Times New Roman" w:hAnsi="Times New Roman" w:cs="Times New Roman"/>
        </w:rPr>
      </w:pPr>
      <w:r w:rsidRPr="00CE6427">
        <w:rPr>
          <w:rFonts w:ascii="Times New Roman" w:hAnsi="Times New Roman" w:cs="Times New Roman"/>
        </w:rPr>
        <w:t>Maira Tanweer Chachar</w:t>
      </w:r>
    </w:p>
    <w:p w:rsidR="004A6B95" w:rsidRPr="00CE6427" w:rsidRDefault="004A6B95" w:rsidP="00CE6427">
      <w:pPr>
        <w:spacing w:after="0" w:line="480" w:lineRule="auto"/>
        <w:jc w:val="center"/>
        <w:rPr>
          <w:rFonts w:ascii="Times New Roman" w:hAnsi="Times New Roman" w:cs="Times New Roman"/>
        </w:rPr>
      </w:pPr>
      <w:r w:rsidRPr="00CE6427">
        <w:rPr>
          <w:rFonts w:ascii="Times New Roman" w:hAnsi="Times New Roman" w:cs="Times New Roman"/>
        </w:rPr>
        <w:t>Houston Community College</w:t>
      </w:r>
    </w:p>
    <w:p w:rsidR="004A6B95" w:rsidRPr="00CE6427" w:rsidRDefault="004A6B95" w:rsidP="00CE6427">
      <w:pPr>
        <w:spacing w:after="0" w:line="480" w:lineRule="auto"/>
        <w:jc w:val="center"/>
        <w:rPr>
          <w:rFonts w:ascii="Times New Roman" w:hAnsi="Times New Roman" w:cs="Times New Roman"/>
        </w:rPr>
      </w:pPr>
      <w:r w:rsidRPr="00CE6427">
        <w:rPr>
          <w:rFonts w:ascii="Times New Roman" w:hAnsi="Times New Roman" w:cs="Times New Roman"/>
        </w:rPr>
        <w:t>ITAI 4375</w:t>
      </w:r>
      <w:r w:rsidRPr="00CE6427">
        <w:rPr>
          <w:rFonts w:ascii="Times New Roman" w:hAnsi="Times New Roman" w:cs="Times New Roman"/>
        </w:rPr>
        <w:t xml:space="preserve">: </w:t>
      </w:r>
      <w:r w:rsidRPr="00CE6427">
        <w:rPr>
          <w:rFonts w:ascii="Times New Roman" w:hAnsi="Times New Roman" w:cs="Times New Roman"/>
        </w:rPr>
        <w:t>Artificial Intelligence in Healthcare</w:t>
      </w:r>
    </w:p>
    <w:p w:rsidR="004A6B95" w:rsidRPr="00CE6427" w:rsidRDefault="004A6B95" w:rsidP="00CE6427">
      <w:pPr>
        <w:spacing w:after="0" w:line="480" w:lineRule="auto"/>
        <w:jc w:val="center"/>
        <w:rPr>
          <w:rFonts w:ascii="Times New Roman" w:hAnsi="Times New Roman" w:cs="Times New Roman"/>
        </w:rPr>
      </w:pPr>
      <w:r w:rsidRPr="00CE6427">
        <w:rPr>
          <w:rFonts w:ascii="Times New Roman" w:hAnsi="Times New Roman" w:cs="Times New Roman"/>
        </w:rPr>
        <w:t>Dr. Doreen Rosenstrauch</w:t>
      </w:r>
    </w:p>
    <w:p w:rsidR="004A6B95" w:rsidRPr="00CE6427" w:rsidRDefault="004A6B95" w:rsidP="00CE6427">
      <w:pPr>
        <w:spacing w:after="0" w:line="480" w:lineRule="auto"/>
        <w:jc w:val="center"/>
        <w:rPr>
          <w:rFonts w:ascii="Times New Roman" w:hAnsi="Times New Roman" w:cs="Times New Roman"/>
        </w:rPr>
      </w:pPr>
      <w:r w:rsidRPr="00CE6427">
        <w:rPr>
          <w:rFonts w:ascii="Times New Roman" w:hAnsi="Times New Roman" w:cs="Times New Roman"/>
        </w:rPr>
        <w:t>01/26/2026</w:t>
      </w: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rPr>
          <w:rFonts w:ascii="Times New Roman" w:hAnsi="Times New Roman" w:cs="Times New Roman"/>
        </w:rPr>
      </w:pPr>
    </w:p>
    <w:p w:rsidR="004A6B95" w:rsidRPr="00CE6427" w:rsidRDefault="004A6B95" w:rsidP="00CE6427">
      <w:pPr>
        <w:spacing w:after="0" w:line="480" w:lineRule="auto"/>
        <w:jc w:val="center"/>
        <w:rPr>
          <w:rFonts w:ascii="Times New Roman" w:hAnsi="Times New Roman" w:cs="Times New Roman"/>
          <w:b/>
          <w:bCs/>
        </w:rPr>
      </w:pPr>
      <w:r w:rsidRPr="00CE6427">
        <w:rPr>
          <w:rFonts w:ascii="Times New Roman" w:hAnsi="Times New Roman" w:cs="Times New Roman"/>
          <w:b/>
          <w:bCs/>
        </w:rPr>
        <w:lastRenderedPageBreak/>
        <w:t>Medical Terminology Identification Assignment</w:t>
      </w:r>
    </w:p>
    <w:p w:rsidR="00DB7713" w:rsidRPr="00CE6427" w:rsidRDefault="00DB7713" w:rsidP="00CE6427">
      <w:pPr>
        <w:spacing w:after="0" w:line="480" w:lineRule="auto"/>
        <w:jc w:val="center"/>
        <w:rPr>
          <w:rFonts w:ascii="Times New Roman" w:hAnsi="Times New Roman" w:cs="Times New Roman"/>
          <w:b/>
          <w:bCs/>
        </w:rPr>
      </w:pPr>
      <w:r w:rsidRPr="00CE6427">
        <w:rPr>
          <w:rFonts w:ascii="Times New Roman" w:hAnsi="Times New Roman" w:cs="Times New Roman"/>
          <w:b/>
          <w:bCs/>
        </w:rPr>
        <w:t>Abstract</w:t>
      </w:r>
    </w:p>
    <w:p w:rsidR="00DB7713" w:rsidRPr="00CE6427" w:rsidRDefault="00DB7713" w:rsidP="00CE6427">
      <w:pPr>
        <w:spacing w:after="0" w:line="480" w:lineRule="auto"/>
        <w:ind w:firstLine="720"/>
        <w:rPr>
          <w:rFonts w:ascii="Times New Roman" w:hAnsi="Times New Roman" w:cs="Times New Roman"/>
        </w:rPr>
      </w:pPr>
      <w:r w:rsidRPr="00CE6427">
        <w:rPr>
          <w:rFonts w:ascii="Times New Roman" w:hAnsi="Times New Roman" w:cs="Times New Roman"/>
        </w:rPr>
        <w:t xml:space="preserve">Understanding medical terminologies is important for accurate documentation, effective communication, and safe clinical decisions making in the field of healthcare. Medical terminologies allow healthcare professionals to describe symptoms and diseases, diagnose findings, and decide effective treatment plans. This paper identifies twenty medical terminologies drawn from three peer reviewed articles, which are important for any clinician to know. Each term is explained using a definition, the context it was used in, the importance of understanding it for healthcare purposes. </w:t>
      </w:r>
    </w:p>
    <w:p w:rsidR="00DB7713" w:rsidRPr="00CE6427" w:rsidRDefault="00DB7713" w:rsidP="00CE6427">
      <w:pPr>
        <w:spacing w:after="0" w:line="480" w:lineRule="auto"/>
        <w:jc w:val="center"/>
        <w:rPr>
          <w:rFonts w:ascii="Times New Roman" w:hAnsi="Times New Roman" w:cs="Times New Roman"/>
          <w:b/>
          <w:bCs/>
        </w:rPr>
      </w:pPr>
      <w:r w:rsidRPr="00CE6427">
        <w:rPr>
          <w:rFonts w:ascii="Times New Roman" w:hAnsi="Times New Roman" w:cs="Times New Roman"/>
          <w:b/>
          <w:bCs/>
        </w:rPr>
        <w:t>Terminologies</w:t>
      </w:r>
    </w:p>
    <w:p w:rsidR="00C65A04" w:rsidRPr="00CE6427" w:rsidRDefault="001E0D46"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 xml:space="preserve">Term: </w:t>
      </w:r>
      <w:r w:rsidR="00C65A04" w:rsidRPr="00CE6427">
        <w:rPr>
          <w:rFonts w:ascii="Times New Roman" w:hAnsi="Times New Roman" w:cs="Times New Roman"/>
        </w:rPr>
        <w:t>Ischemic Strokes</w:t>
      </w:r>
    </w:p>
    <w:p w:rsidR="00C65A04" w:rsidRPr="00CE6427" w:rsidRDefault="00C65A04" w:rsidP="00CE6427">
      <w:pPr>
        <w:spacing w:after="0" w:line="480" w:lineRule="auto"/>
        <w:ind w:firstLine="360"/>
        <w:rPr>
          <w:rFonts w:ascii="Times New Roman" w:hAnsi="Times New Roman" w:cs="Times New Roman"/>
        </w:rPr>
      </w:pPr>
      <w:r w:rsidRPr="00CE6427">
        <w:rPr>
          <w:rFonts w:ascii="Times New Roman" w:hAnsi="Times New Roman" w:cs="Times New Roman"/>
        </w:rPr>
        <w:t>Definition: A stroke caused by blockage of blood flow to the brain</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{"citationID":"h0iGWGXe","properties":{"formattedCitation":"(Lui et al., 2025)","plainCitation":"(Lui et al., 2025)","noteIndex":0},"citationItems":[{"id":19,"uris":["http://zotero.org/users/local/MZCst8a3/items/MJV5AXLM"],"itemData":{"id":19,"type":"chapter","abstract":"Acute stroke is characterized by the sudden onset of focal neurological deficits within a vascular territory affecting the brain, retina, or spinal cord, caused by underlying cerebrovascular diseases. Stroke is prevalent across patient populations and is a leading cause of morbidity and mortality. Strokes are classified as ischemic or hemorrhagic, with hemorrhagic strokes further divided into intracerebral and subarachnoid hemorrhages. Among ischemic strokes, the Trial of Org 10172 in Acute Stroke Treatment (TOAST) classification system is commonly used to categorize subtypes, which include: Cardioembolism. Small vessel occlusion. Large artery atherosclerosis. Stroke of undetermined etiology. Stroke of other determined etiology (possible or probable, depending on the results of ancillary studies) . A diagnosis is considered \"probable\" when clinical findings, neuroimaging data, and diagnostic study results consistently support a specific subtype, and other potential causes have been ruled out. On the other hand, a diagnosis is labeled \"possible\" when clinical findings and neuroimaging data suggest a specific subtype, but further studies have not been conducted to confirm it. As many patients undergo limited testing, these categories enable physicians to assign the most accurate subtype diagnosis possible.","call-number":"NBK499997","container-title":"StatPearls","language":"eng","license":"Copyright © 2025, StatPearls Publishing LLC.","note":"PMID: 29763173","publisher":"StatPearls Publishing","publisher-place":"Treasure Island (FL)","source":"PubMed","title":"Ischemic Stroke","URL":"http://www.ncbi.nlm.nih.gov/books/NBK499997/","author":[{"family":"Lui","given":"Forshing"},{"family":"Khan Suheb","given":"Mahammed Z."},{"family":"Patti","given":"Laryssa"}],"accessed":{"date-parts":[["2026",1,26]]},"issued":{"date-parts":[["2025"]]}}}],"schema":"https://github.com/citation-style-language/schema/raw/master/csl-citation.json"}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(Lui et al.,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C65A04" w:rsidRPr="00CE6427" w:rsidRDefault="00C65A04" w:rsidP="00CE6427">
      <w:pPr>
        <w:spacing w:after="0" w:line="480" w:lineRule="auto"/>
        <w:ind w:left="360"/>
        <w:rPr>
          <w:rFonts w:ascii="Times New Roman" w:hAnsi="Times New Roman" w:cs="Times New Roman"/>
        </w:rPr>
      </w:pPr>
      <w:r w:rsidRPr="00CE6427">
        <w:rPr>
          <w:rFonts w:ascii="Times New Roman" w:hAnsi="Times New Roman" w:cs="Times New Roman"/>
        </w:rPr>
        <w:t>Context: “</w:t>
      </w:r>
      <w:r w:rsidRPr="00CE6427">
        <w:rPr>
          <w:rFonts w:ascii="Times New Roman" w:hAnsi="Times New Roman" w:cs="Times New Roman"/>
        </w:rPr>
        <w:t>In the USA, ischemic strokes (IS) account for 87% of all strokes,</w:t>
      </w:r>
      <w:r w:rsidR="001E0D46" w:rsidRPr="00CE6427">
        <w:rPr>
          <w:rFonts w:ascii="Times New Roman" w:hAnsi="Times New Roman" w:cs="Times New Roman"/>
        </w:rPr>
        <w:t>(</w:t>
      </w:r>
      <w:r w:rsidRPr="00CE6427">
        <w:rPr>
          <w:rFonts w:ascii="Times New Roman" w:hAnsi="Times New Roman" w:cs="Times New Roman"/>
        </w:rPr>
        <w:t>34</w:t>
      </w:r>
      <w:r w:rsidR="001E0D46" w:rsidRPr="00CE6427">
        <w:rPr>
          <w:rFonts w:ascii="Times New Roman" w:hAnsi="Times New Roman" w:cs="Times New Roman"/>
        </w:rPr>
        <w:t xml:space="preserve"> )</w:t>
      </w:r>
      <w:r w:rsidRPr="00CE6427">
        <w:rPr>
          <w:rFonts w:ascii="Times New Roman" w:hAnsi="Times New Roman" w:cs="Times New Roman"/>
        </w:rPr>
        <w:t>whereas subarachnoid hemorrhages (SAH) have a mortality rate</w:t>
      </w:r>
      <w:r w:rsidR="001E0D46" w:rsidRPr="00CE6427">
        <w:rPr>
          <w:rFonts w:ascii="Times New Roman" w:hAnsi="Times New Roman" w:cs="Times New Roman"/>
        </w:rPr>
        <w:t xml:space="preserve"> </w:t>
      </w:r>
      <w:r w:rsidRPr="00CE6427">
        <w:rPr>
          <w:rFonts w:ascii="Times New Roman" w:hAnsi="Times New Roman" w:cs="Times New Roman"/>
        </w:rPr>
        <w:t>of 23–51%</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{"citationID":"2MAQMbUB","properties":{"formattedCitation":"(Mello-Thoms &amp; Mello, 2023)","plainCitation":"(Mello-Thoms &amp; Mello, 2023)","noteIndex":0},"citationItems":[{"id":18,"uris":["http://zotero.org/users/local/MZCst8a3/items/M4PTBR2C"],"itemData":{"id":18,"type":"article-journal","abstract":"The rapid growth of medical imaging has placed increasing demands on radiologists. In this scenario, artificial intelligence (AI) has become an attractive partner, one that may complement case interpretation and may aid in various noninterpretive aspects of the work in the radiological clinic. In this review, we discuss interpretative and non-interpretative uses of AI in the clinical practice, as well as report on the barriers to AI’s adoption in the clinic. We show that AI currently has a modest to moderate penetration in the clinical practice, with many radiologists still being unconvinced of its value and the return on its investment. Moreover, we discuss the radiologists’ liabilities regarding the AI decisions, and explain how we currently do not have regulation to guide the implementation of explainable AI or of self-learning algorithms.","container-title":"The British Journal of Radiology","DOI":"10.1259/bjr.20221031","ISSN":"0007-1285, 1748-880X","issue":"1150","language":"en","page":"20221031","source":"DOI.org (Crossref)","title":"Clinical applications of artificial intelligence in radiology","volume":"96","author":[{"family":"Mello-Thoms","given":"Claudia"},{"family":"Mello","given":"Carlos A B"}],"issued":{"date-parts":[["2023",10,1]]}}}],"schema":"https://github.com/citation-style-language/schema/raw/master/csl-citation.json"}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(Mello-Thoms &amp; Mello, 2023)</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C65A04" w:rsidRPr="00CE6427" w:rsidRDefault="00C65A04"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Importance: Ischemic strokes are the most common type of stroke. It is important to understand this term </w:t>
      </w:r>
      <w:r w:rsidR="002B3A1E" w:rsidRPr="00CE6427">
        <w:rPr>
          <w:rFonts w:ascii="Times New Roman" w:hAnsi="Times New Roman" w:cs="Times New Roman"/>
        </w:rPr>
        <w:t>because ischemic strokes require immediate medical intervention. Healthcare professionals must identify the systems quickly, and understand the underlying mechanisms to prevent irreversible brain damage</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{"citationID":"66oJBblb","properties":{"formattedCitation":"(Lui et al., 2025)","plainCitation":"(Lui et al., 2025)","noteIndex":0},"citationItems":[{"id":19,"uris":["http://zotero.org/users/local/MZCst8a3/items/MJV5AXLM"],"itemData":{"id":19,"type":"chapter","abstract":"Acute stroke is characterized by the sudden onset of focal neurological deficits within a vascular territory affecting the brain, retina, or spinal cord, caused by underlying cerebrovascular diseases. Stroke is prevalent across patient populations and is a leading cause of morbidity and mortality. Strokes are classified as ischemic or hemorrhagic, with hemorrhagic strokes further divided into intracerebral and subarachnoid hemorrhages. Among ischemic strokes, the Trial of Org 10172 in Acute Stroke Treatment (TOAST) classification system is commonly used to categorize subtypes, which include: Cardioembolism. Small vessel occlusion. Large artery atherosclerosis. Stroke of undetermined etiology. Stroke of other determined etiology (possible or probable, depending on the results of ancillary studies) . A diagnosis is considered \"probable\" when clinical findings, neuroimaging data, and diagnostic study results consistently support a specific subtype, and other potential causes have been ruled out. On the other hand, a diagnosis is labeled \"possible\" when clinical findings and neuroimaging data suggest a specific subtype, but further studies have not been conducted to confirm it. As many patients undergo limited testing, these categories enable physicians to assign the most accurate subtype diagnosis possible.","call-number":"NBK499997","container-title":"StatPearls","language":"eng","license":"Copyright © 2025, StatPearls Publishing LLC.","note":"PMID: 29763173","publisher":"StatPearls Publishing","publisher-place":"Treasure Island (FL)","source":"PubMed","title":"Ischemic Stroke","URL":"http://www.ncbi.nlm.nih.gov/books/NBK499997/","author":[{"family":"Lui","given":"Forshing"},{"family":"Khan Suheb","given":"Mahammed Z."},{"family":"Patti","given":"Laryssa"}],"accessed":{"date-parts":[["2026",1,26]]},"issued":{"date-parts":[["2025"]]}}}],"schema":"https://github.com/citation-style-language/schema/raw/master/csl-citation.json"}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(Lui et al.,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2B3A1E" w:rsidRPr="00CE6427" w:rsidRDefault="00CE6427"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 xml:space="preserve">Term: </w:t>
      </w:r>
      <w:r w:rsidR="002B3A1E" w:rsidRPr="00CE6427">
        <w:rPr>
          <w:rFonts w:ascii="Times New Roman" w:hAnsi="Times New Roman" w:cs="Times New Roman"/>
        </w:rPr>
        <w:t xml:space="preserve">Subarachnoid Hemorrhages </w:t>
      </w:r>
    </w:p>
    <w:p w:rsidR="002B3A1E" w:rsidRPr="00CE6427" w:rsidRDefault="002B3A1E" w:rsidP="00CE6427">
      <w:pPr>
        <w:spacing w:after="0" w:line="480" w:lineRule="auto"/>
        <w:ind w:firstLine="360"/>
        <w:rPr>
          <w:rFonts w:ascii="Times New Roman" w:hAnsi="Times New Roman" w:cs="Times New Roman"/>
        </w:rPr>
      </w:pPr>
      <w:r w:rsidRPr="00CE6427">
        <w:rPr>
          <w:rFonts w:ascii="Times New Roman" w:hAnsi="Times New Roman" w:cs="Times New Roman"/>
        </w:rPr>
        <w:t>Definition: Bleeding into the subarachnoid space around the brain</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{"citationID":"aZZ9PDxR","properties":{"formattedCitation":"(Ziu et al., 2025)","plainCitation":"(Ziu et al., 2025)","noteIndex":0},"citationItems":[{"id":22,"uris":["http://zotero.org/users/local/MZCst8a3/items/6ZBGGJD9"],"itemData":{"id":22,"type":"chapter","abstract":"Overall, about 20% of strokes are hemorrhagic, with SAH and Intracerebral hemorrhage (ICH) each accounting for 10%. Subarachnoid space is described as a space between the arachnoid membrane and the pia mater. It consists of the cerebrospinal fluid and the blood vessels that supply different areas of the brain. A subarachnoid hemorrhage (SAH) is defined as the accumulation of blood in the space between the arachnoid membrane and the pia mater around the brain referred to as the subarachnoid space.  The etiology of SAH can be either nontraumatic (about 85% are secondary to aneurysm rupture) or traumatic in nature. In this review, we shall discuss the various aspects of nontraumatic SAH. Most nontraumatic causes of SAH (~ 85%) are caused by the rupture of an intracranial aneurysm. The remaining 15-20% of patients presenting with SAH do not have a vascular lesion on the initial digital subtraction angiography. Regardless of the cause, a SAH is often a devastating clinical event with substantial mortality and high morbidity among survivors. Prehospital care is critical and involves triaging the patient with attention to the airway, breathing, and circulation to a hospital with neurocritical/neurosurgical expertise. The classic presentation is often a sudden-onset, severe headache typically described as the \"worst headache of my life\". Treatments are based on randomized controlled studies and prospective cohort studies. A SAH has a prolonged course of illness and is complicated by various factors not limited to seizures, vasospasm, hydrocephalus, and delayed cerebral ischemia (DCI).","call-number":"NBK441958","container-title":"StatPearls","language":"eng","license":"Copyright © 2025, StatPearls Publishing LLC.","note":"PMID: 28722987","publisher":"StatPearls Publishing","publisher-place":"Treasure Island (FL)","source":"PubMed","title":"Subarachnoid Hemorrhage","URL":"http://www.ncbi.nlm.nih.gov/books/NBK441958/","author":[{"family":"Ziu","given":"Endrit"},{"family":"Khan Suheb","given":"Mahammed Z."},{"family":"Mesfin","given":"Fassil B."}],"accessed":{"date-parts":[["2026",1,26]]},"issued":{"date-parts":[["2025"]]}}}],"schema":"https://github.com/citation-style-language/schema/raw/master/csl-citation.json"}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(Ziu et al.,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2B3A1E" w:rsidRPr="00CE6427" w:rsidRDefault="002B3A1E" w:rsidP="00CE6427">
      <w:pPr>
        <w:spacing w:after="0" w:line="480" w:lineRule="auto"/>
        <w:ind w:left="360"/>
        <w:rPr>
          <w:rFonts w:ascii="Times New Roman" w:hAnsi="Times New Roman" w:cs="Times New Roman"/>
        </w:rPr>
      </w:pPr>
      <w:r w:rsidRPr="00CE6427">
        <w:rPr>
          <w:rFonts w:ascii="Times New Roman" w:hAnsi="Times New Roman" w:cs="Times New Roman"/>
        </w:rPr>
        <w:lastRenderedPageBreak/>
        <w:t>Context: “</w:t>
      </w:r>
      <w:r w:rsidRPr="00CE6427">
        <w:rPr>
          <w:rFonts w:ascii="Times New Roman" w:hAnsi="Times New Roman" w:cs="Times New Roman"/>
        </w:rPr>
        <w:t>In the USA, ischemic strokes (IS) account for 87% of all strokes,</w:t>
      </w:r>
      <w:r w:rsidR="001E0D46" w:rsidRPr="00CE6427">
        <w:rPr>
          <w:rFonts w:ascii="Times New Roman" w:hAnsi="Times New Roman" w:cs="Times New Roman"/>
        </w:rPr>
        <w:t>(</w:t>
      </w:r>
      <w:r w:rsidRPr="00CE6427">
        <w:rPr>
          <w:rFonts w:ascii="Times New Roman" w:hAnsi="Times New Roman" w:cs="Times New Roman"/>
        </w:rPr>
        <w:t>34</w:t>
      </w:r>
      <w:r w:rsidR="001E0D46" w:rsidRPr="00CE6427">
        <w:rPr>
          <w:rFonts w:ascii="Times New Roman" w:hAnsi="Times New Roman" w:cs="Times New Roman"/>
        </w:rPr>
        <w:t xml:space="preserve"> ) </w:t>
      </w:r>
      <w:r w:rsidRPr="00CE6427">
        <w:rPr>
          <w:rFonts w:ascii="Times New Roman" w:hAnsi="Times New Roman" w:cs="Times New Roman"/>
        </w:rPr>
        <w:t>whereas subarachnoid hemorrhages (SAH) have a mortality rate</w:t>
      </w:r>
      <w:r w:rsidR="001E0D46" w:rsidRPr="00CE6427">
        <w:rPr>
          <w:rFonts w:ascii="Times New Roman" w:hAnsi="Times New Roman" w:cs="Times New Roman"/>
        </w:rPr>
        <w:t xml:space="preserve"> </w:t>
      </w:r>
      <w:r w:rsidRPr="00CE6427">
        <w:rPr>
          <w:rFonts w:ascii="Times New Roman" w:hAnsi="Times New Roman" w:cs="Times New Roman"/>
        </w:rPr>
        <w:t>of 23–51%</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{"citationID":"1UD5zxQp","properties":{"formattedCitation":"(Mello-Thoms &amp; Mello, 2023)","plainCitation":"(Mello-Thoms &amp; Mello, 2023)","noteIndex":0},"citationItems":[{"id":18,"uris":["http://zotero.org/users/local/MZCst8a3/items/M4PTBR2C"],"itemData":{"id":18,"type":"article-journal","abstract":"The rapid growth of medical imaging has placed increasing demands on radiologists. In this scenario, artificial intelligence (AI) has become an attractive partner, one that may complement case interpretation and may aid in various noninterpretive aspects of the work in the radiological clinic. In this review, we discuss interpretative and non-interpretative uses of AI in the clinical practice, as well as report on the barriers to AI’s adoption in the clinic. We show that AI currently has a modest to moderate penetration in the clinical practice, with many radiologists still being unconvinced of its value and the return on its investment. Moreover, we discuss the radiologists’ liabilities regarding the AI decisions, and explain how we currently do not have regulation to guide the implementation of explainable AI or of self-learning algorithms.","container-title":"The British Journal of Radiology","DOI":"10.1259/bjr.20221031","ISSN":"0007-1285, 1748-880X","issue":"1150","language":"en","page":"20221031","source":"DOI.org (Crossref)","title":"Clinical applications of artificial intelligence in radiology","volume":"96","author":[{"family":"Mello-Thoms","given":"Claudia"},{"family":"Mello","given":"Carlos A B"}],"issued":{"date-parts":[["2023",10,1]]}}}],"schema":"https://github.com/citation-style-language/schema/raw/master/csl-citation.json"}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(Mello-Thoms &amp; Mello, 2023)</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2B3A1E" w:rsidRPr="00CE6427" w:rsidRDefault="002B3A1E" w:rsidP="00CE6427">
      <w:pPr>
        <w:spacing w:after="0" w:line="480" w:lineRule="auto"/>
        <w:ind w:left="360"/>
        <w:rPr>
          <w:rFonts w:ascii="Times New Roman" w:hAnsi="Times New Roman" w:cs="Times New Roman"/>
        </w:rPr>
      </w:pPr>
      <w:r w:rsidRPr="00CE6427">
        <w:rPr>
          <w:rFonts w:ascii="Times New Roman" w:hAnsi="Times New Roman" w:cs="Times New Roman"/>
        </w:rPr>
        <w:t>Importance: This term is important to understand because it helps clinicians distinguish other neurological emergencies from Subarachnoid Hemorrhages. Early recognition through proper information regarding the symptoms improve chances of survival</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{"citationID":"cUnHpKb1","properties":{"formattedCitation":"(Ziu et al., 2025)","plainCitation":"(Ziu et al., 2025)","noteIndex":0},"citationItems":[{"id":22,"uris":["http://zotero.org/users/local/MZCst8a3/items/6ZBGGJD9"],"itemData":{"id":22,"type":"chapter","abstract":"Overall, about 20% of strokes are hemorrhagic, with SAH and Intracerebral hemorrhage (ICH) each accounting for 10%. Subarachnoid space is described as a space between the arachnoid membrane and the pia mater. It consists of the cerebrospinal fluid and the blood vessels that supply different areas of the brain. A subarachnoid hemorrhage (SAH) is defined as the accumulation of blood in the space between the arachnoid membrane and the pia mater around the brain referred to as the subarachnoid space.  The etiology of SAH can be either nontraumatic (about 85% are secondary to aneurysm rupture) or traumatic in nature. In this review, we shall discuss the various aspects of nontraumatic SAH. Most nontraumatic causes of SAH (~ 85%) are caused by the rupture of an intracranial aneurysm. The remaining 15-20% of patients presenting with SAH do not have a vascular lesion on the initial digital subtraction angiography. Regardless of the cause, a SAH is often a devastating clinical event with substantial mortality and high morbidity among survivors. Prehospital care is critical and involves triaging the patient with attention to the airway, breathing, and circulation to a hospital with neurocritical/neurosurgical expertise. The classic presentation is often a sudden-onset, severe headache typically described as the \"worst headache of my life\". Treatments are based on randomized controlled studies and prospective cohort studies. A SAH has a prolonged course of illness and is complicated by various factors not limited to seizures, vasospasm, hydrocephalus, and delayed cerebral ischemia (DCI).","call-number":"NBK441958","container-title":"StatPearls","language":"eng","license":"Copyright © 2025, StatPearls Publishing LLC.","note":"PMID: 28722987","publisher":"StatPearls Publishing","publisher-place":"Treasure Island (FL)","source":"PubMed","title":"Subarachnoid Hemorrhage","URL":"http://www.ncbi.nlm.nih.gov/books/NBK441958/","author":[{"family":"Ziu","given":"Endrit"},{"family":"Khan Suheb","given":"Mahammed Z."},{"family":"Mesfin","given":"Fassil B."}],"accessed":{"date-parts":[["2026",1,26]]},"issued":{"date-parts":[["2025"]]}}}],"schema":"https://github.com/citation-style-language/schema/raw/master/csl-citation.json"}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(Ziu et al.,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2B3A1E" w:rsidRPr="00CE6427" w:rsidRDefault="00CE6427"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 xml:space="preserve">Term: </w:t>
      </w:r>
      <w:r w:rsidR="002B3A1E" w:rsidRPr="00CE6427">
        <w:rPr>
          <w:rFonts w:ascii="Times New Roman" w:hAnsi="Times New Roman" w:cs="Times New Roman"/>
        </w:rPr>
        <w:t>Pneumothorax</w:t>
      </w:r>
    </w:p>
    <w:p w:rsidR="002B3A1E" w:rsidRPr="00CE6427" w:rsidRDefault="002B3A1E" w:rsidP="00CE6427">
      <w:pPr>
        <w:spacing w:after="0" w:line="480" w:lineRule="auto"/>
        <w:ind w:left="360"/>
        <w:rPr>
          <w:rFonts w:ascii="Times New Roman" w:hAnsi="Times New Roman" w:cs="Times New Roman"/>
        </w:rPr>
      </w:pPr>
      <w:r w:rsidRPr="00CE6427">
        <w:rPr>
          <w:rFonts w:ascii="Times New Roman" w:hAnsi="Times New Roman" w:cs="Times New Roman"/>
        </w:rPr>
        <w:t>Definition: Collapsed lung due to air entering the pleural cavity</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{"citationID":"pPkqQ3Q2","properties":{"formattedCitation":"(McKnight &amp; Burns, 2025)","plainCitation":"(McKnight &amp; Burns, 2025)","noteIndex":0},"citationItems":[{"id":25,"uris":["http://zotero.org/users/local/MZCst8a3/items/X69TRCLT"],"itemData":{"id":25,"type":"chapter","abstract":"A pneumothorax is a collection of air outside the lung but within the pleural cavity. It occurs when air accumulates between the parietal and visceral pleurae inside the chest. The air accumulation can apply pressure on the lung and make it collapse (see Image. Upper Lobe Pneumothorax). The degree of collapse determines the clinical presentation of pneumothorax (see Image. Right Tension Pneumothorax Radiograph). Air can enter the pleural space by two mechanisms, either by trauma causing communication through the chest wall or from the lung by rupture of the visceral pleura. There are two types of pneumothorax: traumatic and atraumatic. The two subtypes of atraumatic pneumothorax are primary and secondary. A primary spontaneous pneumothorax (PSP) occurs automatically without a known eliciting event, while a secondary spontaneous pneumothorax (SSP) occurs after an underlying pulmonary disease. A traumatic pneumothorax can be the result of blunt or penetrating trauma. Pneumothoraces can be even further classified as simple, tension, or open. A simple pneumothorax does not shift the mediastinal structures, as does a tension pneumothorax (see Image. Left-Sided Tension Pneumothorax Radiograph). Open pneumothorax is an open wound in the chest wall through which air moves in and out.","call-number":"NBK441885","container-title":"StatPearls","language":"eng","license":"Copyright © 2025, StatPearls Publishing LLC.","note":"PMID: 28722915","publisher":"StatPearls Publishing","publisher-place":"Treasure Island (FL)","source":"PubMed","title":"Pneumothorax","URL":"http://www.ncbi.nlm.nih.gov/books/NBK441885/","author":[{"family":"McKnight","given":"Catherine L."},{"family":"Burns","given":"Bracken"}],"accessed":{"date-parts":[["2026",1,26]]},"issued":{"date-parts":[["2025"]]}}}],"schema":"https://github.com/citation-style-language/schema/raw/master/csl-citation.json"}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(McKnight &amp; Burns,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41212E" w:rsidRPr="00CE6427" w:rsidRDefault="0041212E"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001E0D46" w:rsidRPr="00CE6427">
        <w:rPr>
          <w:rFonts w:ascii="Times New Roman" w:hAnsi="Times New Roman" w:cs="Times New Roman"/>
        </w:rPr>
        <w:t>“</w:t>
      </w:r>
      <w:r w:rsidRPr="00CE6427">
        <w:rPr>
          <w:rFonts w:ascii="Times New Roman" w:hAnsi="Times New Roman" w:cs="Times New Roman"/>
        </w:rPr>
        <w:t>For example,</w:t>
      </w:r>
      <w:r w:rsidRPr="00CE6427">
        <w:rPr>
          <w:rFonts w:ascii="Times New Roman" w:hAnsi="Times New Roman" w:cs="Times New Roman"/>
        </w:rPr>
        <w:t xml:space="preserve"> </w:t>
      </w:r>
      <w:r w:rsidRPr="00CE6427">
        <w:rPr>
          <w:rFonts w:ascii="Times New Roman" w:hAnsi="Times New Roman" w:cs="Times New Roman"/>
        </w:rPr>
        <w:t>should a head CT with intracranial hemorrhage be prioritized</w:t>
      </w:r>
      <w:r w:rsidRPr="00CE6427">
        <w:rPr>
          <w:rFonts w:ascii="Times New Roman" w:hAnsi="Times New Roman" w:cs="Times New Roman"/>
        </w:rPr>
        <w:t xml:space="preserve"> </w:t>
      </w:r>
      <w:r w:rsidRPr="00CE6427">
        <w:rPr>
          <w:rFonts w:ascii="Times New Roman" w:hAnsi="Times New Roman" w:cs="Times New Roman"/>
        </w:rPr>
        <w:t>above or below a chest radiograph with tension pneumothorax</w:t>
      </w:r>
      <w:r w:rsidRPr="00CE6427">
        <w:rPr>
          <w:rFonts w:ascii="Times New Roman" w:hAnsi="Times New Roman" w:cs="Times New Roman"/>
        </w:rPr>
        <w:t xml:space="preserve"> </w:t>
      </w:r>
      <w:r w:rsidRPr="00CE6427">
        <w:rPr>
          <w:rFonts w:ascii="Times New Roman" w:hAnsi="Times New Roman" w:cs="Times New Roman"/>
        </w:rPr>
        <w:t>and pneumonia?</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{"citationID":"d5f2i0Dh","properties":{"formattedCitation":"(Mello-Thoms &amp; Mello, 2023)","plainCitation":"(Mello-Thoms &amp; Mello, 2023)","noteIndex":0},"citationItems":[{"id":18,"uris":["http://zotero.org/users/local/MZCst8a3/items/M4PTBR2C"],"itemData":{"id":18,"type":"article-journal","abstract":"The rapid growth of medical imaging has placed increasing demands on radiologists. In this scenario, artificial intelligence (AI) has become an attractive partner, one that may complement case interpretation and may aid in various noninterpretive aspects of the work in the radiological clinic. In this review, we discuss interpretative and non-interpretative uses of AI in the clinical practice, as well as report on the barriers to AI’s adoption in the clinic. We show that AI currently has a modest to moderate penetration in the clinical practice, with many radiologists still being unconvinced of its value and the return on its investment. Moreover, we discuss the radiologists’ liabilities regarding the AI decisions, and explain how we currently do not have regulation to guide the implementation of explainable AI or of self-learning algorithms.","container-title":"The British Journal of Radiology","DOI":"10.1259/bjr.20221031","ISSN":"0007-1285, 1748-880X","issue":"1150","language":"en","page":"20221031","source":"DOI.org (Crossref)","title":"Clinical applications of artificial intelligence in radiology","volume":"96","author":[{"family":"Mello-Thoms","given":"Claudia"},{"family":"Mello","given":"Carlos A B"}],"issued":{"date-parts":[["2023",10,1]]}}}],"schema":"https://github.com/citation-style-language/schema/raw/master/csl-citation.json"}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(Mello-Thoms &amp; Mello, 2023)</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5874A7" w:rsidRPr="00CE6427" w:rsidRDefault="005874A7" w:rsidP="00CE6427">
      <w:pPr>
        <w:spacing w:after="0" w:line="480" w:lineRule="auto"/>
        <w:ind w:left="360"/>
        <w:rPr>
          <w:rFonts w:ascii="Times New Roman" w:hAnsi="Times New Roman" w:cs="Times New Roman"/>
        </w:rPr>
      </w:pPr>
      <w:r w:rsidRPr="00CE6427">
        <w:rPr>
          <w:rFonts w:ascii="Times New Roman" w:hAnsi="Times New Roman" w:cs="Times New Roman"/>
        </w:rPr>
        <w:t>Importance: It is important to understand this term because Pneumothorax can spread</w:t>
      </w:r>
      <w:r w:rsidR="001E0D46" w:rsidRPr="00CE6427">
        <w:rPr>
          <w:rFonts w:ascii="Times New Roman" w:hAnsi="Times New Roman" w:cs="Times New Roman"/>
        </w:rPr>
        <w:t xml:space="preserve"> </w:t>
      </w:r>
      <w:r w:rsidRPr="00CE6427">
        <w:rPr>
          <w:rFonts w:ascii="Times New Roman" w:hAnsi="Times New Roman" w:cs="Times New Roman"/>
        </w:rPr>
        <w:t>rapidly and cause respiratory failure. Clinicians must recognize the symptoms immediately</w:t>
      </w:r>
      <w:r w:rsidR="001E0D46" w:rsidRPr="00CE6427">
        <w:rPr>
          <w:rFonts w:ascii="Times New Roman" w:hAnsi="Times New Roman" w:cs="Times New Roman"/>
        </w:rPr>
        <w:t xml:space="preserve"> </w:t>
      </w:r>
      <w:r w:rsidRPr="00CE6427">
        <w:rPr>
          <w:rFonts w:ascii="Times New Roman" w:hAnsi="Times New Roman" w:cs="Times New Roman"/>
        </w:rPr>
        <w:t>and act accordingly</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{"citationID":"rtdJGUad","properties":{"formattedCitation":"(McKnight &amp; Burns, 2025)","plainCitation":"(McKnight &amp; Burns, 2025)","noteIndex":0},"citationItems":[{"id":25,"uris":["http://zotero.org/users/local/MZCst8a3/items/X69TRCLT"],"itemData":{"id":25,"type":"chapter","abstract":"A pneumothorax is a collection of air outside the lung but within the pleural cavity. It occurs when air accumulates between the parietal and visceral pleurae inside the chest. The air accumulation can apply pressure on the lung and make it collapse (see Image. Upper Lobe Pneumothorax). The degree of collapse determines the clinical presentation of pneumothorax (see Image. Right Tension Pneumothorax Radiograph). Air can enter the pleural space by two mechanisms, either by trauma causing communication through the chest wall or from the lung by rupture of the visceral pleura. There are two types of pneumothorax: traumatic and atraumatic. The two subtypes of atraumatic pneumothorax are primary and secondary. A primary spontaneous pneumothorax (PSP) occurs automatically without a known eliciting event, while a secondary spontaneous pneumothorax (SSP) occurs after an underlying pulmonary disease. A traumatic pneumothorax can be the result of blunt or penetrating trauma. Pneumothoraces can be even further classified as simple, tension, or open. A simple pneumothorax does not shift the mediastinal structures, as does a tension pneumothorax (see Image. Left-Sided Tension Pneumothorax Radiograph). Open pneumothorax is an open wound in the chest wall through which air moves in and out.","call-number":"NBK441885","container-title":"StatPearls","language":"eng","license":"Copyright © 2025, StatPearls Publishing LLC.","note":"PMID: 28722915","publisher":"StatPearls Publishing","publisher-place":"Treasure Island (FL)","source":"PubMed","title":"Pneumothorax","URL":"http://www.ncbi.nlm.nih.gov/books/NBK441885/","author":[{"family":"McKnight","given":"Catherine L."},{"family":"Burns","given":"Bracken"}],"accessed":{"date-parts":[["2026",1,26]]},"issued":{"date-parts":[["2025"]]}}}],"schema":"https://github.com/citation-style-language/schema/raw/master/csl-citation.json"}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(McKnight &amp; Burns, 2025)</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5874A7" w:rsidRPr="00CE6427" w:rsidRDefault="005874A7"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Term: Lung Nodules</w:t>
      </w:r>
    </w:p>
    <w:p w:rsidR="005874A7" w:rsidRPr="00CE6427" w:rsidRDefault="005874A7" w:rsidP="00CE6427">
      <w:pPr>
        <w:spacing w:after="0" w:line="480" w:lineRule="auto"/>
        <w:ind w:firstLine="360"/>
        <w:rPr>
          <w:rFonts w:ascii="Times New Roman" w:hAnsi="Times New Roman" w:cs="Times New Roman"/>
        </w:rPr>
      </w:pPr>
      <w:r w:rsidRPr="00CE6427">
        <w:rPr>
          <w:rFonts w:ascii="Times New Roman" w:hAnsi="Times New Roman" w:cs="Times New Roman"/>
        </w:rPr>
        <w:t>Definition: Small abnormal growths in the lung</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{"citationID":"f0kUkBrA","properties":{"formattedCitation":"(Loverdos et al., 2019)","plainCitation":"(Loverdos et al., 2019)","noteIndex":0},"citationItems":[{"id":28,"uris":["http://zotero.org/users/local/MZCst8a3/items/SRAGSGF8"],"itemData":{"id":28,"type":"article-journal","abstract":"In daily clinical practice, radiologists and pulmonologists are faced with incidental radiographic findings of pulmonary nodules. Deciding how to manage these findings is very important as many of them may be benign and require no further action, but others may represent early disease and importantly early-stage lung cancer and require prompt diagnosis and definitive treatment. As the diagnosis of pulmonary nodules includes invasive procedures which can be relatively minimal, such as bronchoscopy or transthoracic aspiration or biopsy, but also more invasive procedures such as thoracic surgical biopsies, and as these procedures are linked to anxiety and to cost, it is important to have clearly defined algorithms for the description, management, and follow-up of these nodules. Clear algorithms for the imaging protocols and the management of positive findings should also exist in lung cancer screening programs, which are already established in the USA and which will hopefully be established worldwide. This article reviews current knowledge on nodule definition, diagnostic evaluation, and management based on literature data and mainly recent guidelines.","container-title":"Annals of Thoracic Medicine","DOI":"10.4103/atm.ATM_110_19","ISSN":"1817-1737","issue":"4","journalAbbreviation":"Ann Thorac Med","page":"226-238","PMID":"31620206","PMCID":"PMC6784443","source":"PubMed Central","title":"Lung nodules: A comprehensive review on current approach and management","title-short":"Lung nodules","volume":"14","author":[{"family":"Loverdos","given":"Konstantinos"},{"family":"Fotiadis","given":"Andreas"},{"family":"Kontogianni","given":"Chrysoula"},{"family":"Iliopoulou","given":"Marianthi"},{"family":"Gaga","given":"Mina"}],"issued":{"date-parts":[["2019"]]}}}],"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(Loverdos et al., 2019)</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5874A7" w:rsidRPr="00CE6427" w:rsidRDefault="005874A7"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001E0D46" w:rsidRPr="00CE6427">
        <w:rPr>
          <w:rFonts w:ascii="Times New Roman" w:hAnsi="Times New Roman" w:cs="Times New Roman"/>
        </w:rPr>
        <w:t>“</w:t>
      </w:r>
      <w:r w:rsidRPr="00CE6427">
        <w:rPr>
          <w:rFonts w:ascii="Times New Roman" w:hAnsi="Times New Roman" w:cs="Times New Roman"/>
        </w:rPr>
        <w:t>Because</w:t>
      </w:r>
      <w:r w:rsidRPr="00CE6427">
        <w:rPr>
          <w:rFonts w:ascii="Times New Roman" w:hAnsi="Times New Roman" w:cs="Times New Roman"/>
        </w:rPr>
        <w:t xml:space="preserve"> </w:t>
      </w:r>
      <w:r w:rsidRPr="00CE6427">
        <w:rPr>
          <w:rFonts w:ascii="Times New Roman" w:hAnsi="Times New Roman" w:cs="Times New Roman"/>
        </w:rPr>
        <w:t>of this, many computer-­ assisted systems have been developed to</w:t>
      </w:r>
      <w:r w:rsidRPr="00CE6427">
        <w:rPr>
          <w:rFonts w:ascii="Times New Roman" w:hAnsi="Times New Roman" w:cs="Times New Roman"/>
        </w:rPr>
        <w:t xml:space="preserve"> </w:t>
      </w:r>
      <w:r w:rsidRPr="00CE6427">
        <w:rPr>
          <w:rFonts w:ascii="Times New Roman" w:hAnsi="Times New Roman" w:cs="Times New Roman"/>
        </w:rPr>
        <w:t>detect lung nodules, initially on chest radiographs, which are not</w:t>
      </w:r>
      <w:r w:rsidRPr="00CE6427">
        <w:rPr>
          <w:rFonts w:ascii="Times New Roman" w:hAnsi="Times New Roman" w:cs="Times New Roman"/>
        </w:rPr>
        <w:t xml:space="preserve"> </w:t>
      </w:r>
      <w:r w:rsidRPr="00CE6427">
        <w:rPr>
          <w:rFonts w:ascii="Times New Roman" w:hAnsi="Times New Roman" w:cs="Times New Roman"/>
        </w:rPr>
        <w:t>the optimal imaging modality for this task, and more recently on</w:t>
      </w:r>
      <w:r w:rsidRPr="00CE6427">
        <w:rPr>
          <w:rFonts w:ascii="Times New Roman" w:hAnsi="Times New Roman" w:cs="Times New Roman"/>
        </w:rPr>
        <w:t xml:space="preserve"> </w:t>
      </w:r>
      <w:r w:rsidRPr="00CE6427">
        <w:rPr>
          <w:rFonts w:ascii="Times New Roman" w:hAnsi="Times New Roman" w:cs="Times New Roman"/>
        </w:rPr>
        <w:t>chest CT</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{"citationID":"OrFxtKUc","properties":{"formattedCitation":"(Mello-Thoms &amp; Mello, 2023)","plainCitation":"(Mello-Thoms &amp; Mello, 2023)","noteIndex":0},"citationItems":[{"id":18,"uris":["http://zotero.org/users/local/MZCst8a3/items/M4PTBR2C"],"itemData":{"id":18,"type":"article-journal","abstract":"The rapid growth of medical imaging has placed increasing demands on radiologists. In this scenario, artificial intelligence (AI) has become an attractive partner, one that may complement case interpretation and may aid in various noninterpretive aspects of the work in the radiological clinic. In this review, we discuss interpretative and non-interpretative uses of AI in the clinical practice, as well as report on the barriers to AI’s adoption in the clinic. We show that AI currently has a modest to moderate penetration in the clinical practice, with many radiologists still being unconvinced of its value and the return on its investment. Moreover, we discuss the radiologists’ liabilities regarding the AI decisions, and explain how we currently do not have regulation to guide the implementation of explainable AI or of self-learning algorithms.","container-title":"The British Journal of Radiology","DOI":"10.1259/bjr.20221031","ISSN":"0007-1285, 1748-880X","issue":"1150","language":"en","page":"20221031","source":"DOI.org (Crossref)","title":"Clinical applications of artificial intelligence in radiology","volume":"96","author":[{"family":"Mello-Thoms","given":"Claudia"},{"family":"Mello","given":"Carlos A B"}],"issued":{"date-parts":[["2023",10,1]]}}}],"schema":"https://github.com/citation-style-language/schema/raw/master/csl-citation.json"}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(Mello-Thoms &amp; Mello, 2023)</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5874A7" w:rsidRPr="00CE6427" w:rsidRDefault="005874A7" w:rsidP="00CE6427">
      <w:pPr>
        <w:spacing w:after="0" w:line="480" w:lineRule="auto"/>
        <w:ind w:left="360"/>
        <w:rPr>
          <w:rFonts w:ascii="Times New Roman" w:hAnsi="Times New Roman" w:cs="Times New Roman"/>
        </w:rPr>
      </w:pPr>
      <w:r w:rsidRPr="00CE6427">
        <w:rPr>
          <w:rFonts w:ascii="Times New Roman" w:hAnsi="Times New Roman" w:cs="Times New Roman"/>
        </w:rPr>
        <w:t>Importance: Lung nodules can be representative of early lung cancer</w:t>
      </w:r>
      <w:r w:rsidR="001A2183" w:rsidRPr="00CE6427">
        <w:rPr>
          <w:rFonts w:ascii="Times New Roman" w:hAnsi="Times New Roman" w:cs="Times New Roman"/>
        </w:rPr>
        <w:t>. Clinicians must know how to evaluate and monitor lung nodules</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1E0D46" w:rsidRPr="00CE6427">
        <w:rPr>
          <w:rFonts w:ascii="Times New Roman" w:hAnsi="Times New Roman" w:cs="Times New Roman"/>
        </w:rPr>
        <w:instrText xml:space="preserve"> ADDIN ZOTERO_ITEM CSL_CITATION {"citationID":"WiyAuwAD","properties":{"formattedCitation":"(Loverdos et al., 2019)","plainCitation":"(Loverdos et al., 2019)","noteIndex":0},"citationItems":[{"id":28,"uris":["http://zotero.org/users/local/MZCst8a3/items/SRAGSGF8"],"itemData":{"id":28,"type":"article-journal","abstract":"In daily clinical practice, radiologists and pulmonologists are faced with incidental radiographic findings of pulmonary nodules. Deciding how to manage these findings is very important as many of them may be benign and require no further action, but others may represent early disease and importantly early-stage lung cancer and require prompt diagnosis and definitive treatment. As the diagnosis of pulmonary nodules includes invasive procedures which can be relatively minimal, such as bronchoscopy or transthoracic aspiration or biopsy, but also more invasive procedures such as thoracic surgical biopsies, and as these procedures are linked to anxiety and to cost, it is important to have clearly defined algorithms for the description, management, and follow-up of these nodules. Clear algorithms for the imaging protocols and the management of positive findings should also exist in lung cancer screening programs, which are already established in the USA and which will hopefully be established worldwide. This article reviews current knowledge on nodule definition, diagnostic evaluation, and management based on literature data and mainly recent guidelines.","container-title":"Annals of Thoracic Medicine","DOI":"10.4103/atm.ATM_110_19","ISSN":"1817-1737","issue":"4","journalAbbreviation":"Ann Thorac Med","page":"226-238","PMID":"31620206","PMCID":"PMC6784443","source":"PubMed Central","title":"Lung nodules: A comprehensive review on current approach and management","title-short":"Lung nodules","volume":"14","author":[{"family":"Loverdos","given":"Konstantinos"},{"family":"Fotiadis","given":"Andreas"},{"family":"Kontogianni","given":"Chrysoula"},{"family":"Iliopoulou","given":"Marianthi"},{"family":"Gaga","given":"Mina"}],"issued":{"date-parts":[["2019"]]}}}],"schema":"https://github.com/citation-style-language/schema/raw/master/csl-citation.json"} </w:instrText>
      </w:r>
      <w:r w:rsidR="001E0D46" w:rsidRPr="00CE6427">
        <w:rPr>
          <w:rFonts w:ascii="Times New Roman" w:hAnsi="Times New Roman" w:cs="Times New Roman"/>
        </w:rPr>
        <w:fldChar w:fldCharType="separate"/>
      </w:r>
      <w:r w:rsidR="001E0D46" w:rsidRPr="00CE6427">
        <w:rPr>
          <w:rFonts w:ascii="Times New Roman" w:hAnsi="Times New Roman" w:cs="Times New Roman"/>
          <w:noProof/>
        </w:rPr>
        <w:t>(Loverdos et al., 2019)</w:t>
      </w:r>
      <w:r w:rsidR="001E0D46" w:rsidRPr="00CE6427">
        <w:rPr>
          <w:rFonts w:ascii="Times New Roman" w:hAnsi="Times New Roman" w:cs="Times New Roman"/>
        </w:rPr>
        <w:fldChar w:fldCharType="end"/>
      </w:r>
      <w:r w:rsidR="001E0D46" w:rsidRPr="00CE6427">
        <w:rPr>
          <w:rFonts w:ascii="Times New Roman" w:hAnsi="Times New Roman" w:cs="Times New Roman"/>
        </w:rPr>
        <w:t>.</w:t>
      </w:r>
    </w:p>
    <w:p w:rsidR="001A2183" w:rsidRPr="00CE6427" w:rsidRDefault="001A2183"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Term: Depression</w:t>
      </w:r>
    </w:p>
    <w:p w:rsidR="001A2183" w:rsidRPr="00CE6427" w:rsidRDefault="001A2183" w:rsidP="00CE6427">
      <w:pPr>
        <w:spacing w:after="0" w:line="480" w:lineRule="auto"/>
        <w:ind w:left="360"/>
        <w:rPr>
          <w:rFonts w:ascii="Times New Roman" w:hAnsi="Times New Roman" w:cs="Times New Roman"/>
        </w:rPr>
      </w:pPr>
      <w:r w:rsidRPr="00CE6427">
        <w:rPr>
          <w:rFonts w:ascii="Times New Roman" w:hAnsi="Times New Roman" w:cs="Times New Roman"/>
        </w:rPr>
        <w:lastRenderedPageBreak/>
        <w:t xml:space="preserve">Definition: A mood disorder </w:t>
      </w:r>
      <w:r w:rsidR="00103BB7" w:rsidRPr="00CE6427">
        <w:rPr>
          <w:rFonts w:ascii="Times New Roman" w:hAnsi="Times New Roman" w:cs="Times New Roman"/>
        </w:rPr>
        <w:t>which is characterized by sadness and loss of interes</w:t>
      </w:r>
      <w:r w:rsidR="00BA591B" w:rsidRPr="00CE6427">
        <w:rPr>
          <w:rFonts w:ascii="Times New Roman" w:hAnsi="Times New Roman" w:cs="Times New Roman"/>
        </w:rPr>
        <w:t xml:space="preserve">t </w:t>
      </w:r>
      <w:r w:rsidR="00BA591B"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{"citationID":"rR6681HU","properties":{"formattedCitation":"(Chand &amp; Arif, 2025)","plainCitation":"(Chand &amp; Arif, 2025)","noteIndex":0},"citationItems":[{"id":31,"uris":["http://zotero.org/users/local/MZCst8a3/items/GKQ2ZVMR"],"itemData":{"id":31,"type":"chapter","abstract":"Depression is a mood disorder that causes a persistent feeling of sadness and loss of interest. The American Psychiatric Association’s Diagnostic Statistical Manual of Mental Disorders, Fifth Edition (DSM-5) classifies the depressive disorders into: 1. Disruptive mood dysregulation disorder. 2. Major depressive disorder. 3. Persistent depressive disorder (dysthymia). 4. Premenstrual dysphoric disorder. 5. Depressive disorder due to another medical condition. The common features of all the depressive disorders are sadness, emptiness, or irritable mood, accompanied by somatic and cognitive changes that significantly affect the individual’s capacity to function. Because of false perceptions, nearly 60% of people with depression do not seek medical help. Many feel that the stigma of a mental health disorder is not acceptable in society and may hinder both personal and professional life. There is good evidence indicating that most antidepressants do work but the individual response to treatment may vary.","call-number":"NBK430847","container-title":"StatPearls","language":"eng","license":"Copyright © 2025, StatPearls Publishing LLC.","note":"PMID: 28613597","publisher":"StatPearls Publishing","publisher-place":"Treasure Island (FL)","source":"PubMed","title":"Depression","URL":"http://www.ncbi.nlm.nih.gov/books/NBK430847/","author":[{"family":"Chand","given":"Suma P."},{"family":"Arif","given":"Hasan"}],"accessed":{"date-parts":[["2026",1,26]]},"issued":{"date-parts":[["2025"]]}}}],"schema":"https://github.com/citation-style-language/schema/raw/master/csl-citation.json"} </w:instrText>
      </w:r>
      <w:r w:rsidR="00BA591B" w:rsidRPr="00CE6427">
        <w:rPr>
          <w:rFonts w:ascii="Times New Roman" w:hAnsi="Times New Roman" w:cs="Times New Roman"/>
        </w:rPr>
        <w:fldChar w:fldCharType="separate"/>
      </w:r>
      <w:r w:rsidR="00BA591B" w:rsidRPr="00CE6427">
        <w:rPr>
          <w:rFonts w:ascii="Times New Roman" w:hAnsi="Times New Roman" w:cs="Times New Roman"/>
          <w:noProof/>
        </w:rPr>
        <w:t>(Chand &amp; Arif, 2025)</w:t>
      </w:r>
      <w:r w:rsidR="00BA591B" w:rsidRPr="00CE6427">
        <w:rPr>
          <w:rFonts w:ascii="Times New Roman" w:hAnsi="Times New Roman" w:cs="Times New Roman"/>
        </w:rPr>
        <w:fldChar w:fldCharType="end"/>
      </w:r>
      <w:r w:rsidR="00BA591B" w:rsidRPr="00CE6427">
        <w:rPr>
          <w:rFonts w:ascii="Times New Roman" w:hAnsi="Times New Roman" w:cs="Times New Roman"/>
        </w:rPr>
        <w:t>.</w:t>
      </w:r>
      <w:r w:rsidR="00103BB7" w:rsidRPr="00CE6427">
        <w:rPr>
          <w:rFonts w:ascii="Times New Roman" w:hAnsi="Times New Roman" w:cs="Times New Roman"/>
        </w:rPr>
        <w:t xml:space="preserve"> </w:t>
      </w:r>
    </w:p>
    <w:p w:rsidR="00103BB7" w:rsidRPr="00CE6427" w:rsidRDefault="00103BB7"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001E0D46" w:rsidRPr="00CE6427">
        <w:rPr>
          <w:rFonts w:ascii="Times New Roman" w:hAnsi="Times New Roman" w:cs="Times New Roman"/>
        </w:rPr>
        <w:t>“</w:t>
      </w:r>
      <w:r w:rsidRPr="00CE6427">
        <w:rPr>
          <w:rFonts w:ascii="Times New Roman" w:hAnsi="Times New Roman" w:cs="Times New Roman"/>
        </w:rPr>
        <w:t>Significant efforts are underway to develop AI models capable of</w:t>
      </w:r>
      <w:r w:rsidRPr="00CE6427">
        <w:rPr>
          <w:rFonts w:ascii="Times New Roman" w:hAnsi="Times New Roman" w:cs="Times New Roman"/>
        </w:rPr>
        <w:t xml:space="preserve"> </w:t>
      </w:r>
      <w:r w:rsidRPr="00CE6427">
        <w:rPr>
          <w:rFonts w:ascii="Times New Roman" w:hAnsi="Times New Roman" w:cs="Times New Roman"/>
        </w:rPr>
        <w:t>predicting conditions such as depression, anxiety, and other</w:t>
      </w:r>
      <w:r w:rsidRPr="00CE6427">
        <w:rPr>
          <w:rFonts w:ascii="Times New Roman" w:hAnsi="Times New Roman" w:cs="Times New Roman"/>
        </w:rPr>
        <w:t xml:space="preserve"> </w:t>
      </w:r>
      <w:r w:rsidRPr="00CE6427">
        <w:rPr>
          <w:rFonts w:ascii="Times New Roman" w:hAnsi="Times New Roman" w:cs="Times New Roman"/>
        </w:rPr>
        <w:t>mental health disorders before they manifest (53, 54)</w:t>
      </w:r>
      <w:r w:rsidR="001E0D46" w:rsidRPr="00CE6427">
        <w:rPr>
          <w:rFonts w:ascii="Times New Roman" w:hAnsi="Times New Roman" w:cs="Times New Roman"/>
        </w:rPr>
        <w:t xml:space="preserve">” </w:t>
      </w:r>
      <w:r w:rsidR="001E0D46"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{"citationID":"WhuKrpcR","properties":{"formattedCitation":"(Auf et al., 2025)","plainCitation":"(Auf et al., 2025)","noteIndex":0},"citationItems":[{"id":14,"uris":["http://zotero.org/users/local/MZCst8a3/items/C4FRZFED"],"itemData":{"id":14,"type":"article-journal","abstract":"Background: Mental healthcare faces growing challenges due to rising mental health issues, particularly among young adults. AI-based systems show promise in supporting prevention, diagnosis, and treatment through personalized care but raise concerns about trust, inclusivity, and workﬂow integration. Limited research exists on aligning AI functionalities with healthcare professionals’ needs or incorporating shared decision-making (SDM) into AI-supported mental health services, emphasizing the need for further exploration.\nObjective: This study aims to explore how AI-based decision support systems can be used in mental healthcare from the perspective of healthcare professionals and in the light of a SDM framework.\nMethods: A qualitative approach using deductive content analysis was employed. Sixteen healthcare professionals working with young adults participated in semi-structured interviews. The analysis was guided by elements of SDM to identify key needs and concerns related to AI.\nResults: Healthcare professionals acknowledged both the potential beneﬁts and challenges of integrating AI-based decision support systems into SDM for mental healthcare. Fifteen of 23 SDM elements were identiﬁed as relevant. AI was valued for its potential in early detection, holistic assessments, and personalized treatment recommendations. However, concerns were raised about inaccuracies in interpreting non-verbal cues, risks of overdiagnosis, reduced clinician autonomy, and weakened trust and therapeutic relationships.\nConclusions: AI holds promise for enhancing triage, patient participation, and information exchange in mental healthcare. However, concerns about trust, safety, and overreliance on technology must be addressed. Future efforts should prioritize human-centric SDM, ensuring AI implementation mitigates risks related to equity, data privacy, and the preservation of therapeutic relationships.","container-title":"Frontiers in Digital Health","DOI":"10.3389/fdgth.2025.1588759","ISSN":"2673-253X","journalAbbreviation":"Front. Digit. Health","language":"en","page":"1588759","source":"DOI.org (Crossref)","title":"Healthcare Professionals’ perspectives on AI-driven decision support in young adult mental health: an analysis through the lens of a shared decision-making framework","title-short":"Healthcare Professionals’ perspectives on AI-driven decision support in young adult mental health","volume":"7","author":[{"family":"Auf","given":"Hassan"},{"family":"Nygren","given":"Jens"},{"family":"Lundgren","given":"Lina E."},{"family":"Petersson","given":"Lena"},{"family":"Svedberg","given":"Petra"}],"issued":{"date-parts":[["2025",9,25]]}}}],"schema":"https://github.com/citation-style-language/schema/raw/master/csl-citation.json"} </w:instrText>
      </w:r>
      <w:r w:rsidR="001E0D46" w:rsidRPr="00CE6427">
        <w:rPr>
          <w:rFonts w:ascii="Times New Roman" w:hAnsi="Times New Roman" w:cs="Times New Roman"/>
        </w:rPr>
        <w:fldChar w:fldCharType="separate"/>
      </w:r>
      <w:r w:rsidR="00BA591B" w:rsidRPr="00CE6427">
        <w:rPr>
          <w:rFonts w:ascii="Times New Roman" w:hAnsi="Times New Roman" w:cs="Times New Roman"/>
          <w:noProof/>
        </w:rPr>
        <w:t>(Auf et al., 2025)</w:t>
      </w:r>
      <w:r w:rsidR="001E0D46" w:rsidRPr="00CE6427">
        <w:rPr>
          <w:rFonts w:ascii="Times New Roman" w:hAnsi="Times New Roman" w:cs="Times New Roman"/>
        </w:rPr>
        <w:fldChar w:fldCharType="end"/>
      </w:r>
      <w:r w:rsidR="00BA591B" w:rsidRPr="00CE6427">
        <w:rPr>
          <w:rFonts w:ascii="Times New Roman" w:hAnsi="Times New Roman" w:cs="Times New Roman"/>
        </w:rPr>
        <w:t>.</w:t>
      </w:r>
    </w:p>
    <w:p w:rsidR="00103BB7" w:rsidRPr="00CE6427" w:rsidRDefault="00103BB7" w:rsidP="00CE6427">
      <w:pPr>
        <w:spacing w:after="0" w:line="480" w:lineRule="auto"/>
        <w:ind w:left="360"/>
        <w:rPr>
          <w:rFonts w:ascii="Times New Roman" w:hAnsi="Times New Roman" w:cs="Times New Roman"/>
        </w:rPr>
      </w:pPr>
      <w:r w:rsidRPr="00CE6427">
        <w:rPr>
          <w:rFonts w:ascii="Times New Roman" w:hAnsi="Times New Roman" w:cs="Times New Roman"/>
        </w:rPr>
        <w:t>Importance: Depression is a leading cause of disability and suicide. Early recognition of depression can improve the quality of life of the individual and lesson unfavorable outcomes</w:t>
      </w:r>
      <w:r w:rsidR="00BA591B" w:rsidRPr="00CE6427">
        <w:rPr>
          <w:rFonts w:ascii="Times New Roman" w:hAnsi="Times New Roman" w:cs="Times New Roman"/>
        </w:rPr>
        <w:t xml:space="preserve"> </w:t>
      </w:r>
      <w:r w:rsidR="00BA591B"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{"citationID":"Bi5L0cP5","properties":{"formattedCitation":"(Chand &amp; Arif, 2025)","plainCitation":"(Chand &amp; Arif, 2025)","noteIndex":0},"citationItems":[{"id":31,"uris":["http://zotero.org/users/local/MZCst8a3/items/GKQ2ZVMR"],"itemData":{"id":31,"type":"chapter","abstract":"Depression is a mood disorder that causes a persistent feeling of sadness and loss of interest. The American Psychiatric Association’s Diagnostic Statistical Manual of Mental Disorders, Fifth Edition (DSM-5) classifies the depressive disorders into: 1. Disruptive mood dysregulation disorder. 2. Major depressive disorder. 3. Persistent depressive disorder (dysthymia). 4. Premenstrual dysphoric disorder. 5. Depressive disorder due to another medical condition. The common features of all the depressive disorders are sadness, emptiness, or irritable mood, accompanied by somatic and cognitive changes that significantly affect the individual’s capacity to function. Because of false perceptions, nearly 60% of people with depression do not seek medical help. Many feel that the stigma of a mental health disorder is not acceptable in society and may hinder both personal and professional life. There is good evidence indicating that most antidepressants do work but the individual response to treatment may vary.","call-number":"NBK430847","container-title":"StatPearls","language":"eng","license":"Copyright © 2025, StatPearls Publishing LLC.","note":"PMID: 28613597","publisher":"StatPearls Publishing","publisher-place":"Treasure Island (FL)","source":"PubMed","title":"Depression","URL":"http://www.ncbi.nlm.nih.gov/books/NBK430847/","author":[{"family":"Chand","given":"Suma P."},{"family":"Arif","given":"Hasan"}],"accessed":{"date-parts":[["2026",1,26]]},"issued":{"date-parts":[["2025"]]}}}],"schema":"https://github.com/citation-style-language/schema/raw/master/csl-citation.json"} </w:instrText>
      </w:r>
      <w:r w:rsidR="00BA591B" w:rsidRPr="00CE6427">
        <w:rPr>
          <w:rFonts w:ascii="Times New Roman" w:hAnsi="Times New Roman" w:cs="Times New Roman"/>
        </w:rPr>
        <w:fldChar w:fldCharType="separate"/>
      </w:r>
      <w:r w:rsidR="00BA591B" w:rsidRPr="00CE6427">
        <w:rPr>
          <w:rFonts w:ascii="Times New Roman" w:hAnsi="Times New Roman" w:cs="Times New Roman"/>
          <w:noProof/>
        </w:rPr>
        <w:t>(Chand &amp; Arif, 2025)</w:t>
      </w:r>
      <w:r w:rsidR="00BA591B" w:rsidRPr="00CE6427">
        <w:rPr>
          <w:rFonts w:ascii="Times New Roman" w:hAnsi="Times New Roman" w:cs="Times New Roman"/>
        </w:rPr>
        <w:fldChar w:fldCharType="end"/>
      </w:r>
      <w:r w:rsidR="00BA591B" w:rsidRPr="00CE6427">
        <w:rPr>
          <w:rFonts w:ascii="Times New Roman" w:hAnsi="Times New Roman" w:cs="Times New Roman"/>
        </w:rPr>
        <w:t>.</w:t>
      </w:r>
    </w:p>
    <w:p w:rsidR="00103BB7" w:rsidRPr="00CE6427" w:rsidRDefault="00103BB7"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 xml:space="preserve">Term: Cystic Fibrosis </w:t>
      </w:r>
    </w:p>
    <w:p w:rsidR="00103BB7" w:rsidRPr="00CE6427" w:rsidRDefault="00103BB7" w:rsidP="00CE6427">
      <w:pPr>
        <w:spacing w:after="0" w:line="480" w:lineRule="auto"/>
        <w:ind w:left="360"/>
        <w:rPr>
          <w:rFonts w:ascii="Times New Roman" w:hAnsi="Times New Roman" w:cs="Times New Roman"/>
        </w:rPr>
      </w:pPr>
      <w:r w:rsidRPr="00CE6427">
        <w:rPr>
          <w:rFonts w:ascii="Times New Roman" w:hAnsi="Times New Roman" w:cs="Times New Roman"/>
        </w:rPr>
        <w:t>Definition: A</w:t>
      </w:r>
      <w:r w:rsidR="00512908" w:rsidRPr="00CE6427">
        <w:rPr>
          <w:rFonts w:ascii="Times New Roman" w:hAnsi="Times New Roman" w:cs="Times New Roman"/>
        </w:rPr>
        <w:t xml:space="preserve"> genetic disorder which affects the lungs and the digestive </w:t>
      </w:r>
      <w:r w:rsidR="00BA591B" w:rsidRPr="00CE6427">
        <w:rPr>
          <w:rFonts w:ascii="Times New Roman" w:hAnsi="Times New Roman" w:cs="Times New Roman"/>
        </w:rPr>
        <w:t xml:space="preserve">system </w:t>
      </w:r>
      <w:r w:rsidR="00BA591B"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{"citationID":"A3t2FgaF","properties":{"formattedCitation":"(Sankari &amp; Sharma, 2025)","plainCitation":"(Sankari &amp; Sharma, 2025)","noteIndex":0},"citationItems":[{"id":36,"uris":["http://zotero.org/users/local/MZCst8a3/items/AQHLB8NP"],"itemData":{"id":36,"type":"chapter","abstract":"Cystic fibrosis is a chronic genetic disorder that has affected children and adults since ancient times, primarily affecting the respiratory, digestive, and reproductive systems. Important chronic manifestations of cystic fibrosis include chronic lung infections, pancreatic insufficiency, sinusitis, and infertility. Cystic fibrosis is often associated with shortened lifespans, and the most common cause of death is end-stage lung disease. Historically misunderstood, cystic fibrosis gained recognition in folklore through the \"salty skin\" symptom, which symbolized an incurable condition. In medieval Europe, these children were believed to be cursed by witches and doomed to die. The curse that became folklore pronounced, \"Woe to the child who tastes salty from a kiss on the brow, for he is cursed and soon will die.\" Salty skin was a sign of an impending illness without cause or cure. Until relatively modern times, cystic fibrosis was poorly understood.  Modern understanding began in 1949 when scientists identified the autosomal recessive inheritance pattern of cystic fibrosis and linked the disease to a defect in the CFTR protein, a chloride channel crucial for regulating salt and water balance in the body. Quinton postulated that sweat ducts in these patients were impermeable to chloride. Further studies led to the hypothesis that the faulty chloride channel must be situated in the apical membranes of the lung surface or glandular epithelium to explain the respiratory and systemic organ failure associated with cystic fibrosis. Symptoms may appear in infancy, childhood, or adulthood, with newborn screening and genetic testing aiding early diagnosis. The disease is caused by over 2,000 possible mutations in the CFTR gene, each disrupting chloride ion transport, leading to thick mucus accumulation, organ dysfunction, and electrolyte imbalances. Advancements in treatment include CFTR modulators like ivacaftor and lumacaftor, which address underlying protein defects, and supportive therapies targeting nutrition, airway clearance, and infection control. Despite progress, cystic fibrosis remains life-limiting, with lung transplantation serving as an option for end-stage disease. Interprofessional care focusing on improving lung function, managing complications, and optimizing quality of life is essential for those with cystic fibrosis.","call-number":"NBK493206","container-title":"StatPearls","language":"eng","license":"Copyright © 2025, StatPearls Publishing LLC.","note":"PMID: 29630258","publisher":"StatPearls Publishing","publisher-place":"Treasure Island (FL)","source":"PubMed","title":"Cystic Fibrosis","URL":"http://www.ncbi.nlm.nih.gov/books/NBK493206/","author":[{"family":"Sankari","given":"Abdulghani"},{"family":"Sharma","given":"Sandeep"}],"accessed":{"date-parts":[["2026",1,26]]},"issued":{"date-parts":[["2025"]]}}}],"schema":"https://github.com/citation-style-language/schema/raw/master/csl-citation.json"} </w:instrText>
      </w:r>
      <w:r w:rsidR="00BA591B" w:rsidRPr="00CE6427">
        <w:rPr>
          <w:rFonts w:ascii="Times New Roman" w:hAnsi="Times New Roman" w:cs="Times New Roman"/>
        </w:rPr>
        <w:fldChar w:fldCharType="separate"/>
      </w:r>
      <w:r w:rsidR="00BA591B" w:rsidRPr="00CE6427">
        <w:rPr>
          <w:rFonts w:ascii="Times New Roman" w:hAnsi="Times New Roman" w:cs="Times New Roman"/>
          <w:noProof/>
        </w:rPr>
        <w:t>(Sankari &amp; Sharma, 2025)</w:t>
      </w:r>
      <w:r w:rsidR="00BA591B" w:rsidRPr="00CE6427">
        <w:rPr>
          <w:rFonts w:ascii="Times New Roman" w:hAnsi="Times New Roman" w:cs="Times New Roman"/>
        </w:rPr>
        <w:fldChar w:fldCharType="end"/>
      </w:r>
      <w:r w:rsidR="00BA591B" w:rsidRPr="00CE6427">
        <w:rPr>
          <w:rFonts w:ascii="Times New Roman" w:hAnsi="Times New Roman" w:cs="Times New Roman"/>
        </w:rPr>
        <w:t>.</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00BA591B" w:rsidRPr="00CE6427">
        <w:rPr>
          <w:rFonts w:ascii="Times New Roman" w:hAnsi="Times New Roman" w:cs="Times New Roman"/>
        </w:rPr>
        <w:t>“</w:t>
      </w:r>
      <w:r w:rsidRPr="00CE6427">
        <w:rPr>
          <w:rFonts w:ascii="Times New Roman" w:hAnsi="Times New Roman" w:cs="Times New Roman"/>
        </w:rPr>
        <w:t>Cystic fibrosis is a multisystem condition which predominantly impacts the respiratory system…”</w:t>
      </w:r>
      <w:r w:rsidR="00BA591B" w:rsidRPr="00CE6427">
        <w:rPr>
          <w:rFonts w:ascii="Times New Roman" w:hAnsi="Times New Roman" w:cs="Times New Roman"/>
        </w:rPr>
        <w:t xml:space="preserve"> </w:t>
      </w:r>
      <w:r w:rsidR="00BA591B"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{"citationID":"fXZS5ugg","properties":{"formattedCitation":"(Ben Bowhay et al., 2023)","plainCitation":"(Ben Bowhay et al., 2023)","noteIndex":0},"citationItems":[{"id":15,"uris":["http://zotero.org/users/local/MZCst8a3/items/CZRVX8AI"],"itemData":{"id":15,"type":"article-journal","abstract":"To conduct a systematic review to evaluate the effects of physiotherapy exercises delivered via telemedicine on lung function and quality-of-life in people with Cystic Fibrosis (CF). The databases AMED, CINAHL and MEDLINE were searched from December 2001 until December 2021. Reference lists of included studies were hand-searched. The PRISMA 2020 statement was used to report the review. Studies of any design reported in the English language, included participants with CF, and within outpatient settings were included. Metaanalysis was not deemed appropriate due to the diversity of interventions and heterogeneity of the included studies. Following screening, eight studies with 180 total participants met the inclusion criteria. Sample sizes ranged from 9 to 41 participants. Research designs included five single cohort intervention studies, two randomised control trials and one feasibility study. Telemedicine-based interventions included Tai-Chi, aerobic, and resistance exercise delivered over a study period of six to twelve weeks. All included studies which measured percentage predicted forced expiratory volume in one second found no significant difference. Five studies measuring the Cystic Fibrosis Questionnaire–Revised (CFQ-R) respiratory domain found improvements, however, did not meet statistical significance. For the CFQ-R physical domain, measured by five studies, two studies found an improvement, although not statistically significant. No adverse events were reported across all studies. The included studies indicate that telemedicine-based exercise over 6–12 weeks does not significantly change lung function or quality-of-life in people with CF. Whilst the role of telemedicine in the care of pwCF is acceptable and promising; further research with standardised outcome measures, larger sample sizes and longer follow-up are required before clinical practice recommendations can be developed.","container-title":"PLOS Digital Health","DOI":"10.1371/journal.pdig.0000201","ISSN":"2767-3170","issue":"2","journalAbbreviation":"PLOS Digit Health","language":"en","page":"e0000201","source":"DOI.org (Crossref)","title":"A systematic review to explore how exercise-based physiotherapy via telemedicine can promote health related benefits for people with cystic fibrosis","volume":"2","author":[{"literal":"Ben Bowhay"},{"family":"Latour","given":"Jos M."},{"family":"Tomlinson","given":"Owen W."}],"editor":[{"family":"Lai","given":"Yuan"}],"issued":{"date-parts":[["2023",2,27]]}}}],"schema":"https://github.com/citation-style-language/schema/raw/master/csl-citation.json"} </w:instrText>
      </w:r>
      <w:r w:rsidR="00BA591B" w:rsidRPr="00CE6427">
        <w:rPr>
          <w:rFonts w:ascii="Times New Roman" w:hAnsi="Times New Roman" w:cs="Times New Roman"/>
        </w:rPr>
        <w:fldChar w:fldCharType="separate"/>
      </w:r>
      <w:r w:rsidR="00BA591B" w:rsidRPr="00CE6427">
        <w:rPr>
          <w:rFonts w:ascii="Times New Roman" w:hAnsi="Times New Roman" w:cs="Times New Roman"/>
          <w:noProof/>
        </w:rPr>
        <w:t>(Ben Bowhay et al., 2023)</w:t>
      </w:r>
      <w:r w:rsidR="00BA591B" w:rsidRPr="00CE6427">
        <w:rPr>
          <w:rFonts w:ascii="Times New Roman" w:hAnsi="Times New Roman" w:cs="Times New Roman"/>
        </w:rPr>
        <w:fldChar w:fldCharType="end"/>
      </w:r>
      <w:r w:rsidR="00BA591B" w:rsidRPr="00CE6427">
        <w:rPr>
          <w:rFonts w:ascii="Times New Roman" w:hAnsi="Times New Roman" w:cs="Times New Roman"/>
        </w:rPr>
        <w:t>.</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Importance: Cystic Fibrosis requires </w:t>
      </w:r>
      <w:r w:rsidR="00BA591B" w:rsidRPr="00CE6427">
        <w:rPr>
          <w:rFonts w:ascii="Times New Roman" w:hAnsi="Times New Roman" w:cs="Times New Roman"/>
        </w:rPr>
        <w:t>lifelong</w:t>
      </w:r>
      <w:r w:rsidRPr="00CE6427">
        <w:rPr>
          <w:rFonts w:ascii="Times New Roman" w:hAnsi="Times New Roman" w:cs="Times New Roman"/>
        </w:rPr>
        <w:t xml:space="preserve"> management. Therefore, clinicians must understand it thoroughly</w:t>
      </w:r>
      <w:r w:rsidR="00BA591B" w:rsidRPr="00CE6427">
        <w:rPr>
          <w:rFonts w:ascii="Times New Roman" w:hAnsi="Times New Roman" w:cs="Times New Roman"/>
        </w:rPr>
        <w:t xml:space="preserve"> </w:t>
      </w:r>
      <w:r w:rsidR="00BA591B" w:rsidRPr="00CE6427">
        <w:rPr>
          <w:rFonts w:ascii="Times New Roman" w:hAnsi="Times New Roman" w:cs="Times New Roman"/>
        </w:rPr>
        <w:fldChar w:fldCharType="begin"/>
      </w:r>
      <w:r w:rsidR="00BA591B" w:rsidRPr="00CE6427">
        <w:rPr>
          <w:rFonts w:ascii="Times New Roman" w:hAnsi="Times New Roman" w:cs="Times New Roman"/>
        </w:rPr>
        <w:instrText xml:space="preserve"> ADDIN ZOTERO_ITEM CSL_CITATION {"citationID":"0uwnQgh3","properties":{"formattedCitation":"(Sankari &amp; Sharma, 2025)","plainCitation":"(Sankari &amp; Sharma, 2025)","noteIndex":0},"citationItems":[{"id":36,"uris":["http://zotero.org/users/local/MZCst8a3/items/AQHLB8NP"],"itemData":{"id":36,"type":"chapter","abstract":"Cystic fibrosis is a chronic genetic disorder that has affected children and adults since ancient times, primarily affecting the respiratory, digestive, and reproductive systems. Important chronic manifestations of cystic fibrosis include chronic lung infections, pancreatic insufficiency, sinusitis, and infertility. Cystic fibrosis is often associated with shortened lifespans, and the most common cause of death is end-stage lung disease. Historically misunderstood, cystic fibrosis gained recognition in folklore through the \"salty skin\" symptom, which symbolized an incurable condition. In medieval Europe, these children were believed to be cursed by witches and doomed to die. The curse that became folklore pronounced, \"Woe to the child who tastes salty from a kiss on the brow, for he is cursed and soon will die.\" Salty skin was a sign of an impending illness without cause or cure. Until relatively modern times, cystic fibrosis was poorly understood.  Modern understanding began in 1949 when scientists identified the autosomal recessive inheritance pattern of cystic fibrosis and linked the disease to a defect in the CFTR protein, a chloride channel crucial for regulating salt and water balance in the body. Quinton postulated that sweat ducts in these patients were impermeable to chloride. Further studies led to the hypothesis that the faulty chloride channel must be situated in the apical membranes of the lung surface or glandular epithelium to explain the respiratory and systemic organ failure associated with cystic fibrosis. Symptoms may appear in infancy, childhood, or adulthood, with newborn screening and genetic testing aiding early diagnosis. The disease is caused by over 2,000 possible mutations in the CFTR gene, each disrupting chloride ion transport, leading to thick mucus accumulation, organ dysfunction, and electrolyte imbalances. Advancements in treatment include CFTR modulators like ivacaftor and lumacaftor, which address underlying protein defects, and supportive therapies targeting nutrition, airway clearance, and infection control. Despite progress, cystic fibrosis remains life-limiting, with lung transplantation serving as an option for end-stage disease. Interprofessional care focusing on improving lung function, managing complications, and optimizing quality of life is essential for those with cystic fibrosis.","call-number":"NBK493206","container-title":"StatPearls","language":"eng","license":"Copyright © 2025, StatPearls Publishing LLC.","note":"PMID: 29630258","publisher":"StatPearls Publishing","publisher-place":"Treasure Island (FL)","source":"PubMed","title":"Cystic Fibrosis","URL":"http://www.ncbi.nlm.nih.gov/books/NBK493206/","author":[{"family":"Sankari","given":"Abdulghani"},{"family":"Sharma","given":"Sandeep"}],"accessed":{"date-parts":[["2026",1,26]]},"issued":{"date-parts":[["2025"]]}}}],"schema":"https://github.com/citation-style-language/schema/raw/master/csl-citation.json"} </w:instrText>
      </w:r>
      <w:r w:rsidR="00BA591B" w:rsidRPr="00CE6427">
        <w:rPr>
          <w:rFonts w:ascii="Times New Roman" w:hAnsi="Times New Roman" w:cs="Times New Roman"/>
        </w:rPr>
        <w:fldChar w:fldCharType="separate"/>
      </w:r>
      <w:r w:rsidR="00BA591B" w:rsidRPr="00CE6427">
        <w:rPr>
          <w:rFonts w:ascii="Times New Roman" w:hAnsi="Times New Roman" w:cs="Times New Roman"/>
          <w:noProof/>
        </w:rPr>
        <w:t>(Sankari &amp; Sharma, 2025)</w:t>
      </w:r>
      <w:r w:rsidR="00BA591B" w:rsidRPr="00CE6427">
        <w:rPr>
          <w:rFonts w:ascii="Times New Roman" w:hAnsi="Times New Roman" w:cs="Times New Roman"/>
        </w:rPr>
        <w:fldChar w:fldCharType="end"/>
      </w:r>
      <w:r w:rsidR="00BA591B" w:rsidRPr="00CE6427">
        <w:rPr>
          <w:rFonts w:ascii="Times New Roman" w:hAnsi="Times New Roman" w:cs="Times New Roman"/>
        </w:rPr>
        <w:t>.</w:t>
      </w:r>
    </w:p>
    <w:p w:rsidR="00512908" w:rsidRPr="00CE6427" w:rsidRDefault="00512908"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Term: Bronchiectasis</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Definition: Permanent widening of the Bronchi due to chronic inflammation</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{"citationID":"A7NIKpvT","properties":{"formattedCitation":"(Bird &amp; Memon, 2025)","plainCitation":"(Bird &amp; Memon, 2025)","noteIndex":0},"citationItems":[{"id":39,"uris":["http://zotero.org/users/local/MZCst8a3/items/JLZZ9QFF"],"itemData":{"id":39,"type":"chapter","abstract":"Initially, bronchiectasis was described in the early 19th century by Laennec. Bronchiectasis is a chronic lung disease characterized by persistent and lifelong widening of the bronchial airways and weakening of the function mucociliary transport mechanism owing to repeated infection contributing to bacterial invasion and mucus pooling throughout the bronchial tree. Bronchiectasis is responsible for the significant loss of lung function and one that can result in considerable morbidity and even early mortality.","call-number":"NBK430810","container-title":"StatPearls","language":"eng","license":"Copyright © 2025, StatPearls Publishing LLC.","note":"PMID: 28613561","publisher":"StatPearls Publishing","publisher-place":"Treasure Island (FL)","source":"PubMed","title":"Bronchiectasis","URL":"http://www.ncbi.nlm.nih.gov/books/NBK430810/","author":[{"family":"Bird","given":"Kim"},{"family":"Memon","given":"Jawedulhadi"}],"accessed":{"date-parts":[["2026",1,26]]},"issued":{"date-parts":[["2025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(Bird &amp; Memon,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Pr="00CE6427">
        <w:rPr>
          <w:rFonts w:ascii="Times New Roman" w:hAnsi="Times New Roman" w:cs="Times New Roman"/>
        </w:rPr>
        <w:t>“As a result, thickened dehydrated mucus builds up which leads to chronic airway infection, bronchiectasis and respiratory disease</w:t>
      </w:r>
      <w:r w:rsidR="00BA591B" w:rsidRPr="00CE6427">
        <w:rPr>
          <w:rFonts w:ascii="Times New Roman" w:hAnsi="Times New Roman" w:cs="Times New Roman"/>
        </w:rPr>
        <w:t xml:space="preserve">” </w:t>
      </w:r>
      <w:r w:rsidR="00BA591B"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{"citationID":"4HhzFxGk","properties":{"formattedCitation":"(Ben Bowhay et al., 2023)","plainCitation":"(Ben Bowhay et al., 2023)","noteIndex":0},"citationItems":[{"id":15,"uris":["http://zotero.org/users/local/MZCst8a3/items/CZRVX8AI"],"itemData":{"id":15,"type":"article-journal","abstract":"To conduct a systematic review to evaluate the effects of physiotherapy exercises delivered via telemedicine on lung function and quality-of-life in people with Cystic Fibrosis (CF). The databases AMED, CINAHL and MEDLINE were searched from December 2001 until December 2021. Reference lists of included studies were hand-searched. The PRISMA 2020 statement was used to report the review. Studies of any design reported in the English language, included participants with CF, and within outpatient settings were included. Metaanalysis was not deemed appropriate due to the diversity of interventions and heterogeneity of the included studies. Following screening, eight studies with 180 total participants met the inclusion criteria. Sample sizes ranged from 9 to 41 participants. Research designs included five single cohort intervention studies, two randomised control trials and one feasibility study. Telemedicine-based interventions included Tai-Chi, aerobic, and resistance exercise delivered over a study period of six to twelve weeks. All included studies which measured percentage predicted forced expiratory volume in one second found no significant difference. Five studies measuring the Cystic Fibrosis Questionnaire–Revised (CFQ-R) respiratory domain found improvements, however, did not meet statistical significance. For the CFQ-R physical domain, measured by five studies, two studies found an improvement, although not statistically significant. No adverse events were reported across all studies. The included studies indicate that telemedicine-based exercise over 6–12 weeks does not significantly change lung function or quality-of-life in people with CF. Whilst the role of telemedicine in the care of pwCF is acceptable and promising; further research with standardised outcome measures, larger sample sizes and longer follow-up are required before clinical practice recommendations can be developed.","container-title":"PLOS Digital Health","DOI":"10.1371/journal.pdig.0000201","ISSN":"2767-3170","issue":"2","journalAbbreviation":"PLOS Digit Health","language":"en","page":"e0000201","source":"DOI.org (Crossref)","title":"A systematic review to explore how exercise-based physiotherapy via telemedicine can promote health related benefits for people with cystic fibrosis","volume":"2","author":[{"literal":"Ben Bowhay"},{"family":"Latour","given":"Jos M."},{"family":"Tomlinson","given":"Owen W."}],"editor":[{"family":"Lai","given":"Yuan"}],"issued":{"date-parts":[["2023",2,27]]}}}],"schema":"https://github.com/citation-style-language/schema/raw/master/csl-citation.json"} </w:instrText>
      </w:r>
      <w:r w:rsidR="00BA591B" w:rsidRPr="00CE6427">
        <w:rPr>
          <w:rFonts w:ascii="Times New Roman" w:hAnsi="Times New Roman" w:cs="Times New Roman"/>
        </w:rPr>
        <w:fldChar w:fldCharType="separate"/>
      </w:r>
      <w:r w:rsidR="00463E95" w:rsidRPr="00CE6427">
        <w:rPr>
          <w:rFonts w:ascii="Times New Roman" w:hAnsi="Times New Roman" w:cs="Times New Roman"/>
          <w:noProof/>
        </w:rPr>
        <w:t>(Ben Bowhay et al., 2023)</w:t>
      </w:r>
      <w:r w:rsidR="00BA591B" w:rsidRPr="00CE6427">
        <w:rPr>
          <w:rFonts w:ascii="Times New Roman" w:hAnsi="Times New Roman" w:cs="Times New Roman"/>
        </w:rPr>
        <w:fldChar w:fldCharType="end"/>
      </w:r>
      <w:r w:rsidR="00463E95" w:rsidRPr="00CE6427">
        <w:rPr>
          <w:rFonts w:ascii="Times New Roman" w:hAnsi="Times New Roman" w:cs="Times New Roman"/>
        </w:rPr>
        <w:t>.</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Importance: Bronchiectasis can lead to recurring infections, requiring management. It is important to understand this term to be able to recognize and manage it accordingly</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{"citationID":"e0kaDvdC","properties":{"formattedCitation":"(Bird &amp; Memon, 2025)","plainCitation":"(Bird &amp; Memon, 2025)","noteIndex":0},"citationItems":[{"id":39,"uris":["http://zotero.org/users/local/MZCst8a3/items/JLZZ9QFF"],"itemData":{"id":39,"type":"chapter","abstract":"Initially, bronchiectasis was described in the early 19th century by Laennec. Bronchiectasis is a chronic lung disease characterized by persistent and lifelong widening of the bronchial airways and weakening of the function mucociliary transport mechanism owing to repeated infection contributing to bacterial invasion and mucus pooling throughout the bronchial tree. Bronchiectasis is responsible for the significant loss of lung function and one that can result in considerable morbidity and even early mortality.","call-number":"NBK430810","container-title":"StatPearls","language":"eng","license":"Copyright © 2025, StatPearls Publishing LLC.","note":"PMID: 28613561","publisher":"StatPearls Publishing","publisher-place":"Treasure Island (FL)","source":"PubMed","title":"Bronchiectasis","URL":"http://www.ncbi.nlm.nih.gov/books/NBK430810/","author":[{"family":"Bird","given":"Kim"},{"family":"Memon","given":"Jawedulhadi"}],"accessed":{"date-parts":[["2026",1,26]]},"issued":{"date-parts":[["2025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(Bird &amp; Memon,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512908" w:rsidRPr="00CE6427" w:rsidRDefault="00512908"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lastRenderedPageBreak/>
        <w:t xml:space="preserve">Term: Cognitive Behavioral Therapy </w:t>
      </w:r>
    </w:p>
    <w:p w:rsidR="00EB59E2"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Definition: A structured </w:t>
      </w:r>
      <w:r w:rsidR="00463E95" w:rsidRPr="00CE6427">
        <w:rPr>
          <w:rFonts w:ascii="Times New Roman" w:hAnsi="Times New Roman" w:cs="Times New Roman"/>
        </w:rPr>
        <w:t>psychotherapy</w:t>
      </w:r>
      <w:r w:rsidRPr="00CE6427">
        <w:rPr>
          <w:rFonts w:ascii="Times New Roman" w:hAnsi="Times New Roman" w:cs="Times New Roman"/>
        </w:rPr>
        <w:t xml:space="preserve"> that is used to treat maladaptive thoughts and </w:t>
      </w:r>
      <w:r w:rsidR="00463E95" w:rsidRPr="00CE6427">
        <w:rPr>
          <w:rFonts w:ascii="Times New Roman" w:hAnsi="Times New Roman" w:cs="Times New Roman"/>
        </w:rPr>
        <w:t xml:space="preserve">behaviors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{"citationID":"PC7hm4B4","properties":{"formattedCitation":"(Chand et al., 2025)","plainCitation":"(Chand et al., 2025)","noteIndex":0},"citationItems":[{"id":42,"uris":["http://zotero.org/users/local/MZCst8a3/items/KNPDWA7G"],"itemData":{"id":42,"type":"chapter","abstract":"In the 1960s, Aaron Beck developed cognitive behavior therapy (CBT) or cognitive therapy. Since then, it has been extensively researched and found to be effective in a large number of outcome studies for some psychiatric disorders, including depression, anxiety disorders, eating disorders, substance abuse, and personality disorders. It also has been demonstrated to be effective as an adjunctive treatment to medication for serious mental disorders such as bipolar disorder and schizophrenia. CBT has been adapted and studied for children, adolescents, adults, couples, and families. Its efficacy also has been established in the treatment of non-psychiatric disorders such as irritable bowel syndrome, chronic fatigue syndrome, fibromyalgia, insomnia, migraines, and other chronic pain conditions.","call-number":"NBK470241","container-title":"StatPearls","language":"eng","license":"Copyright © 2025, StatPearls Publishing LLC.","note":"PMID: 29261869","publisher":"StatPearls Publishing","publisher-place":"Treasure Island (FL)","source":"PubMed","title":"Cognitive Behavior Therapy","URL":"http://www.ncbi.nlm.nih.gov/books/NBK470241/","author":[{"family":"Chand","given":"Suma P."},{"family":"Kuckel","given":"Daniel P."},{"family":"Huecker","given":"Martin R."}],"accessed":{"date-parts":[["2026",1,26]]},"issued":{"date-parts":[["2025"]]}}}],"schema":"https://github.com/citation-style-language/schema/raw/master/csl-citation.json"}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(Chand et al.,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512908" w:rsidRPr="00CE6427" w:rsidRDefault="00512908"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Context: </w:t>
      </w:r>
      <w:r w:rsidRPr="00CE6427">
        <w:rPr>
          <w:rFonts w:ascii="Times New Roman" w:hAnsi="Times New Roman" w:cs="Times New Roman"/>
        </w:rPr>
        <w:t>They highlighted the</w:t>
      </w:r>
      <w:r w:rsidRPr="00CE6427">
        <w:rPr>
          <w:rFonts w:ascii="Times New Roman" w:hAnsi="Times New Roman" w:cs="Times New Roman"/>
        </w:rPr>
        <w:t xml:space="preserve"> </w:t>
      </w:r>
      <w:r w:rsidRPr="00CE6427">
        <w:rPr>
          <w:rFonts w:ascii="Times New Roman" w:hAnsi="Times New Roman" w:cs="Times New Roman"/>
        </w:rPr>
        <w:t>desire for AI utility that can help in adapting cognitive</w:t>
      </w:r>
      <w:r w:rsidRPr="00CE6427">
        <w:rPr>
          <w:rFonts w:ascii="Times New Roman" w:hAnsi="Times New Roman" w:cs="Times New Roman"/>
        </w:rPr>
        <w:t xml:space="preserve"> </w:t>
      </w:r>
      <w:r w:rsidRPr="00CE6427">
        <w:rPr>
          <w:rFonts w:ascii="Times New Roman" w:hAnsi="Times New Roman" w:cs="Times New Roman"/>
        </w:rPr>
        <w:t>behavioral therapy (CBT) and psychoeducation programs to</w:t>
      </w:r>
      <w:r w:rsidRPr="00CE6427">
        <w:rPr>
          <w:rFonts w:ascii="Times New Roman" w:hAnsi="Times New Roman" w:cs="Times New Roman"/>
        </w:rPr>
        <w:t xml:space="preserve"> </w:t>
      </w:r>
      <w:r w:rsidRPr="00CE6427">
        <w:rPr>
          <w:rFonts w:ascii="Times New Roman" w:hAnsi="Times New Roman" w:cs="Times New Roman"/>
        </w:rPr>
        <w:t>match young adults’ individual knowledge levels and needs</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{"citationID":"qdg9ToWu","properties":{"formattedCitation":"(Auf et al., 2025)","plainCitation":"(Auf et al., 2025)","noteIndex":0},"citationItems":[{"id":14,"uris":["http://zotero.org/users/local/MZCst8a3/items/C4FRZFED"],"itemData":{"id":14,"type":"article-journal","abstract":"Background: Mental healthcare faces growing challenges due to rising mental health issues, particularly among young adults. AI-based systems show promise in supporting prevention, diagnosis, and treatment through personalized care but raise concerns about trust, inclusivity, and workﬂow integration. Limited research exists on aligning AI functionalities with healthcare professionals’ needs or incorporating shared decision-making (SDM) into AI-supported mental health services, emphasizing the need for further exploration.\nObjective: This study aims to explore how AI-based decision support systems can be used in mental healthcare from the perspective of healthcare professionals and in the light of a SDM framework.\nMethods: A qualitative approach using deductive content analysis was employed. Sixteen healthcare professionals working with young adults participated in semi-structured interviews. The analysis was guided by elements of SDM to identify key needs and concerns related to AI.\nResults: Healthcare professionals acknowledged both the potential beneﬁts and challenges of integrating AI-based decision support systems into SDM for mental healthcare. Fifteen of 23 SDM elements were identiﬁed as relevant. AI was valued for its potential in early detection, holistic assessments, and personalized treatment recommendations. However, concerns were raised about inaccuracies in interpreting non-verbal cues, risks of overdiagnosis, reduced clinician autonomy, and weakened trust and therapeutic relationships.\nConclusions: AI holds promise for enhancing triage, patient participation, and information exchange in mental healthcare. However, concerns about trust, safety, and overreliance on technology must be addressed. Future efforts should prioritize human-centric SDM, ensuring AI implementation mitigates risks related to equity, data privacy, and the preservation of therapeutic relationships.","container-title":"Frontiers in Digital Health","DOI":"10.3389/fdgth.2025.1588759","ISSN":"2673-253X","journalAbbreviation":"Front. Digit. Health","language":"en","page":"1588759","source":"DOI.org (Crossref)","title":"Healthcare Professionals’ perspectives on AI-driven decision support in young adult mental health: an analysis through the lens of a shared decision-making framework","title-short":"Healthcare Professionals’ perspectives on AI-driven decision support in young adult mental health","volume":"7","author":[{"family":"Auf","given":"Hassan"},{"family":"Nygren","given":"Jens"},{"family":"Lundgren","given":"Lina E."},{"family":"Petersson","given":"Lena"},{"family":"Svedberg","given":"Petra"}],"issued":{"date-parts":[["2025",9,25]]}}}],"schema":"https://github.com/citation-style-language/schema/raw/master/csl-citation.json"}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(Auf et al.,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EB59E2" w:rsidRPr="00CE6427" w:rsidRDefault="00EB59E2" w:rsidP="00CE6427">
      <w:pPr>
        <w:spacing w:after="0" w:line="480" w:lineRule="auto"/>
        <w:ind w:left="360"/>
        <w:rPr>
          <w:rFonts w:ascii="Times New Roman" w:hAnsi="Times New Roman" w:cs="Times New Roman"/>
        </w:rPr>
      </w:pPr>
      <w:r w:rsidRPr="00CE6427">
        <w:rPr>
          <w:rFonts w:ascii="Times New Roman" w:hAnsi="Times New Roman" w:cs="Times New Roman"/>
        </w:rPr>
        <w:t xml:space="preserve">Importance of Understanding: </w:t>
      </w:r>
      <w:r w:rsidR="00463E95" w:rsidRPr="00CE6427">
        <w:rPr>
          <w:rFonts w:ascii="Times New Roman" w:hAnsi="Times New Roman" w:cs="Times New Roman"/>
        </w:rPr>
        <w:t>Cognitive</w:t>
      </w:r>
      <w:r w:rsidRPr="00CE6427">
        <w:rPr>
          <w:rFonts w:ascii="Times New Roman" w:hAnsi="Times New Roman" w:cs="Times New Roman"/>
        </w:rPr>
        <w:t xml:space="preserve"> Behavioral </w:t>
      </w:r>
      <w:r w:rsidR="00463E95" w:rsidRPr="00CE6427">
        <w:rPr>
          <w:rFonts w:ascii="Times New Roman" w:hAnsi="Times New Roman" w:cs="Times New Roman"/>
        </w:rPr>
        <w:t>Therapy</w:t>
      </w:r>
      <w:r w:rsidRPr="00CE6427">
        <w:rPr>
          <w:rFonts w:ascii="Times New Roman" w:hAnsi="Times New Roman" w:cs="Times New Roman"/>
        </w:rPr>
        <w:t xml:space="preserve"> is a first-line treatment for many mental disorders, and </w:t>
      </w:r>
      <w:r w:rsidR="00463E95" w:rsidRPr="00CE6427">
        <w:rPr>
          <w:rFonts w:ascii="Times New Roman" w:hAnsi="Times New Roman" w:cs="Times New Roman"/>
        </w:rPr>
        <w:t>therefore</w:t>
      </w:r>
      <w:r w:rsidRPr="00CE6427">
        <w:rPr>
          <w:rFonts w:ascii="Times New Roman" w:hAnsi="Times New Roman" w:cs="Times New Roman"/>
        </w:rPr>
        <w:t xml:space="preserve"> must be understood </w:t>
      </w:r>
      <w:r w:rsidR="00463E95" w:rsidRPr="00CE6427">
        <w:rPr>
          <w:rFonts w:ascii="Times New Roman" w:hAnsi="Times New Roman" w:cs="Times New Roman"/>
        </w:rPr>
        <w:t xml:space="preserve">completely </w:t>
      </w:r>
      <w:r w:rsidRPr="00CE6427">
        <w:rPr>
          <w:rFonts w:ascii="Times New Roman" w:hAnsi="Times New Roman" w:cs="Times New Roman"/>
        </w:rPr>
        <w:t xml:space="preserve">by </w:t>
      </w:r>
      <w:proofErr w:type="spellStart"/>
      <w:r w:rsidRPr="00CE6427">
        <w:rPr>
          <w:rFonts w:ascii="Times New Roman" w:hAnsi="Times New Roman" w:cs="Times New Roman"/>
        </w:rPr>
        <w:t>practioners</w:t>
      </w:r>
      <w:proofErr w:type="spellEnd"/>
      <w:r w:rsidRPr="00CE6427">
        <w:rPr>
          <w:rFonts w:ascii="Times New Roman" w:hAnsi="Times New Roman" w:cs="Times New Roman"/>
        </w:rPr>
        <w:t xml:space="preserve"> for appropriate and effective usage</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{"citationID":"tO4AG34S","properties":{"formattedCitation":"(Chand et al., 2025)","plainCitation":"(Chand et al., 2025)","noteIndex":0},"citationItems":[{"id":42,"uris":["http://zotero.org/users/local/MZCst8a3/items/KNPDWA7G"],"itemData":{"id":42,"type":"chapter","abstract":"In the 1960s, Aaron Beck developed cognitive behavior therapy (CBT) or cognitive therapy. Since then, it has been extensively researched and found to be effective in a large number of outcome studies for some psychiatric disorders, including depression, anxiety disorders, eating disorders, substance abuse, and personality disorders. It also has been demonstrated to be effective as an adjunctive treatment to medication for serious mental disorders such as bipolar disorder and schizophrenia. CBT has been adapted and studied for children, adolescents, adults, couples, and families. Its efficacy also has been established in the treatment of non-psychiatric disorders such as irritable bowel syndrome, chronic fatigue syndrome, fibromyalgia, insomnia, migraines, and other chronic pain conditions.","call-number":"NBK470241","container-title":"StatPearls","language":"eng","license":"Copyright © 2025, StatPearls Publishing LLC.","note":"PMID: 29261869","publisher":"StatPearls Publishing","publisher-place":"Treasure Island (FL)","source":"PubMed","title":"Cognitive Behavior Therapy","URL":"http://www.ncbi.nlm.nih.gov/books/NBK470241/","author":[{"family":"Chand","given":"Suma P."},{"family":"Kuckel","given":"Daniel P."},{"family":"Huecker","given":"Martin R."}],"accessed":{"date-parts":[["2026",1,26]]},"issued":{"date-parts":[["2025"]]}}}],"schema":"https://github.com/citation-style-language/schema/raw/master/csl-citation.json"}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(Chand et al.,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4A6B95" w:rsidRPr="00CE6427" w:rsidRDefault="004A6B95" w:rsidP="00CE6427">
      <w:pPr>
        <w:pStyle w:val="ListParagraph"/>
        <w:numPr>
          <w:ilvl w:val="0"/>
          <w:numId w:val="1"/>
        </w:numPr>
        <w:spacing w:after="0" w:line="480" w:lineRule="auto"/>
        <w:rPr>
          <w:rFonts w:ascii="Times New Roman" w:hAnsi="Times New Roman" w:cs="Times New Roman"/>
        </w:rPr>
      </w:pPr>
      <w:r w:rsidRPr="00CE6427">
        <w:rPr>
          <w:rFonts w:ascii="Times New Roman" w:hAnsi="Times New Roman" w:cs="Times New Roman"/>
        </w:rPr>
        <w:t>Term: Sleep Therapy</w:t>
      </w:r>
    </w:p>
    <w:p w:rsidR="004A6B95" w:rsidRPr="00CE6427" w:rsidRDefault="004A6B95" w:rsidP="00CE6427">
      <w:pPr>
        <w:spacing w:after="0" w:line="480" w:lineRule="auto"/>
        <w:ind w:left="360"/>
        <w:rPr>
          <w:rFonts w:ascii="Times New Roman" w:hAnsi="Times New Roman" w:cs="Times New Roman"/>
        </w:rPr>
      </w:pPr>
      <w:r w:rsidRPr="00CE6427">
        <w:rPr>
          <w:rFonts w:ascii="Times New Roman" w:hAnsi="Times New Roman" w:cs="Times New Roman"/>
        </w:rPr>
        <w:t>Definition: Behavioral or Medical Interventions used to treat sleep disorders</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{"citationID":"Tjgb1grJ","properties":{"formattedCitation":"(Scott et al., 2021)","plainCitation":"(Scott et al., 2021)","noteIndex":0},"citationItems":[{"id":45,"uris":["http://zotero.org/users/local/MZCst8a3/items/L2HRAR78"],"itemData":{"id":45,"type":"article-journal","abstract":"The extent to which sleep is causally related to mental health is unclear. One way to test the causal link is to evaluate the extent to which interventions that improve sleep quality also improve mental health. We conducted a meta-analysis of randomised controlled trials that reported the effects of an intervention that improved sleep on composite mental health, as well as on seven specific mental health difficulties. 65 trials comprising 72 interventions and N = 8608 participants were included. Improving sleep led to a significant medium-sized effect on composite mental health (g+ = −0.53), depression (g+ = −0.63), anxiety (g+ = −0.51), and rumination (g+ = −0.49), as well as significant small-to-medium sized effects on stress (g+ = −0.42), and finally small significant effects on positive psychosis symptoms (g+ = −0.26). We also found a dose response relationship, in that greater improvements in sleep quality led to greater improvements in mental health. Our findings suggest that sleep is causally related to the experience of mental health difficulties. Future research might consider how interventions that improve sleep could be incorporated into mental health services, as well as the mechanisms of action that explain how sleep exerts an effect on mental health.","container-title":"Sleep Medicine Reviews","DOI":"10.1016/j.smrv.2021.101556","ISSN":"1087-0792","journalAbbreviation":"Sleep Med Rev","page":"101556","PMID":"34607184","PMCID":"PMC8651630","source":"PubMed Central","title":"Improving sleep quality leads to better mental health: A meta-analysis of randomised controlled trials","title-short":"Improving sleep quality leads to better mental health","volume":"60","author":[{"family":"Scott","given":"Alexander J."},{"family":"Webb","given":"Thomas L."},{"family":"Martyn-St James","given":"Marrissa"},{"family":"Rowse","given":"Georgina"},{"family":"Weich","given":"Scott"}],"issued":{"date-parts":[["2021",12]]}}}],"schema":"https://github.com/citation-style-language/schema/raw/master/csl-citation.json"}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(Scott et al., 2021)</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Fonts w:ascii="Times New Roman" w:hAnsi="Times New Roman" w:cs="Times New Roman"/>
        </w:rPr>
        <w:t xml:space="preserve">Context: </w:t>
      </w:r>
      <w:r w:rsidRPr="00CE6427">
        <w:rPr>
          <w:rFonts w:ascii="Times New Roman" w:hAnsi="Times New Roman" w:cs="Times New Roman"/>
        </w:rPr>
        <w:t>“I think there's also an opportunity linked to when working with sleep therapy…”</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{"citationID":"F2vx6CCw","properties":{"formattedCitation":"(Auf et al., 2025)","plainCitation":"(Auf et al., 2025)","noteIndex":0},"citationItems":[{"id":14,"uris":["http://zotero.org/users/local/MZCst8a3/items/C4FRZFED"],"itemData":{"id":14,"type":"article-journal","abstract":"Background: Mental healthcare faces growing challenges due to rising mental health issues, particularly among young adults. AI-based systems show promise in supporting prevention, diagnosis, and treatment through personalized care but raise concerns about trust, inclusivity, and workﬂow integration. Limited research exists on aligning AI functionalities with healthcare professionals’ needs or incorporating shared decision-making (SDM) into AI-supported mental health services, emphasizing the need for further exploration.\nObjective: This study aims to explore how AI-based decision support systems can be used in mental healthcare from the perspective of healthcare professionals and in the light of a SDM framework.\nMethods: A qualitative approach using deductive content analysis was employed. Sixteen healthcare professionals working with young adults participated in semi-structured interviews. The analysis was guided by elements of SDM to identify key needs and concerns related to AI.\nResults: Healthcare professionals acknowledged both the potential beneﬁts and challenges of integrating AI-based decision support systems into SDM for mental healthcare. Fifteen of 23 SDM elements were identiﬁed as relevant. AI was valued for its potential in early detection, holistic assessments, and personalized treatment recommendations. However, concerns were raised about inaccuracies in interpreting non-verbal cues, risks of overdiagnosis, reduced clinician autonomy, and weakened trust and therapeutic relationships.\nConclusions: AI holds promise for enhancing triage, patient participation, and information exchange in mental healthcare. However, concerns about trust, safety, and overreliance on technology must be addressed. Future efforts should prioritize human-centric SDM, ensuring AI implementation mitigates risks related to equity, data privacy, and the preservation of therapeutic relationships.","container-title":"Frontiers in Digital Health","DOI":"10.3389/fdgth.2025.1588759","ISSN":"2673-253X","journalAbbreviation":"Front. Digit. Health","language":"en","page":"1588759","source":"DOI.org (Crossref)","title":"Healthcare Professionals’ perspectives on AI-driven decision support in young adult mental health: an analysis through the lens of a shared decision-making framework","title-short":"Healthcare Professionals’ perspectives on AI-driven decision support in young adult mental health","volume":"7","author":[{"family":"Auf","given":"Hassan"},{"family":"Nygren","given":"Jens"},{"family":"Lundgren","given":"Lina E."},{"family":"Petersson","given":"Lena"},{"family":"Svedberg","given":"Petra"}],"issued":{"date-parts":[["2025",9,25]]}}}],"schema":"https://github.com/citation-style-language/schema/raw/master/csl-citation.json"}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(Auf et al., 2025)</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t xml:space="preserve">Importance: Sleep disturbances can worsen many </w:t>
      </w:r>
      <w:r w:rsidR="00463E95" w:rsidRPr="00CE6427">
        <w:rPr>
          <w:rStyle w:val="Emphasis"/>
          <w:rFonts w:ascii="Times New Roman" w:hAnsi="Times New Roman" w:cs="Times New Roman"/>
          <w:i w:val="0"/>
          <w:iCs w:val="0"/>
        </w:rPr>
        <w:t>psychological</w:t>
      </w:r>
      <w:r w:rsidRPr="00CE6427">
        <w:rPr>
          <w:rStyle w:val="Emphasis"/>
          <w:rFonts w:ascii="Times New Roman" w:hAnsi="Times New Roman" w:cs="Times New Roman"/>
          <w:i w:val="0"/>
          <w:iCs w:val="0"/>
        </w:rPr>
        <w:t xml:space="preserve"> and physiological conditions. Clinicians must recognize when the need for sleep therapy arises and how to effectively incorporate it into a treatment plan</w:t>
      </w:r>
      <w:r w:rsidR="00463E95" w:rsidRPr="00CE6427">
        <w:rPr>
          <w:rStyle w:val="Emphasis"/>
          <w:rFonts w:ascii="Times New Roman" w:hAnsi="Times New Roman" w:cs="Times New Roman"/>
          <w:i w:val="0"/>
          <w:iCs w:val="0"/>
        </w:rPr>
        <w:t xml:space="preserve"> </w:t>
      </w:r>
      <w:r w:rsidR="00463E95" w:rsidRPr="00CE6427">
        <w:rPr>
          <w:rStyle w:val="Emphasis"/>
          <w:rFonts w:ascii="Times New Roman" w:hAnsi="Times New Roman" w:cs="Times New Roman"/>
          <w:i w:val="0"/>
          <w:iCs w:val="0"/>
        </w:rPr>
        <w:fldChar w:fldCharType="begin"/>
      </w:r>
      <w:r w:rsidR="00463E95" w:rsidRPr="00CE6427">
        <w:rPr>
          <w:rStyle w:val="Emphasis"/>
          <w:rFonts w:ascii="Times New Roman" w:hAnsi="Times New Roman" w:cs="Times New Roman"/>
          <w:i w:val="0"/>
          <w:iCs w:val="0"/>
        </w:rPr>
        <w:instrText xml:space="preserve"> ADDIN ZOTERO_ITEM CSL_CITATION {"citationID":"emxGhQwP","properties":{"formattedCitation":"(Scott et al., 2021)","plainCitation":"(Scott et al., 2021)","noteIndex":0},"citationItems":[{"id":45,"uris":["http://zotero.org/users/local/MZCst8a3/items/L2HRAR78"],"itemData":{"id":45,"type":"article-journal","abstract":"The extent to which sleep is causally related to mental health is unclear. One way to test the causal link is to evaluate the extent to which interventions that improve sleep quality also improve mental health. We conducted a meta-analysis of randomised controlled trials that reported the effects of an intervention that improved sleep on composite mental health, as well as on seven specific mental health difficulties. 65 trials comprising 72 interventions and N = 8608 participants were included. Improving sleep led to a significant medium-sized effect on composite mental health (g+ = −0.53), depression (g+ = −0.63), anxiety (g+ = −0.51), and rumination (g+ = −0.49), as well as significant small-to-medium sized effects on stress (g+ = −0.42), and finally small significant effects on positive psychosis symptoms (g+ = −0.26). We also found a dose response relationship, in that greater improvements in sleep quality led to greater improvements in mental health. Our findings suggest that sleep is causally related to the experience of mental health difficulties. Future research might consider how interventions that improve sleep could be incorporated into mental health services, as well as the mechanisms of action that explain how sleep exerts an effect on mental health.","container-title":"Sleep Medicine Reviews","DOI":"10.1016/j.smrv.2021.101556","ISSN":"1087-0792","journalAbbreviation":"Sleep Med Rev","page":"101556","PMID":"34607184","PMCID":"PMC8651630","source":"PubMed Central","title":"Improving sleep quality leads to better mental health: A meta-analysis of randomised controlled trials","title-short":"Improving sleep quality leads to better mental health","volume":"60","author":[{"family":"Scott","given":"Alexander J."},{"family":"Webb","given":"Thomas L."},{"family":"Martyn-St James","given":"Marrissa"},{"family":"Rowse","given":"Georgina"},{"family":"Weich","given":"Scott"}],"issued":{"date-parts":[["2021",12]]}}}],"schema":"https://github.com/citation-style-language/schema/raw/master/csl-citation.json"} </w:instrText>
      </w:r>
      <w:r w:rsidR="00463E95" w:rsidRPr="00CE6427">
        <w:rPr>
          <w:rStyle w:val="Emphasis"/>
          <w:rFonts w:ascii="Times New Roman" w:hAnsi="Times New Roman" w:cs="Times New Roman"/>
          <w:i w:val="0"/>
          <w:iCs w:val="0"/>
        </w:rPr>
        <w:fldChar w:fldCharType="separate"/>
      </w:r>
      <w:r w:rsidR="00463E95" w:rsidRPr="00CE6427">
        <w:rPr>
          <w:rStyle w:val="Emphasis"/>
          <w:rFonts w:ascii="Times New Roman" w:hAnsi="Times New Roman" w:cs="Times New Roman"/>
          <w:i w:val="0"/>
          <w:iCs w:val="0"/>
          <w:noProof/>
        </w:rPr>
        <w:t>(Scott et al., 2021)</w:t>
      </w:r>
      <w:r w:rsidR="00463E95" w:rsidRPr="00CE6427">
        <w:rPr>
          <w:rStyle w:val="Emphasis"/>
          <w:rFonts w:ascii="Times New Roman" w:hAnsi="Times New Roman" w:cs="Times New Roman"/>
          <w:i w:val="0"/>
          <w:iCs w:val="0"/>
        </w:rPr>
        <w:fldChar w:fldCharType="end"/>
      </w:r>
      <w:r w:rsidR="00463E95" w:rsidRPr="00CE6427">
        <w:rPr>
          <w:rStyle w:val="Emphasis"/>
          <w:rFonts w:ascii="Times New Roman" w:hAnsi="Times New Roman" w:cs="Times New Roman"/>
          <w:i w:val="0"/>
          <w:iCs w:val="0"/>
        </w:rPr>
        <w:t>.</w:t>
      </w:r>
    </w:p>
    <w:p w:rsidR="004A6B95" w:rsidRPr="00CE6427" w:rsidRDefault="004A6B95" w:rsidP="00CE6427">
      <w:pPr>
        <w:pStyle w:val="ListParagraph"/>
        <w:numPr>
          <w:ilvl w:val="0"/>
          <w:numId w:val="1"/>
        </w:numPr>
        <w:spacing w:after="0" w:line="480" w:lineRule="auto"/>
        <w:rPr>
          <w:rStyle w:val="Emphasis"/>
          <w:rFonts w:ascii="Times New Roman" w:hAnsi="Times New Roman" w:cs="Times New Roman"/>
          <w:i w:val="0"/>
          <w:iCs w:val="0"/>
        </w:rPr>
      </w:pPr>
      <w:r w:rsidRPr="00CE6427">
        <w:rPr>
          <w:rStyle w:val="Emphasis"/>
          <w:rFonts w:ascii="Times New Roman" w:hAnsi="Times New Roman" w:cs="Times New Roman"/>
          <w:i w:val="0"/>
          <w:iCs w:val="0"/>
        </w:rPr>
        <w:t>Term: Anxiety</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t>Definition: Excessive worrying or fears which interfere with daily life</w:t>
      </w:r>
      <w:r w:rsidR="00463E95" w:rsidRPr="00CE6427">
        <w:rPr>
          <w:rStyle w:val="Emphasis"/>
          <w:rFonts w:ascii="Times New Roman" w:hAnsi="Times New Roman" w:cs="Times New Roman"/>
          <w:i w:val="0"/>
          <w:iCs w:val="0"/>
        </w:rPr>
        <w:t xml:space="preserve"> </w:t>
      </w:r>
      <w:r w:rsidR="00463E95" w:rsidRPr="00CE6427">
        <w:rPr>
          <w:rStyle w:val="Emphasis"/>
          <w:rFonts w:ascii="Times New Roman" w:hAnsi="Times New Roman" w:cs="Times New Roman"/>
          <w:i w:val="0"/>
          <w:iCs w:val="0"/>
        </w:rPr>
        <w:fldChar w:fldCharType="begin"/>
      </w:r>
      <w:r w:rsidR="00463E95" w:rsidRPr="00CE6427">
        <w:rPr>
          <w:rStyle w:val="Emphasis"/>
          <w:rFonts w:ascii="Times New Roman" w:hAnsi="Times New Roman" w:cs="Times New Roman"/>
          <w:i w:val="0"/>
          <w:iCs w:val="0"/>
        </w:rPr>
        <w:instrText xml:space="preserve"> ADDIN ZOTERO_ITEM CSL_CITATION {"citationID":"ZuWWT27i","properties":{"formattedCitation":"(Chand &amp; Marwaha, 2025)","plainCitation":"(Chand &amp; Marwaha, 2025)","noteIndex":0},"citationItems":[{"id":48,"uris":["http://zotero.org/users/local/MZCst8a3/items/8ZXT5A3U"],"itemData":{"id":48,"type":"chapter","abstract":"Fear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Pathological anxiety is triggered when there is an overestimation of perceived threat or an erroneous danger appraisal of a situation which leads to excessive and inappropriate responses. Anxiety is one of the most common psychiatric disorders but the true prevalence is not known as many people do not seek help or clinicians fail to make the diagnosis.","call-number":"NBK470361","container-title":"StatPearls","language":"eng","license":"Copyright © 2025, StatPearls Publishing LLC.","note":"PMID: 29262212","publisher":"StatPearls Publishing","publisher-place":"Treasure Island (FL)","source":"PubMed","title":"Anxiety","URL":"http://www.ncbi.nlm.nih.gov/books/NBK470361/","author":[{"family":"Chand","given":"Suma P."},{"family":"Marwaha","given":"Raman"}],"accessed":{"date-parts":[["2026",1,26]]},"issued":{"date-parts":[["2025"]]}}}],"schema":"https://github.com/citation-style-language/schema/raw/master/csl-citation.json"} </w:instrText>
      </w:r>
      <w:r w:rsidR="00463E95" w:rsidRPr="00CE6427">
        <w:rPr>
          <w:rStyle w:val="Emphasis"/>
          <w:rFonts w:ascii="Times New Roman" w:hAnsi="Times New Roman" w:cs="Times New Roman"/>
          <w:i w:val="0"/>
          <w:iCs w:val="0"/>
        </w:rPr>
        <w:fldChar w:fldCharType="separate"/>
      </w:r>
      <w:r w:rsidR="00463E95" w:rsidRPr="00CE6427">
        <w:rPr>
          <w:rStyle w:val="Emphasis"/>
          <w:rFonts w:ascii="Times New Roman" w:hAnsi="Times New Roman" w:cs="Times New Roman"/>
          <w:i w:val="0"/>
          <w:iCs w:val="0"/>
          <w:noProof/>
        </w:rPr>
        <w:t>(Chand &amp; Marwaha, 2025)</w:t>
      </w:r>
      <w:r w:rsidR="00463E95" w:rsidRPr="00CE6427">
        <w:rPr>
          <w:rStyle w:val="Emphasis"/>
          <w:rFonts w:ascii="Times New Roman" w:hAnsi="Times New Roman" w:cs="Times New Roman"/>
          <w:i w:val="0"/>
          <w:iCs w:val="0"/>
        </w:rPr>
        <w:fldChar w:fldCharType="end"/>
      </w:r>
      <w:r w:rsidR="00463E95" w:rsidRPr="00CE6427">
        <w:rPr>
          <w:rStyle w:val="Emphasis"/>
          <w:rFonts w:ascii="Times New Roman" w:hAnsi="Times New Roman" w:cs="Times New Roman"/>
          <w:i w:val="0"/>
          <w:iCs w:val="0"/>
        </w:rPr>
        <w:t>.</w:t>
      </w:r>
    </w:p>
    <w:p w:rsidR="004A6B95" w:rsidRPr="00CE6427" w:rsidRDefault="004A6B95" w:rsidP="00CE6427">
      <w:pPr>
        <w:spacing w:after="0" w:line="480" w:lineRule="auto"/>
        <w:ind w:firstLine="360"/>
        <w:rPr>
          <w:rStyle w:val="Emphasis"/>
          <w:rFonts w:ascii="Times New Roman" w:hAnsi="Times New Roman" w:cs="Times New Roman"/>
          <w:i w:val="0"/>
          <w:iCs w:val="0"/>
        </w:rPr>
      </w:pPr>
      <w:r w:rsidRPr="00CE6427">
        <w:rPr>
          <w:rStyle w:val="Emphasis"/>
          <w:rFonts w:ascii="Times New Roman" w:hAnsi="Times New Roman" w:cs="Times New Roman"/>
          <w:i w:val="0"/>
          <w:iCs w:val="0"/>
        </w:rPr>
        <w:t xml:space="preserve">Context: </w:t>
      </w:r>
      <w:r w:rsidRPr="00CE6427">
        <w:rPr>
          <w:rFonts w:ascii="Times New Roman" w:hAnsi="Times New Roman" w:cs="Times New Roman"/>
        </w:rPr>
        <w:t>“It can be depression, it can be anxiety</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{"citationID":"hk0fZPWO","properties":{"formattedCitation":"(Auf et al., 2025)","plainCitation":"(Auf et al., 2025)","noteIndex":0},"citationItems":[{"id":14,"uris":["http://zotero.org/users/local/MZCst8a3/items/C4FRZFED"],"itemData":{"id":14,"type":"article-journal","abstract":"Background: Mental healthcare faces growing challenges due to rising mental health issues, particularly among young adults. AI-based systems show promise in supporting prevention, diagnosis, and treatment through personalized care but raise concerns about trust, inclusivity, and workﬂow integration. Limited research exists on aligning AI functionalities with healthcare professionals’ needs or incorporating shared decision-making (SDM) into AI-supported mental health services, emphasizing the need for further exploration.\nObjective: This study aims to explore how AI-based decision support systems can be used in mental healthcare from the perspective of healthcare professionals and in the light of a SDM framework.\nMethods: A qualitative approach using deductive content analysis was employed. Sixteen healthcare professionals working with young adults participated in semi-structured interviews. The analysis was guided by elements of SDM to identify key needs and concerns related to AI.\nResults: Healthcare professionals acknowledged both the potential beneﬁts and challenges of integrating AI-based decision support systems into SDM for mental healthcare. Fifteen of 23 SDM elements were identiﬁed as relevant. AI was valued for its potential in early detection, holistic assessments, and personalized treatment recommendations. However, concerns were raised about inaccuracies in interpreting non-verbal cues, risks of overdiagnosis, reduced clinician autonomy, and weakened trust and therapeutic relationships.\nConclusions: AI holds promise for enhancing triage, patient participation, and information exchange in mental healthcare. However, concerns about trust, safety, and overreliance on technology must be addressed. Future efforts should prioritize human-centric SDM, ensuring AI implementation mitigates risks related to equity, data privacy, and the preservation of therapeutic relationships.","container-title":"Frontiers in Digital Health","DOI":"10.3389/fdgth.2025.1588759","ISSN":"2673-253X","journalAbbreviation":"Front. Digit. Health","language":"en","page":"1588759","source":"DOI.org (Crossref)","title":"Healthcare Professionals’ perspectives on AI-driven decision support in young adult mental health: an analysis through the lens of a shared decision-making framework","title-short":"Healthcare Professionals’ perspectives on AI-driven decision support in young adult mental health","volume":"7","author":[{"family":"Auf","given":"Hassan"},{"family":"Nygren","given":"Jens"},{"family":"Lundgren","given":"Lina E."},{"family":"Petersson","given":"Lena"},{"family":"Svedberg","given":"Petra"}],"issued":{"date-parts":[["2025",9,25]]}}}],"schema":"https://github.com/citation-style-language/schema/raw/master/csl-citation.json"}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(Auf et al., 2025)</w:t>
      </w:r>
      <w:r w:rsidR="00463E95" w:rsidRPr="00CE6427">
        <w:rPr>
          <w:rFonts w:ascii="Times New Roman" w:hAnsi="Times New Roman" w:cs="Times New Roman"/>
        </w:rPr>
        <w:fldChar w:fldCharType="end"/>
      </w:r>
      <w:r w:rsidRPr="00CE6427">
        <w:rPr>
          <w:rStyle w:val="Emphasis"/>
          <w:rFonts w:ascii="Times New Roman" w:hAnsi="Times New Roman" w:cs="Times New Roman"/>
          <w:i w:val="0"/>
          <w:iCs w:val="0"/>
        </w:rPr>
        <w:t>.</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lastRenderedPageBreak/>
        <w:t xml:space="preserve">Importance: Anxiety disorders are very common, and can be a symptom of a larger psychological issue. Clinicians must know when to </w:t>
      </w:r>
      <w:r w:rsidR="00463E95" w:rsidRPr="00CE6427">
        <w:rPr>
          <w:rStyle w:val="Emphasis"/>
          <w:rFonts w:ascii="Times New Roman" w:hAnsi="Times New Roman" w:cs="Times New Roman"/>
          <w:i w:val="0"/>
          <w:iCs w:val="0"/>
        </w:rPr>
        <w:t>differentiate</w:t>
      </w:r>
      <w:r w:rsidRPr="00CE6427">
        <w:rPr>
          <w:rStyle w:val="Emphasis"/>
          <w:rFonts w:ascii="Times New Roman" w:hAnsi="Times New Roman" w:cs="Times New Roman"/>
          <w:i w:val="0"/>
          <w:iCs w:val="0"/>
        </w:rPr>
        <w:t xml:space="preserve"> stress from anxiety, and how to treat it as a standalone disorder, and as a symptom as well</w:t>
      </w:r>
      <w:r w:rsidR="00463E95" w:rsidRPr="00CE6427">
        <w:rPr>
          <w:rStyle w:val="Emphasis"/>
          <w:rFonts w:ascii="Times New Roman" w:hAnsi="Times New Roman" w:cs="Times New Roman"/>
          <w:i w:val="0"/>
          <w:iCs w:val="0"/>
        </w:rPr>
        <w:t xml:space="preserve"> </w:t>
      </w:r>
      <w:r w:rsidR="00463E95" w:rsidRPr="00CE6427">
        <w:rPr>
          <w:rStyle w:val="Emphasis"/>
          <w:rFonts w:ascii="Times New Roman" w:hAnsi="Times New Roman" w:cs="Times New Roman"/>
          <w:i w:val="0"/>
          <w:iCs w:val="0"/>
        </w:rPr>
        <w:fldChar w:fldCharType="begin"/>
      </w:r>
      <w:r w:rsidR="00463E95" w:rsidRPr="00CE6427">
        <w:rPr>
          <w:rStyle w:val="Emphasis"/>
          <w:rFonts w:ascii="Times New Roman" w:hAnsi="Times New Roman" w:cs="Times New Roman"/>
          <w:i w:val="0"/>
          <w:iCs w:val="0"/>
        </w:rPr>
        <w:instrText xml:space="preserve"> ADDIN ZOTERO_ITEM CSL_CITATION {"citationID":"XcoBz4W2","properties":{"formattedCitation":"(Chand &amp; Marwaha, 2025)","plainCitation":"(Chand &amp; Marwaha, 2025)","noteIndex":0},"citationItems":[{"id":48,"uris":["http://zotero.org/users/local/MZCst8a3/items/8ZXT5A3U"],"itemData":{"id":48,"type":"chapter","abstract":"Fear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Pathological anxiety is triggered when there is an overestimation of perceived threat or an erroneous danger appraisal of a situation which leads to excessive and inappropriate responses. Anxiety is one of the most common psychiatric disorders but the true prevalence is not known as many people do not seek help or clinicians fail to make the diagnosis.","call-number":"NBK470361","container-title":"StatPearls","language":"eng","license":"Copyright © 2025, StatPearls Publishing LLC.","note":"PMID: 29262212","publisher":"StatPearls Publishing","publisher-place":"Treasure Island (FL)","source":"PubMed","title":"Anxiety","URL":"http://www.ncbi.nlm.nih.gov/books/NBK470361/","author":[{"family":"Chand","given":"Suma P."},{"family":"Marwaha","given":"Raman"}],"accessed":{"date-parts":[["2026",1,26]]},"issued":{"date-parts":[["2025"]]}}}],"schema":"https://github.com/citation-style-language/schema/raw/master/csl-citation.json"} </w:instrText>
      </w:r>
      <w:r w:rsidR="00463E95" w:rsidRPr="00CE6427">
        <w:rPr>
          <w:rStyle w:val="Emphasis"/>
          <w:rFonts w:ascii="Times New Roman" w:hAnsi="Times New Roman" w:cs="Times New Roman"/>
          <w:i w:val="0"/>
          <w:iCs w:val="0"/>
        </w:rPr>
        <w:fldChar w:fldCharType="separate"/>
      </w:r>
      <w:r w:rsidR="00463E95" w:rsidRPr="00CE6427">
        <w:rPr>
          <w:rStyle w:val="Emphasis"/>
          <w:rFonts w:ascii="Times New Roman" w:hAnsi="Times New Roman" w:cs="Times New Roman"/>
          <w:i w:val="0"/>
          <w:iCs w:val="0"/>
          <w:noProof/>
        </w:rPr>
        <w:t>(Chand &amp; Marwaha, 2025)</w:t>
      </w:r>
      <w:r w:rsidR="00463E95" w:rsidRPr="00CE6427">
        <w:rPr>
          <w:rStyle w:val="Emphasis"/>
          <w:rFonts w:ascii="Times New Roman" w:hAnsi="Times New Roman" w:cs="Times New Roman"/>
          <w:i w:val="0"/>
          <w:iCs w:val="0"/>
        </w:rPr>
        <w:fldChar w:fldCharType="end"/>
      </w:r>
      <w:r w:rsidR="00463E95" w:rsidRPr="00CE6427">
        <w:rPr>
          <w:rStyle w:val="Emphasis"/>
          <w:rFonts w:ascii="Times New Roman" w:hAnsi="Times New Roman" w:cs="Times New Roman"/>
          <w:i w:val="0"/>
          <w:iCs w:val="0"/>
        </w:rPr>
        <w:t>.</w:t>
      </w:r>
    </w:p>
    <w:p w:rsidR="004A6B95" w:rsidRPr="00CE6427" w:rsidRDefault="004A6B95" w:rsidP="00CE6427">
      <w:pPr>
        <w:pStyle w:val="ListParagraph"/>
        <w:numPr>
          <w:ilvl w:val="0"/>
          <w:numId w:val="1"/>
        </w:numPr>
        <w:spacing w:after="0" w:line="480" w:lineRule="auto"/>
        <w:rPr>
          <w:rStyle w:val="Emphasis"/>
          <w:rFonts w:ascii="Times New Roman" w:hAnsi="Times New Roman" w:cs="Times New Roman"/>
          <w:i w:val="0"/>
          <w:iCs w:val="0"/>
        </w:rPr>
      </w:pPr>
      <w:r w:rsidRPr="00CE6427">
        <w:rPr>
          <w:rStyle w:val="Emphasis"/>
          <w:rFonts w:ascii="Times New Roman" w:hAnsi="Times New Roman" w:cs="Times New Roman"/>
          <w:i w:val="0"/>
          <w:iCs w:val="0"/>
        </w:rPr>
        <w:t>Term: Respiratory Failure</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t>Definition: Inability of lungs to adequately perform gaseous exchange</w:t>
      </w:r>
      <w:r w:rsidR="00463E95" w:rsidRPr="00CE6427">
        <w:rPr>
          <w:rStyle w:val="Emphasis"/>
          <w:rFonts w:ascii="Times New Roman" w:hAnsi="Times New Roman" w:cs="Times New Roman"/>
          <w:i w:val="0"/>
          <w:iCs w:val="0"/>
        </w:rPr>
        <w:t xml:space="preserve"> </w:t>
      </w:r>
      <w:r w:rsidR="00463E95" w:rsidRPr="00CE6427">
        <w:rPr>
          <w:rStyle w:val="Emphasis"/>
          <w:rFonts w:ascii="Times New Roman" w:hAnsi="Times New Roman" w:cs="Times New Roman"/>
          <w:i w:val="0"/>
          <w:iCs w:val="0"/>
        </w:rPr>
        <w:fldChar w:fldCharType="begin"/>
      </w:r>
      <w:r w:rsidR="00463E95" w:rsidRPr="00CE6427">
        <w:rPr>
          <w:rStyle w:val="Emphasis"/>
          <w:rFonts w:ascii="Times New Roman" w:hAnsi="Times New Roman" w:cs="Times New Roman"/>
          <w:i w:val="0"/>
          <w:iCs w:val="0"/>
        </w:rPr>
        <w:instrText xml:space="preserve"> ADDIN ZOTERO_ITEM CSL_CITATION {"citationID":"kSLrhdLa","properties":{"formattedCitation":"(Mirabile et al., 2025)","plainCitation":"(Mirabile et al., 2025)","noteIndex":0},"citationItems":[{"id":51,"uris":["http://zotero.org/users/local/MZCst8a3/items/X3EV66G4"],"itemData":{"id":51,"type":"chapter","abstract":"The respiratory system allows gas exchange between the environment and the body, facilitating the process of aerobic metabolism. Specifically, the respiratory system provides oxygen and removes carbon dioxide from the body. The inability of the respiratory system to perform either or both of these tasks results in respiratory failure. Type 1 respiratory failure occurs when the respiratory system cannot adequately provide oxygen to the body, leading to hypoxemia. Type 2 respiratory failure occurs when the respiratory system cannot sufficiently remove carbon dioxide from the body, leading to hypercapnia. Respiratory failure can be classified based on chronicity (i.e., acute, chronic, and acute on chronic). A thorough understanding of respiratory failure is crucial to managing this disorder. If either type of respiratory failure is not identified and addressed early, it will become life-threatening and lead to respiratory arrest, coma, and death. The approach to adult patients with suspected respiratory failure (both hypercapnia and hypoxic), as well as the diagnosis and treatment of acute and chronic respiratory failure, are discussed in this article.","call-number":"NBK526127","container-title":"StatPearls","language":"eng","license":"Copyright © 2025, StatPearls Publishing LLC.","note":"PMID: 30252383","publisher":"StatPearls Publishing","publisher-place":"Treasure Island (FL)","source":"PubMed","title":"Respiratory Failure in Adults","URL":"http://www.ncbi.nlm.nih.gov/books/NBK526127/","author":[{"family":"Mirabile","given":"Vincent S."},{"family":"Shebl","given":"Eman"},{"family":"Sankari","given":"Abdulghani"},{"family":"Burns","given":"Bracken"}],"accessed":{"date-parts":[["2026",1,26]]},"issued":{"date-parts":[["2025"]]}}}],"schema":"https://github.com/citation-style-language/schema/raw/master/csl-citation.json"} </w:instrText>
      </w:r>
      <w:r w:rsidR="00463E95" w:rsidRPr="00CE6427">
        <w:rPr>
          <w:rStyle w:val="Emphasis"/>
          <w:rFonts w:ascii="Times New Roman" w:hAnsi="Times New Roman" w:cs="Times New Roman"/>
          <w:i w:val="0"/>
          <w:iCs w:val="0"/>
        </w:rPr>
        <w:fldChar w:fldCharType="separate"/>
      </w:r>
      <w:r w:rsidR="00463E95" w:rsidRPr="00CE6427">
        <w:rPr>
          <w:rStyle w:val="Emphasis"/>
          <w:rFonts w:ascii="Times New Roman" w:hAnsi="Times New Roman" w:cs="Times New Roman"/>
          <w:i w:val="0"/>
          <w:iCs w:val="0"/>
          <w:noProof/>
        </w:rPr>
        <w:t>(Mirabile et al., 2025)</w:t>
      </w:r>
      <w:r w:rsidR="00463E95" w:rsidRPr="00CE6427">
        <w:rPr>
          <w:rStyle w:val="Emphasis"/>
          <w:rFonts w:ascii="Times New Roman" w:hAnsi="Times New Roman" w:cs="Times New Roman"/>
          <w:i w:val="0"/>
          <w:iCs w:val="0"/>
        </w:rPr>
        <w:fldChar w:fldCharType="end"/>
      </w:r>
      <w:r w:rsidR="00463E95" w:rsidRPr="00CE6427">
        <w:rPr>
          <w:rStyle w:val="Emphasis"/>
          <w:rFonts w:ascii="Times New Roman" w:hAnsi="Times New Roman" w:cs="Times New Roman"/>
          <w:i w:val="0"/>
          <w:iCs w:val="0"/>
        </w:rPr>
        <w:t>.</w:t>
      </w:r>
      <w:r w:rsidRPr="00CE6427">
        <w:rPr>
          <w:rStyle w:val="Emphasis"/>
          <w:rFonts w:ascii="Times New Roman" w:hAnsi="Times New Roman" w:cs="Times New Roman"/>
          <w:i w:val="0"/>
          <w:iCs w:val="0"/>
        </w:rPr>
        <w:t xml:space="preserve"> </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t xml:space="preserve">Context: </w:t>
      </w:r>
      <w:r w:rsidRPr="00CE6427">
        <w:rPr>
          <w:rFonts w:ascii="Times New Roman" w:hAnsi="Times New Roman" w:cs="Times New Roman"/>
        </w:rPr>
        <w:t>“Consequently, respiratory failure is the primary cause of mortality in people with CF (</w:t>
      </w:r>
      <w:proofErr w:type="spellStart"/>
      <w:r w:rsidRPr="00CE6427">
        <w:rPr>
          <w:rFonts w:ascii="Times New Roman" w:hAnsi="Times New Roman" w:cs="Times New Roman"/>
        </w:rPr>
        <w:t>pwCF</w:t>
      </w:r>
      <w:proofErr w:type="spellEnd"/>
      <w:r w:rsidRPr="00CE6427">
        <w:rPr>
          <w:rFonts w:ascii="Times New Roman" w:hAnsi="Times New Roman" w:cs="Times New Roman"/>
        </w:rPr>
        <w:t>)</w:t>
      </w:r>
      <w:r w:rsidR="00463E95" w:rsidRPr="00CE6427">
        <w:rPr>
          <w:rFonts w:ascii="Times New Roman" w:hAnsi="Times New Roman" w:cs="Times New Roman"/>
        </w:rPr>
        <w:t xml:space="preserve">” </w:t>
      </w:r>
      <w:r w:rsidR="00463E95" w:rsidRPr="00CE6427">
        <w:rPr>
          <w:rFonts w:ascii="Times New Roman" w:hAnsi="Times New Roman" w:cs="Times New Roman"/>
        </w:rPr>
        <w:fldChar w:fldCharType="begin"/>
      </w:r>
      <w:r w:rsidR="00463E95" w:rsidRPr="00CE6427">
        <w:rPr>
          <w:rFonts w:ascii="Times New Roman" w:hAnsi="Times New Roman" w:cs="Times New Roman"/>
        </w:rPr>
        <w:instrText xml:space="preserve"> ADDIN ZOTERO_ITEM CSL_CITATION {"citationID":"BiFXiUZv","properties":{"formattedCitation":"(Ben Bowhay et al., 2023)","plainCitation":"(Ben Bowhay et al., 2023)","noteIndex":0},"citationItems":[{"id":15,"uris":["http://zotero.org/users/local/MZCst8a3/items/CZRVX8AI"],"itemData":{"id":15,"type":"article-journal","abstract":"To conduct a systematic review to evaluate the effects of physiotherapy exercises delivered via telemedicine on lung function and quality-of-life in people with Cystic Fibrosis (CF). The databases AMED, CINAHL and MEDLINE were searched from December 2001 until December 2021. Reference lists of included studies were hand-searched. The PRISMA 2020 statement was used to report the review. Studies of any design reported in the English language, included participants with CF, and within outpatient settings were included. Metaanalysis was not deemed appropriate due to the diversity of interventions and heterogeneity of the included studies. Following screening, eight studies with 180 total participants met the inclusion criteria. Sample sizes ranged from 9 to 41 participants. Research designs included five single cohort intervention studies, two randomised control trials and one feasibility study. Telemedicine-based interventions included Tai-Chi, aerobic, and resistance exercise delivered over a study period of six to twelve weeks. All included studies which measured percentage predicted forced expiratory volume in one second found no significant difference. Five studies measuring the Cystic Fibrosis Questionnaire–Revised (CFQ-R) respiratory domain found improvements, however, did not meet statistical significance. For the CFQ-R physical domain, measured by five studies, two studies found an improvement, although not statistically significant. No adverse events were reported across all studies. The included studies indicate that telemedicine-based exercise over 6–12 weeks does not significantly change lung function or quality-of-life in people with CF. Whilst the role of telemedicine in the care of pwCF is acceptable and promising; further research with standardised outcome measures, larger sample sizes and longer follow-up are required before clinical practice recommendations can be developed.","container-title":"PLOS Digital Health","DOI":"10.1371/journal.pdig.0000201","ISSN":"2767-3170","issue":"2","journalAbbreviation":"PLOS Digit Health","language":"en","page":"e0000201","source":"DOI.org (Crossref)","title":"A systematic review to explore how exercise-based physiotherapy via telemedicine can promote health related benefits for people with cystic fibrosis","volume":"2","author":[{"literal":"Ben Bowhay"},{"family":"Latour","given":"Jos M."},{"family":"Tomlinson","given":"Owen W."}],"editor":[{"family":"Lai","given":"Yuan"}],"issued":{"date-parts":[["2023",2,27]]}}}],"schema":"https://github.com/citation-style-language/schema/raw/master/csl-citation.json"} </w:instrText>
      </w:r>
      <w:r w:rsidR="00463E95" w:rsidRPr="00CE6427">
        <w:rPr>
          <w:rFonts w:ascii="Times New Roman" w:hAnsi="Times New Roman" w:cs="Times New Roman"/>
        </w:rPr>
        <w:fldChar w:fldCharType="separate"/>
      </w:r>
      <w:r w:rsidR="00463E95" w:rsidRPr="00CE6427">
        <w:rPr>
          <w:rFonts w:ascii="Times New Roman" w:hAnsi="Times New Roman" w:cs="Times New Roman"/>
          <w:noProof/>
        </w:rPr>
        <w:t>(Ben Bowhay et al., 2023)</w:t>
      </w:r>
      <w:r w:rsidR="00463E95" w:rsidRPr="00CE6427">
        <w:rPr>
          <w:rFonts w:ascii="Times New Roman" w:hAnsi="Times New Roman" w:cs="Times New Roman"/>
        </w:rPr>
        <w:fldChar w:fldCharType="end"/>
      </w:r>
      <w:r w:rsidR="00463E95" w:rsidRPr="00CE6427">
        <w:rPr>
          <w:rFonts w:ascii="Times New Roman" w:hAnsi="Times New Roman" w:cs="Times New Roman"/>
        </w:rPr>
        <w:t>.</w:t>
      </w:r>
    </w:p>
    <w:p w:rsidR="004A6B95" w:rsidRPr="00CE6427" w:rsidRDefault="004A6B95" w:rsidP="00CE6427">
      <w:pPr>
        <w:spacing w:after="0" w:line="480" w:lineRule="auto"/>
        <w:ind w:left="360"/>
        <w:rPr>
          <w:rStyle w:val="Emphasis"/>
          <w:rFonts w:ascii="Times New Roman" w:hAnsi="Times New Roman" w:cs="Times New Roman"/>
          <w:i w:val="0"/>
          <w:iCs w:val="0"/>
        </w:rPr>
      </w:pPr>
      <w:r w:rsidRPr="00CE6427">
        <w:rPr>
          <w:rStyle w:val="Emphasis"/>
          <w:rFonts w:ascii="Times New Roman" w:hAnsi="Times New Roman" w:cs="Times New Roman"/>
          <w:i w:val="0"/>
          <w:iCs w:val="0"/>
        </w:rPr>
        <w:t>Importance: Respiratory failure is life threatening. Clinicians must be able to recognize the onset instantly and treat it accordingly</w:t>
      </w:r>
      <w:r w:rsidR="00463E95" w:rsidRPr="00CE6427">
        <w:rPr>
          <w:rStyle w:val="Emphasis"/>
          <w:rFonts w:ascii="Times New Roman" w:hAnsi="Times New Roman" w:cs="Times New Roman"/>
          <w:i w:val="0"/>
          <w:iCs w:val="0"/>
        </w:rPr>
        <w:t xml:space="preserve"> </w:t>
      </w:r>
      <w:r w:rsidR="00463E95" w:rsidRPr="00CE6427">
        <w:rPr>
          <w:rStyle w:val="Emphasis"/>
          <w:rFonts w:ascii="Times New Roman" w:hAnsi="Times New Roman" w:cs="Times New Roman"/>
          <w:i w:val="0"/>
          <w:iCs w:val="0"/>
        </w:rPr>
        <w:fldChar w:fldCharType="begin"/>
      </w:r>
      <w:r w:rsidR="00463E95" w:rsidRPr="00CE6427">
        <w:rPr>
          <w:rStyle w:val="Emphasis"/>
          <w:rFonts w:ascii="Times New Roman" w:hAnsi="Times New Roman" w:cs="Times New Roman"/>
          <w:i w:val="0"/>
          <w:iCs w:val="0"/>
        </w:rPr>
        <w:instrText xml:space="preserve"> ADDIN ZOTERO_ITEM CSL_CITATION {"citationID":"jSYCQQKk","properties":{"formattedCitation":"(Mirabile et al., 2025)","plainCitation":"(Mirabile et al., 2025)","noteIndex":0},"citationItems":[{"id":51,"uris":["http://zotero.org/users/local/MZCst8a3/items/X3EV66G4"],"itemData":{"id":51,"type":"chapter","abstract":"The respiratory system allows gas exchange between the environment and the body, facilitating the process of aerobic metabolism. Specifically, the respiratory system provides oxygen and removes carbon dioxide from the body. The inability of the respiratory system to perform either or both of these tasks results in respiratory failure. Type 1 respiratory failure occurs when the respiratory system cannot adequately provide oxygen to the body, leading to hypoxemia. Type 2 respiratory failure occurs when the respiratory system cannot sufficiently remove carbon dioxide from the body, leading to hypercapnia. Respiratory failure can be classified based on chronicity (i.e., acute, chronic, and acute on chronic). A thorough understanding of respiratory failure is crucial to managing this disorder. If either type of respiratory failure is not identified and addressed early, it will become life-threatening and lead to respiratory arrest, coma, and death. The approach to adult patients with suspected respiratory failure (both hypercapnia and hypoxic), as well as the diagnosis and treatment of acute and chronic respiratory failure, are discussed in this article.","call-number":"NBK526127","container-title":"StatPearls","language":"eng","license":"Copyright © 2025, StatPearls Publishing LLC.","note":"PMID: 30252383","publisher":"StatPearls Publishing","publisher-place":"Treasure Island (FL)","source":"PubMed","title":"Respiratory Failure in Adults","URL":"http://www.ncbi.nlm.nih.gov/books/NBK526127/","author":[{"family":"Mirabile","given":"Vincent S."},{"family":"Shebl","given":"Eman"},{"family":"Sankari","given":"Abdulghani"},{"family":"Burns","given":"Bracken"}],"accessed":{"date-parts":[["2026",1,26]]},"issued":{"date-parts":[["2025"]]}}}],"schema":"https://github.com/citation-style-language/schema/raw/master/csl-citation.json"} </w:instrText>
      </w:r>
      <w:r w:rsidR="00463E95" w:rsidRPr="00CE6427">
        <w:rPr>
          <w:rStyle w:val="Emphasis"/>
          <w:rFonts w:ascii="Times New Roman" w:hAnsi="Times New Roman" w:cs="Times New Roman"/>
          <w:i w:val="0"/>
          <w:iCs w:val="0"/>
        </w:rPr>
        <w:fldChar w:fldCharType="separate"/>
      </w:r>
      <w:r w:rsidR="00463E95" w:rsidRPr="00CE6427">
        <w:rPr>
          <w:rStyle w:val="Emphasis"/>
          <w:rFonts w:ascii="Times New Roman" w:hAnsi="Times New Roman" w:cs="Times New Roman"/>
          <w:i w:val="0"/>
          <w:iCs w:val="0"/>
          <w:noProof/>
        </w:rPr>
        <w:t>(Mirabile et al., 2025)</w:t>
      </w:r>
      <w:r w:rsidR="00463E95" w:rsidRPr="00CE6427">
        <w:rPr>
          <w:rStyle w:val="Emphasis"/>
          <w:rFonts w:ascii="Times New Roman" w:hAnsi="Times New Roman" w:cs="Times New Roman"/>
          <w:i w:val="0"/>
          <w:iCs w:val="0"/>
        </w:rPr>
        <w:fldChar w:fldCharType="end"/>
      </w:r>
      <w:r w:rsidR="00463E95" w:rsidRPr="00CE6427">
        <w:rPr>
          <w:rStyle w:val="Emphasis"/>
          <w:rFonts w:ascii="Times New Roman" w:hAnsi="Times New Roman" w:cs="Times New Roman"/>
          <w:i w:val="0"/>
          <w:iCs w:val="0"/>
        </w:rPr>
        <w:t>.</w:t>
      </w:r>
    </w:p>
    <w:p w:rsidR="00DB7713" w:rsidRPr="00CE6427" w:rsidRDefault="00963826" w:rsidP="00CE6427">
      <w:pPr>
        <w:spacing w:after="0" w:line="480" w:lineRule="auto"/>
        <w:jc w:val="center"/>
        <w:rPr>
          <w:rFonts w:ascii="Times New Roman" w:hAnsi="Times New Roman" w:cs="Times New Roman"/>
          <w:b/>
          <w:bCs/>
        </w:rPr>
      </w:pPr>
      <w:r w:rsidRPr="00CE6427">
        <w:rPr>
          <w:rFonts w:ascii="Times New Roman" w:hAnsi="Times New Roman" w:cs="Times New Roman"/>
          <w:b/>
          <w:bCs/>
        </w:rPr>
        <w:t>Conclusion</w:t>
      </w:r>
    </w:p>
    <w:p w:rsidR="00DB7713" w:rsidRPr="00CE6427" w:rsidRDefault="00963826" w:rsidP="00CE6427">
      <w:pPr>
        <w:spacing w:after="0" w:line="480" w:lineRule="auto"/>
        <w:rPr>
          <w:rFonts w:ascii="Times New Roman" w:hAnsi="Times New Roman" w:cs="Times New Roman"/>
        </w:rPr>
      </w:pPr>
      <w:r w:rsidRPr="00CE6427">
        <w:rPr>
          <w:rFonts w:ascii="Times New Roman" w:hAnsi="Times New Roman" w:cs="Times New Roman"/>
          <w:b/>
          <w:bCs/>
        </w:rPr>
        <w:tab/>
      </w:r>
      <w:r w:rsidRPr="00CE6427">
        <w:rPr>
          <w:rFonts w:ascii="Times New Roman" w:hAnsi="Times New Roman" w:cs="Times New Roman"/>
        </w:rPr>
        <w:t xml:space="preserve">In conclusion, the identification of and comprehension of such medical terminologies is crucial, not only for the well-being of the patients, but also for the introduction of Artificial Intelligence in healthcare systems. Understanding these terminologies and precise information ensures that the AI models will be trained on accurate data, and that the clinicians will be able to extract useful insights from it. Having knowledge of these terminologies also bridges the gap between complex physiological processes and standardized language where, the clinicians can accurately explain these processes to the general public, thereby spreading awareness, and tailoring their explanation and methodology of treatment to special circumstances as well. Ultimately, mastery of medical terminology remains pivotal to the effectiveness of communication, the success of treatment plans, and the introduction of AI in the now increasingly digitized medical landscape. </w:t>
      </w:r>
    </w:p>
    <w:p w:rsidR="00CE6427" w:rsidRPr="00CE6427" w:rsidRDefault="00CE6427" w:rsidP="00CE6427">
      <w:pPr>
        <w:spacing w:after="0" w:line="480" w:lineRule="auto"/>
        <w:rPr>
          <w:rFonts w:ascii="Times New Roman" w:hAnsi="Times New Roman" w:cs="Times New Roman"/>
        </w:rPr>
      </w:pPr>
      <w:r w:rsidRPr="00CE6427">
        <w:rPr>
          <w:rFonts w:ascii="Times New Roman" w:hAnsi="Times New Roman" w:cs="Times New Roman"/>
        </w:rPr>
        <w:br w:type="page"/>
      </w:r>
    </w:p>
    <w:p w:rsidR="00CE6427" w:rsidRPr="00CE6427" w:rsidRDefault="00CE6427" w:rsidP="00CE6427">
      <w:pPr>
        <w:spacing w:after="0" w:line="480" w:lineRule="auto"/>
        <w:jc w:val="center"/>
        <w:rPr>
          <w:rFonts w:ascii="Times New Roman" w:hAnsi="Times New Roman" w:cs="Times New Roman"/>
          <w:b/>
          <w:bCs/>
        </w:rPr>
      </w:pPr>
      <w:r w:rsidRPr="00CE6427">
        <w:rPr>
          <w:rFonts w:ascii="Times New Roman" w:hAnsi="Times New Roman" w:cs="Times New Roman"/>
          <w:b/>
          <w:bCs/>
        </w:rPr>
        <w:lastRenderedPageBreak/>
        <w:t>References</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b/>
          <w:bCs/>
        </w:rPr>
        <w:fldChar w:fldCharType="begin"/>
      </w:r>
      <w:r w:rsidRPr="00CE6427">
        <w:rPr>
          <w:rFonts w:ascii="Times New Roman" w:hAnsi="Times New Roman" w:cs="Times New Roman"/>
          <w:b/>
          <w:bCs/>
        </w:rPr>
        <w:instrText xml:space="preserve"> ADDIN ZOTERO_BIBL {"uncited":[],"omitted":[],"custom":[]} CSL_BIBLIOGRAPHY </w:instrText>
      </w:r>
      <w:r w:rsidRPr="00CE6427">
        <w:rPr>
          <w:rFonts w:ascii="Times New Roman" w:hAnsi="Times New Roman" w:cs="Times New Roman"/>
          <w:b/>
          <w:bCs/>
        </w:rPr>
        <w:fldChar w:fldCharType="separate"/>
      </w:r>
      <w:r w:rsidRPr="00CE6427">
        <w:rPr>
          <w:rFonts w:ascii="Times New Roman" w:hAnsi="Times New Roman" w:cs="Times New Roman"/>
        </w:rPr>
        <w:t>Auf, H., Nygren, J., Lundgren, L. E., Petersson, L., &amp; Svedberg, P. (2025). Healthcare Professionals’ perspectives on AI-driven decision support in young adult mental health: An analysis through the lens of a shared decision-making framework. Frontiers in Digital Health, 7, 1588759. https://doi.org/10.3389/fdgth.2025.1588759</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Ben Bowhay, Latour, J. M., &amp; Tomlinson, O. W. (2023). A systematic review to explore how exercise-based physiotherapy via telemedicine can promote health related benefits for people with cystic fibrosis. PLOS Digital Health, 2(2), e0000201. https://doi.org/10.1371/journal.pdig.0000201</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Bird, K., &amp; Memon, J. (2025). Bronchiectasis.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http://www.ncbi.nlm.nih.gov/books/NBK430810/</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Chand, S. P., &amp; Arif, H. (2025). Depression.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http://www.ncbi.nlm.nih.gov/books/NBK430847/</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Chand, S. P., </w:t>
      </w:r>
      <w:proofErr w:type="spellStart"/>
      <w:r w:rsidRPr="00CE6427">
        <w:rPr>
          <w:rFonts w:ascii="Times New Roman" w:hAnsi="Times New Roman" w:cs="Times New Roman"/>
        </w:rPr>
        <w:t>Kuckel</w:t>
      </w:r>
      <w:proofErr w:type="spellEnd"/>
      <w:r w:rsidRPr="00CE6427">
        <w:rPr>
          <w:rFonts w:ascii="Times New Roman" w:hAnsi="Times New Roman" w:cs="Times New Roman"/>
        </w:rPr>
        <w:t xml:space="preserve">, D. P., &amp; Huecker, M. R. (2025). Cognitive Behavior Therapy.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http://www.ncbi.nlm.nih.gov/books/NBK470241/</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Chand, S. P., &amp; Marwaha, R. (2025). Anxiety.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http://www.ncbi.nlm.nih.gov/books/NBK470361/</w:t>
      </w:r>
    </w:p>
    <w:p w:rsidR="00CE6427" w:rsidRPr="00CE6427" w:rsidRDefault="00CE6427" w:rsidP="00CE6427">
      <w:pPr>
        <w:pStyle w:val="Bibliography"/>
        <w:rPr>
          <w:rFonts w:ascii="Times New Roman" w:hAnsi="Times New Roman" w:cs="Times New Roman"/>
        </w:rPr>
      </w:pPr>
      <w:proofErr w:type="spellStart"/>
      <w:r w:rsidRPr="00CE6427">
        <w:rPr>
          <w:rFonts w:ascii="Times New Roman" w:hAnsi="Times New Roman" w:cs="Times New Roman"/>
        </w:rPr>
        <w:t>Loverdos</w:t>
      </w:r>
      <w:proofErr w:type="spellEnd"/>
      <w:r w:rsidRPr="00CE6427">
        <w:rPr>
          <w:rFonts w:ascii="Times New Roman" w:hAnsi="Times New Roman" w:cs="Times New Roman"/>
        </w:rPr>
        <w:t>, K., Fotiadis, A., Kontogianni, C., Iliopoulou, M., &amp; Gaga, M. (2019). Lung nodules: A comprehensive review on current approach and management. Annals of Thoracic Medicine, 14(4), 226–238. https://doi.org/10.4103/atm.ATM_110_19</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Lui, F., Khan Suheb, M. Z., &amp; Patti, L. (2025). Ischemic Stroke.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http://www.ncbi.nlm.nih.gov/books/NBK499997/</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lastRenderedPageBreak/>
        <w:t xml:space="preserve">McKnight, C. L., &amp; Burns, B. (2025). Pneumothorax.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http://www.ncbi.nlm.nih.gov/books/NBK441885/</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Mello-Thoms, C., &amp; Mello, C. A. B. (2023). Clinical applications of artificial intelligence in radiology. The British Journal of Radiology, 96(1150), 20221031. https://doi.org/10.1259/bjr.20221031</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Mirabile, V. S., </w:t>
      </w:r>
      <w:proofErr w:type="spellStart"/>
      <w:r w:rsidRPr="00CE6427">
        <w:rPr>
          <w:rFonts w:ascii="Times New Roman" w:hAnsi="Times New Roman" w:cs="Times New Roman"/>
        </w:rPr>
        <w:t>Shebl</w:t>
      </w:r>
      <w:proofErr w:type="spellEnd"/>
      <w:r w:rsidRPr="00CE6427">
        <w:rPr>
          <w:rFonts w:ascii="Times New Roman" w:hAnsi="Times New Roman" w:cs="Times New Roman"/>
        </w:rPr>
        <w:t xml:space="preserve">, E., Sankari, A., &amp; Burns, B. (2025). Respiratory Failure in Adults.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http://www.ncbi.nlm.nih.gov/books/NBK526127/</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Sankari, A., &amp; Sharma, S. (2025). Cystic Fibrosis.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http://www.ncbi.nlm.nih.gov/books/NBK493206/</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Scott, A. J., Webb, T. L., Martyn-St James, M., Rowse, G., &amp; Weich, S. (2021). Improving sleep quality leads to better mental health: A meta-analysis of </w:t>
      </w:r>
      <w:proofErr w:type="spellStart"/>
      <w:r w:rsidRPr="00CE6427">
        <w:rPr>
          <w:rFonts w:ascii="Times New Roman" w:hAnsi="Times New Roman" w:cs="Times New Roman"/>
        </w:rPr>
        <w:t>randomised</w:t>
      </w:r>
      <w:proofErr w:type="spellEnd"/>
      <w:r w:rsidRPr="00CE6427">
        <w:rPr>
          <w:rFonts w:ascii="Times New Roman" w:hAnsi="Times New Roman" w:cs="Times New Roman"/>
        </w:rPr>
        <w:t xml:space="preserve"> controlled trials. Sleep Medicine Reviews, 60, 101556. https://doi.org/10.1016/j.smrv.2021.101556</w:t>
      </w:r>
    </w:p>
    <w:p w:rsidR="00CE6427" w:rsidRPr="00CE6427" w:rsidRDefault="00CE6427" w:rsidP="00CE6427">
      <w:pPr>
        <w:pStyle w:val="Bibliography"/>
        <w:rPr>
          <w:rFonts w:ascii="Times New Roman" w:hAnsi="Times New Roman" w:cs="Times New Roman"/>
        </w:rPr>
      </w:pPr>
      <w:r w:rsidRPr="00CE6427">
        <w:rPr>
          <w:rFonts w:ascii="Times New Roman" w:hAnsi="Times New Roman" w:cs="Times New Roman"/>
        </w:rPr>
        <w:t xml:space="preserve">Ziu, E., Khan Suheb, M. Z., &amp; Mesfin, F. B. (2025). Subarachnoid Hemorrhage. In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w:t>
      </w:r>
      <w:proofErr w:type="spellStart"/>
      <w:r w:rsidRPr="00CE6427">
        <w:rPr>
          <w:rFonts w:ascii="Times New Roman" w:hAnsi="Times New Roman" w:cs="Times New Roman"/>
        </w:rPr>
        <w:t>StatPearls</w:t>
      </w:r>
      <w:proofErr w:type="spellEnd"/>
      <w:r w:rsidRPr="00CE6427">
        <w:rPr>
          <w:rFonts w:ascii="Times New Roman" w:hAnsi="Times New Roman" w:cs="Times New Roman"/>
        </w:rPr>
        <w:t xml:space="preserve"> Publishing. http://www.ncbi.nlm.nih.gov/books/NBK441958/</w:t>
      </w:r>
    </w:p>
    <w:p w:rsidR="00CE6427" w:rsidRPr="00CE6427" w:rsidRDefault="00CE6427" w:rsidP="00CE6427">
      <w:pPr>
        <w:spacing w:after="0" w:line="480" w:lineRule="auto"/>
        <w:rPr>
          <w:rFonts w:ascii="Times New Roman" w:hAnsi="Times New Roman" w:cs="Times New Roman"/>
          <w:b/>
          <w:bCs/>
        </w:rPr>
      </w:pPr>
      <w:r w:rsidRPr="00CE6427">
        <w:rPr>
          <w:rFonts w:ascii="Times New Roman" w:hAnsi="Times New Roman" w:cs="Times New Roman"/>
          <w:b/>
          <w:bCs/>
        </w:rPr>
        <w:fldChar w:fldCharType="end"/>
      </w:r>
    </w:p>
    <w:p w:rsidR="00CE6427" w:rsidRPr="00CE6427" w:rsidRDefault="00CE6427" w:rsidP="00CE6427">
      <w:pPr>
        <w:spacing w:after="0" w:line="480" w:lineRule="auto"/>
        <w:rPr>
          <w:rFonts w:ascii="Times New Roman" w:hAnsi="Times New Roman" w:cs="Times New Roman"/>
        </w:rPr>
      </w:pPr>
    </w:p>
    <w:sectPr w:rsidR="00CE6427" w:rsidRPr="00CE642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4312" w:rsidRDefault="00E24312" w:rsidP="00CE6427">
      <w:pPr>
        <w:spacing w:after="0" w:line="240" w:lineRule="auto"/>
      </w:pPr>
      <w:r>
        <w:separator/>
      </w:r>
    </w:p>
  </w:endnote>
  <w:endnote w:type="continuationSeparator" w:id="0">
    <w:p w:rsidR="00E24312" w:rsidRDefault="00E24312" w:rsidP="00CE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4312" w:rsidRDefault="00E24312" w:rsidP="00CE6427">
      <w:pPr>
        <w:spacing w:after="0" w:line="240" w:lineRule="auto"/>
      </w:pPr>
      <w:r>
        <w:separator/>
      </w:r>
    </w:p>
  </w:footnote>
  <w:footnote w:type="continuationSeparator" w:id="0">
    <w:p w:rsidR="00E24312" w:rsidRDefault="00E24312" w:rsidP="00CE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338360"/>
      <w:docPartObj>
        <w:docPartGallery w:val="Page Numbers (Top of Page)"/>
        <w:docPartUnique/>
      </w:docPartObj>
    </w:sdtPr>
    <w:sdtContent>
      <w:p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E6427" w:rsidRDefault="00CE6427" w:rsidP="00CE64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55487"/>
      <w:docPartObj>
        <w:docPartGallery w:val="Page Numbers (Top of Page)"/>
        <w:docPartUnique/>
      </w:docPartObj>
    </w:sdtPr>
    <w:sdtContent>
      <w:p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CE6427" w:rsidRDefault="00CE6427" w:rsidP="00CE64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0C81"/>
    <w:multiLevelType w:val="hybridMultilevel"/>
    <w:tmpl w:val="CBA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517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4"/>
    <w:rsid w:val="000154C6"/>
    <w:rsid w:val="00103BB7"/>
    <w:rsid w:val="001A2183"/>
    <w:rsid w:val="001E0D46"/>
    <w:rsid w:val="002B3A1E"/>
    <w:rsid w:val="0041212E"/>
    <w:rsid w:val="00463E95"/>
    <w:rsid w:val="004A6B95"/>
    <w:rsid w:val="00512908"/>
    <w:rsid w:val="005874A7"/>
    <w:rsid w:val="00830577"/>
    <w:rsid w:val="00852D88"/>
    <w:rsid w:val="00963826"/>
    <w:rsid w:val="00BA591B"/>
    <w:rsid w:val="00C65A04"/>
    <w:rsid w:val="00CC410B"/>
    <w:rsid w:val="00CE6427"/>
    <w:rsid w:val="00DB7713"/>
    <w:rsid w:val="00E24312"/>
    <w:rsid w:val="00E8697D"/>
    <w:rsid w:val="00EB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A8A3C"/>
  <w15:chartTrackingRefBased/>
  <w15:docId w15:val="{045E5589-C16B-A94E-9F1A-FD21615B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4"/>
    <w:rPr>
      <w:rFonts w:eastAsiaTheme="majorEastAsia" w:cstheme="majorBidi"/>
      <w:color w:val="272727" w:themeColor="text1" w:themeTint="D8"/>
    </w:rPr>
  </w:style>
  <w:style w:type="paragraph" w:styleId="Title">
    <w:name w:val="Title"/>
    <w:basedOn w:val="Normal"/>
    <w:next w:val="Normal"/>
    <w:link w:val="TitleChar"/>
    <w:uiPriority w:val="10"/>
    <w:qFormat/>
    <w:rsid w:val="00C6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4"/>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4"/>
    <w:rPr>
      <w:i/>
      <w:iCs/>
      <w:color w:val="404040" w:themeColor="text1" w:themeTint="BF"/>
    </w:rPr>
  </w:style>
  <w:style w:type="paragraph" w:styleId="ListParagraph">
    <w:name w:val="List Paragraph"/>
    <w:basedOn w:val="Normal"/>
    <w:uiPriority w:val="34"/>
    <w:qFormat/>
    <w:rsid w:val="00C65A04"/>
    <w:pPr>
      <w:ind w:left="720"/>
      <w:contextualSpacing/>
    </w:pPr>
  </w:style>
  <w:style w:type="character" w:styleId="IntenseEmphasis">
    <w:name w:val="Intense Emphasis"/>
    <w:basedOn w:val="DefaultParagraphFont"/>
    <w:uiPriority w:val="21"/>
    <w:qFormat/>
    <w:rsid w:val="00C65A04"/>
    <w:rPr>
      <w:i/>
      <w:iCs/>
      <w:color w:val="0F4761" w:themeColor="accent1" w:themeShade="BF"/>
    </w:rPr>
  </w:style>
  <w:style w:type="paragraph" w:styleId="IntenseQuote">
    <w:name w:val="Intense Quote"/>
    <w:basedOn w:val="Normal"/>
    <w:next w:val="Normal"/>
    <w:link w:val="IntenseQuoteChar"/>
    <w:uiPriority w:val="30"/>
    <w:qFormat/>
    <w:rsid w:val="00C6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04"/>
    <w:rPr>
      <w:i/>
      <w:iCs/>
      <w:color w:val="0F4761" w:themeColor="accent1" w:themeShade="BF"/>
    </w:rPr>
  </w:style>
  <w:style w:type="character" w:styleId="IntenseReference">
    <w:name w:val="Intense Reference"/>
    <w:basedOn w:val="DefaultParagraphFont"/>
    <w:uiPriority w:val="32"/>
    <w:qFormat/>
    <w:rsid w:val="00C65A04"/>
    <w:rPr>
      <w:b/>
      <w:bCs/>
      <w:smallCaps/>
      <w:color w:val="0F4761" w:themeColor="accent1" w:themeShade="BF"/>
      <w:spacing w:val="5"/>
    </w:rPr>
  </w:style>
  <w:style w:type="character" w:styleId="Emphasis">
    <w:name w:val="Emphasis"/>
    <w:basedOn w:val="DefaultParagraphFont"/>
    <w:uiPriority w:val="20"/>
    <w:qFormat/>
    <w:rsid w:val="004A6B95"/>
    <w:rPr>
      <w:i/>
      <w:iCs/>
    </w:rPr>
  </w:style>
  <w:style w:type="paragraph" w:styleId="Bibliography">
    <w:name w:val="Bibliography"/>
    <w:basedOn w:val="Normal"/>
    <w:next w:val="Normal"/>
    <w:uiPriority w:val="37"/>
    <w:unhideWhenUsed/>
    <w:rsid w:val="00CE6427"/>
    <w:pPr>
      <w:spacing w:after="0" w:line="480" w:lineRule="auto"/>
      <w:ind w:left="720" w:hanging="720"/>
    </w:pPr>
  </w:style>
  <w:style w:type="paragraph" w:styleId="Header">
    <w:name w:val="header"/>
    <w:basedOn w:val="Normal"/>
    <w:link w:val="HeaderChar"/>
    <w:uiPriority w:val="99"/>
    <w:unhideWhenUsed/>
    <w:rsid w:val="00CE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427"/>
  </w:style>
  <w:style w:type="paragraph" w:styleId="Footer">
    <w:name w:val="footer"/>
    <w:basedOn w:val="Normal"/>
    <w:link w:val="FooterChar"/>
    <w:uiPriority w:val="99"/>
    <w:unhideWhenUsed/>
    <w:rsid w:val="00CE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427"/>
  </w:style>
  <w:style w:type="character" w:styleId="PageNumber">
    <w:name w:val="page number"/>
    <w:basedOn w:val="DefaultParagraphFont"/>
    <w:uiPriority w:val="99"/>
    <w:semiHidden/>
    <w:unhideWhenUsed/>
    <w:rsid w:val="00CE6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12765</Words>
  <Characters>72761</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mairatanweer.chachar-W215506300</cp:lastModifiedBy>
  <cp:revision>2</cp:revision>
  <dcterms:created xsi:type="dcterms:W3CDTF">2026-01-26T23:19:00Z</dcterms:created>
  <dcterms:modified xsi:type="dcterms:W3CDTF">2026-01-27T04:16:00Z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id="nkEJAugj"/&gt;&lt;style id="http://www.zotero.org/styles/apa" locale="en-US" hasBibliography="1" bibliographyStyleHasBeenSet="1"/&gt;&lt;prefs&gt;&lt;pref name="fieldType" value="Field"/&gt;&lt;/prefs&gt;&lt;/data&gt;</vt:lpwstr>
  </property>
</Properties>
</file>