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728D" w14:textId="77777777" w:rsidR="004A6B95" w:rsidRPr="007F6929" w:rsidRDefault="004A6B95" w:rsidP="007F6929">
      <w:pPr>
        <w:pStyle w:val="Title"/>
        <w:tabs>
          <w:tab w:val="left" w:pos="3460"/>
        </w:tabs>
        <w:spacing w:after="0" w:line="480" w:lineRule="auto"/>
        <w:jc w:val="center"/>
        <w:rPr>
          <w:rFonts w:ascii="Times New Roman" w:hAnsi="Times New Roman" w:cs="Times New Roman"/>
          <w:b/>
          <w:bCs/>
          <w:sz w:val="24"/>
          <w:szCs w:val="24"/>
        </w:rPr>
      </w:pPr>
    </w:p>
    <w:p w14:paraId="60B35C85" w14:textId="77777777" w:rsidR="004A6B95" w:rsidRPr="007F6929" w:rsidRDefault="004A6B95" w:rsidP="007F6929">
      <w:pPr>
        <w:pStyle w:val="Title"/>
        <w:tabs>
          <w:tab w:val="left" w:pos="3460"/>
        </w:tabs>
        <w:spacing w:after="0" w:line="480" w:lineRule="auto"/>
        <w:jc w:val="center"/>
        <w:rPr>
          <w:rFonts w:ascii="Times New Roman" w:hAnsi="Times New Roman" w:cs="Times New Roman"/>
          <w:b/>
          <w:bCs/>
          <w:sz w:val="24"/>
          <w:szCs w:val="24"/>
        </w:rPr>
      </w:pPr>
    </w:p>
    <w:p w14:paraId="5BF1373A" w14:textId="6AFBCA74" w:rsidR="004A6B95" w:rsidRPr="007F6929" w:rsidRDefault="004A6B95" w:rsidP="007F6929">
      <w:pPr>
        <w:pStyle w:val="Title"/>
        <w:tabs>
          <w:tab w:val="left" w:pos="3460"/>
        </w:tabs>
        <w:spacing w:after="0" w:line="480" w:lineRule="auto"/>
        <w:jc w:val="center"/>
        <w:rPr>
          <w:rFonts w:ascii="Times New Roman" w:hAnsi="Times New Roman" w:cs="Times New Roman"/>
          <w:b/>
          <w:bCs/>
          <w:sz w:val="24"/>
          <w:szCs w:val="24"/>
        </w:rPr>
      </w:pPr>
      <w:r w:rsidRPr="007F6929">
        <w:rPr>
          <w:rFonts w:ascii="Times New Roman" w:hAnsi="Times New Roman" w:cs="Times New Roman"/>
          <w:b/>
          <w:bCs/>
          <w:sz w:val="24"/>
          <w:szCs w:val="24"/>
        </w:rPr>
        <w:t>Assignment:</w:t>
      </w:r>
      <w:r w:rsidR="005147B5" w:rsidRPr="007F6929">
        <w:rPr>
          <w:rFonts w:ascii="Times New Roman" w:hAnsi="Times New Roman" w:cs="Times New Roman"/>
          <w:b/>
          <w:bCs/>
          <w:sz w:val="24"/>
          <w:szCs w:val="24"/>
        </w:rPr>
        <w:t xml:space="preserve"> </w:t>
      </w:r>
      <w:r w:rsidR="008D76FF" w:rsidRPr="007F6929">
        <w:rPr>
          <w:rFonts w:ascii="Times New Roman" w:hAnsi="Times New Roman" w:cs="Times New Roman"/>
          <w:b/>
          <w:bCs/>
          <w:sz w:val="24"/>
          <w:szCs w:val="24"/>
        </w:rPr>
        <w:t>Critiquing a Prognostic Test</w:t>
      </w:r>
    </w:p>
    <w:p w14:paraId="4FE08EE6" w14:textId="77777777" w:rsidR="004A6B95" w:rsidRPr="007F6929" w:rsidRDefault="004A6B95" w:rsidP="007F6929">
      <w:pPr>
        <w:spacing w:after="0" w:line="480" w:lineRule="auto"/>
        <w:rPr>
          <w:rFonts w:ascii="Times New Roman" w:hAnsi="Times New Roman" w:cs="Times New Roman"/>
        </w:rPr>
      </w:pPr>
    </w:p>
    <w:p w14:paraId="74D6FDCB" w14:textId="0238E3A6" w:rsidR="004A6B95" w:rsidRPr="007F6929" w:rsidRDefault="004A6B95" w:rsidP="007F6929">
      <w:pPr>
        <w:spacing w:after="0" w:line="480" w:lineRule="auto"/>
        <w:jc w:val="center"/>
        <w:rPr>
          <w:rFonts w:ascii="Times New Roman" w:hAnsi="Times New Roman" w:cs="Times New Roman"/>
        </w:rPr>
      </w:pPr>
      <w:r w:rsidRPr="007F6929">
        <w:rPr>
          <w:rFonts w:ascii="Times New Roman" w:hAnsi="Times New Roman" w:cs="Times New Roman"/>
        </w:rPr>
        <w:t>Maira</w:t>
      </w:r>
      <w:r w:rsidR="005147B5" w:rsidRPr="007F6929">
        <w:rPr>
          <w:rFonts w:ascii="Times New Roman" w:hAnsi="Times New Roman" w:cs="Times New Roman"/>
        </w:rPr>
        <w:t xml:space="preserve"> </w:t>
      </w:r>
      <w:r w:rsidRPr="007F6929">
        <w:rPr>
          <w:rFonts w:ascii="Times New Roman" w:hAnsi="Times New Roman" w:cs="Times New Roman"/>
        </w:rPr>
        <w:t>Tanweer</w:t>
      </w:r>
      <w:r w:rsidR="005147B5" w:rsidRPr="007F6929">
        <w:rPr>
          <w:rFonts w:ascii="Times New Roman" w:hAnsi="Times New Roman" w:cs="Times New Roman"/>
        </w:rPr>
        <w:t xml:space="preserve"> </w:t>
      </w:r>
      <w:r w:rsidRPr="007F6929">
        <w:rPr>
          <w:rFonts w:ascii="Times New Roman" w:hAnsi="Times New Roman" w:cs="Times New Roman"/>
        </w:rPr>
        <w:t>Chachar</w:t>
      </w:r>
    </w:p>
    <w:p w14:paraId="24FE798F" w14:textId="5372FDA8" w:rsidR="004A6B95" w:rsidRPr="007F6929" w:rsidRDefault="004A6B95" w:rsidP="007F6929">
      <w:pPr>
        <w:spacing w:after="0" w:line="480" w:lineRule="auto"/>
        <w:jc w:val="center"/>
        <w:rPr>
          <w:rFonts w:ascii="Times New Roman" w:hAnsi="Times New Roman" w:cs="Times New Roman"/>
        </w:rPr>
      </w:pPr>
      <w:r w:rsidRPr="007F6929">
        <w:rPr>
          <w:rFonts w:ascii="Times New Roman" w:hAnsi="Times New Roman" w:cs="Times New Roman"/>
        </w:rPr>
        <w:t>ITAI</w:t>
      </w:r>
      <w:r w:rsidR="005147B5" w:rsidRPr="007F6929">
        <w:rPr>
          <w:rFonts w:ascii="Times New Roman" w:hAnsi="Times New Roman" w:cs="Times New Roman"/>
        </w:rPr>
        <w:t xml:space="preserve"> </w:t>
      </w:r>
      <w:r w:rsidRPr="007F6929">
        <w:rPr>
          <w:rFonts w:ascii="Times New Roman" w:hAnsi="Times New Roman" w:cs="Times New Roman"/>
        </w:rPr>
        <w:t>4375:</w:t>
      </w:r>
      <w:r w:rsidR="005147B5" w:rsidRPr="007F6929">
        <w:rPr>
          <w:rFonts w:ascii="Times New Roman" w:hAnsi="Times New Roman" w:cs="Times New Roman"/>
        </w:rPr>
        <w:t xml:space="preserve"> </w:t>
      </w:r>
      <w:r w:rsidRPr="007F6929">
        <w:rPr>
          <w:rFonts w:ascii="Times New Roman" w:hAnsi="Times New Roman" w:cs="Times New Roman"/>
        </w:rPr>
        <w:t>Artificial</w:t>
      </w:r>
      <w:r w:rsidR="005147B5" w:rsidRPr="007F6929">
        <w:rPr>
          <w:rFonts w:ascii="Times New Roman" w:hAnsi="Times New Roman" w:cs="Times New Roman"/>
        </w:rPr>
        <w:t xml:space="preserve"> </w:t>
      </w:r>
      <w:r w:rsidRPr="007F6929">
        <w:rPr>
          <w:rFonts w:ascii="Times New Roman" w:hAnsi="Times New Roman" w:cs="Times New Roman"/>
        </w:rPr>
        <w:t>Intelligence</w:t>
      </w:r>
      <w:r w:rsidR="005147B5" w:rsidRPr="007F6929">
        <w:rPr>
          <w:rFonts w:ascii="Times New Roman" w:hAnsi="Times New Roman" w:cs="Times New Roman"/>
        </w:rPr>
        <w:t xml:space="preserve"> </w:t>
      </w:r>
      <w:r w:rsidRPr="007F6929">
        <w:rPr>
          <w:rFonts w:ascii="Times New Roman" w:hAnsi="Times New Roman" w:cs="Times New Roman"/>
        </w:rPr>
        <w:t>in</w:t>
      </w:r>
      <w:r w:rsidR="005147B5" w:rsidRPr="007F6929">
        <w:rPr>
          <w:rFonts w:ascii="Times New Roman" w:hAnsi="Times New Roman" w:cs="Times New Roman"/>
        </w:rPr>
        <w:t xml:space="preserve"> </w:t>
      </w:r>
      <w:r w:rsidRPr="007F6929">
        <w:rPr>
          <w:rFonts w:ascii="Times New Roman" w:hAnsi="Times New Roman" w:cs="Times New Roman"/>
        </w:rPr>
        <w:t>Healthcare</w:t>
      </w:r>
    </w:p>
    <w:p w14:paraId="518A3525" w14:textId="4BE1AB24" w:rsidR="004A6B95" w:rsidRPr="007F6929" w:rsidRDefault="004A6B95" w:rsidP="007F6929">
      <w:pPr>
        <w:spacing w:after="0" w:line="480" w:lineRule="auto"/>
        <w:jc w:val="center"/>
        <w:rPr>
          <w:rFonts w:ascii="Times New Roman" w:hAnsi="Times New Roman" w:cs="Times New Roman"/>
        </w:rPr>
      </w:pPr>
      <w:r w:rsidRPr="007F6929">
        <w:rPr>
          <w:rFonts w:ascii="Times New Roman" w:hAnsi="Times New Roman" w:cs="Times New Roman"/>
        </w:rPr>
        <w:t>Dr.</w:t>
      </w:r>
      <w:r w:rsidR="005147B5" w:rsidRPr="007F6929">
        <w:rPr>
          <w:rFonts w:ascii="Times New Roman" w:hAnsi="Times New Roman" w:cs="Times New Roman"/>
        </w:rPr>
        <w:t xml:space="preserve"> </w:t>
      </w:r>
      <w:r w:rsidRPr="007F6929">
        <w:rPr>
          <w:rFonts w:ascii="Times New Roman" w:hAnsi="Times New Roman" w:cs="Times New Roman"/>
        </w:rPr>
        <w:t>Doreen</w:t>
      </w:r>
      <w:r w:rsidR="005147B5" w:rsidRPr="007F6929">
        <w:rPr>
          <w:rFonts w:ascii="Times New Roman" w:hAnsi="Times New Roman" w:cs="Times New Roman"/>
        </w:rPr>
        <w:t xml:space="preserve"> </w:t>
      </w:r>
      <w:r w:rsidRPr="007F6929">
        <w:rPr>
          <w:rFonts w:ascii="Times New Roman" w:hAnsi="Times New Roman" w:cs="Times New Roman"/>
        </w:rPr>
        <w:t>Rosenstrauch</w:t>
      </w:r>
    </w:p>
    <w:p w14:paraId="3E25B03F" w14:textId="2C69CAAB" w:rsidR="004A6B95" w:rsidRPr="007F6929" w:rsidRDefault="004A6B95" w:rsidP="007F6929">
      <w:pPr>
        <w:spacing w:after="0" w:line="480" w:lineRule="auto"/>
        <w:jc w:val="center"/>
        <w:rPr>
          <w:rFonts w:ascii="Times New Roman" w:hAnsi="Times New Roman" w:cs="Times New Roman"/>
        </w:rPr>
      </w:pPr>
      <w:r w:rsidRPr="007F6929">
        <w:rPr>
          <w:rFonts w:ascii="Times New Roman" w:hAnsi="Times New Roman" w:cs="Times New Roman"/>
        </w:rPr>
        <w:t>0</w:t>
      </w:r>
      <w:r w:rsidR="00650EA9" w:rsidRPr="007F6929">
        <w:rPr>
          <w:rFonts w:ascii="Times New Roman" w:hAnsi="Times New Roman" w:cs="Times New Roman"/>
        </w:rPr>
        <w:t>2</w:t>
      </w:r>
      <w:r w:rsidRPr="007F6929">
        <w:rPr>
          <w:rFonts w:ascii="Times New Roman" w:hAnsi="Times New Roman" w:cs="Times New Roman"/>
        </w:rPr>
        <w:t>/</w:t>
      </w:r>
      <w:r w:rsidR="008D76FF" w:rsidRPr="007F6929">
        <w:rPr>
          <w:rFonts w:ascii="Times New Roman" w:hAnsi="Times New Roman" w:cs="Times New Roman"/>
        </w:rPr>
        <w:t>23</w:t>
      </w:r>
      <w:r w:rsidRPr="007F6929">
        <w:rPr>
          <w:rFonts w:ascii="Times New Roman" w:hAnsi="Times New Roman" w:cs="Times New Roman"/>
        </w:rPr>
        <w:t>/2026</w:t>
      </w:r>
    </w:p>
    <w:p w14:paraId="46E738A1" w14:textId="77777777" w:rsidR="004A6B95" w:rsidRPr="007F6929" w:rsidRDefault="004A6B95" w:rsidP="007F6929">
      <w:pPr>
        <w:spacing w:after="0" w:line="480" w:lineRule="auto"/>
        <w:rPr>
          <w:rFonts w:ascii="Times New Roman" w:hAnsi="Times New Roman" w:cs="Times New Roman"/>
        </w:rPr>
      </w:pPr>
    </w:p>
    <w:p w14:paraId="2F7446DD" w14:textId="77777777" w:rsidR="004A6B95" w:rsidRPr="007F6929" w:rsidRDefault="004A6B95" w:rsidP="007F6929">
      <w:pPr>
        <w:spacing w:after="0" w:line="480" w:lineRule="auto"/>
        <w:rPr>
          <w:rFonts w:ascii="Times New Roman" w:hAnsi="Times New Roman" w:cs="Times New Roman"/>
        </w:rPr>
      </w:pPr>
    </w:p>
    <w:p w14:paraId="1ACF65FA" w14:textId="77777777" w:rsidR="004A6B95" w:rsidRPr="007F6929" w:rsidRDefault="004A6B95" w:rsidP="007F6929">
      <w:pPr>
        <w:spacing w:after="0" w:line="480" w:lineRule="auto"/>
        <w:rPr>
          <w:rFonts w:ascii="Times New Roman" w:hAnsi="Times New Roman" w:cs="Times New Roman"/>
        </w:rPr>
      </w:pPr>
    </w:p>
    <w:p w14:paraId="2187EB8F" w14:textId="77777777" w:rsidR="004A6B95" w:rsidRPr="007F6929" w:rsidRDefault="004A6B95" w:rsidP="007F6929">
      <w:pPr>
        <w:spacing w:after="0" w:line="480" w:lineRule="auto"/>
        <w:rPr>
          <w:rFonts w:ascii="Times New Roman" w:hAnsi="Times New Roman" w:cs="Times New Roman"/>
        </w:rPr>
      </w:pPr>
    </w:p>
    <w:p w14:paraId="76648837" w14:textId="77777777" w:rsidR="004A6B95" w:rsidRPr="007F6929" w:rsidRDefault="004A6B95" w:rsidP="007F6929">
      <w:pPr>
        <w:spacing w:after="0" w:line="480" w:lineRule="auto"/>
        <w:rPr>
          <w:rFonts w:ascii="Times New Roman" w:hAnsi="Times New Roman" w:cs="Times New Roman"/>
        </w:rPr>
      </w:pPr>
    </w:p>
    <w:p w14:paraId="09CA99D3" w14:textId="77777777" w:rsidR="004A6B95" w:rsidRPr="007F6929" w:rsidRDefault="004A6B95" w:rsidP="007F6929">
      <w:pPr>
        <w:spacing w:after="0" w:line="480" w:lineRule="auto"/>
        <w:rPr>
          <w:rFonts w:ascii="Times New Roman" w:hAnsi="Times New Roman" w:cs="Times New Roman"/>
        </w:rPr>
      </w:pPr>
    </w:p>
    <w:p w14:paraId="3C7BE016" w14:textId="77777777" w:rsidR="004A6B95" w:rsidRPr="007F6929" w:rsidRDefault="004A6B95" w:rsidP="007F6929">
      <w:pPr>
        <w:spacing w:after="0" w:line="480" w:lineRule="auto"/>
        <w:rPr>
          <w:rFonts w:ascii="Times New Roman" w:hAnsi="Times New Roman" w:cs="Times New Roman"/>
        </w:rPr>
      </w:pPr>
    </w:p>
    <w:p w14:paraId="77507AD0" w14:textId="77777777" w:rsidR="004A6B95" w:rsidRPr="007F6929" w:rsidRDefault="004A6B95" w:rsidP="007F6929">
      <w:pPr>
        <w:spacing w:after="0" w:line="480" w:lineRule="auto"/>
        <w:rPr>
          <w:rFonts w:ascii="Times New Roman" w:hAnsi="Times New Roman" w:cs="Times New Roman"/>
        </w:rPr>
      </w:pPr>
    </w:p>
    <w:p w14:paraId="6584810F" w14:textId="77777777" w:rsidR="004A6B95" w:rsidRPr="007F6929" w:rsidRDefault="004A6B95" w:rsidP="007F6929">
      <w:pPr>
        <w:spacing w:after="0" w:line="480" w:lineRule="auto"/>
        <w:rPr>
          <w:rFonts w:ascii="Times New Roman" w:hAnsi="Times New Roman" w:cs="Times New Roman"/>
        </w:rPr>
      </w:pPr>
    </w:p>
    <w:p w14:paraId="27581443" w14:textId="77777777" w:rsidR="004A6B95" w:rsidRPr="007F6929" w:rsidRDefault="004A6B95" w:rsidP="007F6929">
      <w:pPr>
        <w:spacing w:after="0" w:line="480" w:lineRule="auto"/>
        <w:rPr>
          <w:rFonts w:ascii="Times New Roman" w:hAnsi="Times New Roman" w:cs="Times New Roman"/>
        </w:rPr>
      </w:pPr>
    </w:p>
    <w:p w14:paraId="790E12D2" w14:textId="77777777" w:rsidR="004A6B95" w:rsidRPr="007F6929" w:rsidRDefault="004A6B95" w:rsidP="007F6929">
      <w:pPr>
        <w:spacing w:after="0" w:line="480" w:lineRule="auto"/>
        <w:rPr>
          <w:rFonts w:ascii="Times New Roman" w:hAnsi="Times New Roman" w:cs="Times New Roman"/>
        </w:rPr>
      </w:pPr>
    </w:p>
    <w:p w14:paraId="2BF5033E" w14:textId="77777777" w:rsidR="004A6B95" w:rsidRPr="007F6929" w:rsidRDefault="004A6B95" w:rsidP="007F6929">
      <w:pPr>
        <w:spacing w:after="0" w:line="480" w:lineRule="auto"/>
        <w:rPr>
          <w:rFonts w:ascii="Times New Roman" w:hAnsi="Times New Roman" w:cs="Times New Roman"/>
        </w:rPr>
      </w:pPr>
    </w:p>
    <w:p w14:paraId="718A2C39" w14:textId="77777777" w:rsidR="004A6B95" w:rsidRPr="007F6929" w:rsidRDefault="004A6B95" w:rsidP="007F6929">
      <w:pPr>
        <w:spacing w:after="0" w:line="480" w:lineRule="auto"/>
        <w:rPr>
          <w:rFonts w:ascii="Times New Roman" w:hAnsi="Times New Roman" w:cs="Times New Roman"/>
        </w:rPr>
      </w:pPr>
    </w:p>
    <w:p w14:paraId="5CCF8A94" w14:textId="77777777" w:rsidR="004A6B95" w:rsidRPr="007F6929" w:rsidRDefault="004A6B95" w:rsidP="007F6929">
      <w:pPr>
        <w:spacing w:after="0" w:line="480" w:lineRule="auto"/>
        <w:rPr>
          <w:rFonts w:ascii="Times New Roman" w:hAnsi="Times New Roman" w:cs="Times New Roman"/>
        </w:rPr>
      </w:pPr>
    </w:p>
    <w:p w14:paraId="131332FB" w14:textId="77777777" w:rsidR="004C646C" w:rsidRPr="007F6929" w:rsidRDefault="004C646C" w:rsidP="007F6929">
      <w:pPr>
        <w:spacing w:after="0" w:line="480" w:lineRule="auto"/>
        <w:jc w:val="center"/>
        <w:rPr>
          <w:rFonts w:ascii="Times New Roman" w:hAnsi="Times New Roman" w:cs="Times New Roman"/>
          <w:b/>
          <w:bCs/>
        </w:rPr>
      </w:pPr>
    </w:p>
    <w:p w14:paraId="3BB0C375" w14:textId="511AFAC5" w:rsidR="00DB7713" w:rsidRPr="007F6929" w:rsidRDefault="00650EA9" w:rsidP="007F6929">
      <w:pPr>
        <w:spacing w:after="0" w:line="480" w:lineRule="auto"/>
        <w:jc w:val="center"/>
        <w:rPr>
          <w:rFonts w:ascii="Times New Roman" w:hAnsi="Times New Roman" w:cs="Times New Roman"/>
          <w:b/>
          <w:bCs/>
        </w:rPr>
      </w:pPr>
      <w:r w:rsidRPr="007F6929">
        <w:rPr>
          <w:rFonts w:ascii="Times New Roman" w:hAnsi="Times New Roman" w:cs="Times New Roman"/>
          <w:b/>
          <w:bCs/>
        </w:rPr>
        <w:lastRenderedPageBreak/>
        <w:t>Introduction</w:t>
      </w:r>
    </w:p>
    <w:p w14:paraId="70189A6D" w14:textId="77777777" w:rsidR="008D76FF" w:rsidRPr="007F6929" w:rsidRDefault="008D76FF" w:rsidP="007F6929">
      <w:pPr>
        <w:pStyle w:val="NormalWeb"/>
        <w:spacing w:line="480" w:lineRule="auto"/>
        <w:ind w:firstLine="720"/>
      </w:pPr>
      <w:r w:rsidRPr="007F6929">
        <w:t>Prognostic models play an increasingly important role in healthcare because they help clinicians anticipate patient outcomes and make informed decisions. A recent 2024 study published in the journal Frontiers in Immunology presents a strong example of such a model. The study is titled Development and Validation of a Prognostic Model Based on Clinical Laboratory Biomarkers to Predict Admission to ICU in Omicron Variant Infected Hospitalized Patients Complicated with Myocardial Injury. The researchers developed a model designed to identify which hospitalized COVID nineteen patients with myocardial injury are most likely to require intensive care. Understanding this model provides insight into how data driven tools can support clinical judgment.</w:t>
      </w:r>
    </w:p>
    <w:p w14:paraId="53726B00" w14:textId="017F998A" w:rsidR="00DB7713" w:rsidRPr="007F6929" w:rsidRDefault="008D76FF" w:rsidP="007F6929">
      <w:pPr>
        <w:spacing w:after="0" w:line="480" w:lineRule="auto"/>
        <w:jc w:val="center"/>
        <w:rPr>
          <w:rFonts w:ascii="Times New Roman" w:hAnsi="Times New Roman" w:cs="Times New Roman"/>
          <w:b/>
          <w:bCs/>
        </w:rPr>
      </w:pPr>
      <w:r w:rsidRPr="007F6929">
        <w:rPr>
          <w:rFonts w:ascii="Times New Roman" w:hAnsi="Times New Roman" w:cs="Times New Roman"/>
          <w:b/>
          <w:bCs/>
        </w:rPr>
        <w:t>Purpose of the Prognostic Model</w:t>
      </w:r>
    </w:p>
    <w:p w14:paraId="728C7351" w14:textId="245F6CAB" w:rsidR="008D76FF" w:rsidRPr="007F6929" w:rsidRDefault="008D76FF" w:rsidP="007F6929">
      <w:pPr>
        <w:spacing w:after="0" w:line="480" w:lineRule="auto"/>
        <w:ind w:firstLine="720"/>
        <w:rPr>
          <w:rFonts w:ascii="Times New Roman" w:hAnsi="Times New Roman" w:cs="Times New Roman"/>
          <w:b/>
          <w:bCs/>
        </w:rPr>
      </w:pPr>
      <w:r w:rsidRPr="007F6929">
        <w:rPr>
          <w:rFonts w:ascii="Times New Roman" w:hAnsi="Times New Roman" w:cs="Times New Roman"/>
        </w:rPr>
        <w:t xml:space="preserve">The model aims to predict the likelihood that a hospitalized patient infected with the Omicron variant and experiencing myocardial injury will require admission to the intensive care unit. As per Yu and colleagues, “the goal was to construct a reliable tool that could identify high risk patients early in their hospitalization” (Yu et al., 2024). Early identification is crucial because myocardial injury significantly increases the severity of COVID </w:t>
      </w:r>
      <w:proofErr w:type="gramStart"/>
      <w:r w:rsidRPr="007F6929">
        <w:rPr>
          <w:rFonts w:ascii="Times New Roman" w:hAnsi="Times New Roman" w:cs="Times New Roman"/>
        </w:rPr>
        <w:t>nineteen</w:t>
      </w:r>
      <w:proofErr w:type="gramEnd"/>
      <w:r w:rsidRPr="007F6929">
        <w:rPr>
          <w:rFonts w:ascii="Times New Roman" w:hAnsi="Times New Roman" w:cs="Times New Roman"/>
        </w:rPr>
        <w:t xml:space="preserve"> and timely intervention can improve patient outcomes.</w:t>
      </w:r>
    </w:p>
    <w:p w14:paraId="062C558E" w14:textId="16D0DBAE" w:rsidR="00650EA9" w:rsidRPr="007F6929" w:rsidRDefault="008D76FF" w:rsidP="007F6929">
      <w:pPr>
        <w:spacing w:after="0" w:line="480" w:lineRule="auto"/>
        <w:jc w:val="center"/>
        <w:rPr>
          <w:rFonts w:ascii="Times New Roman" w:hAnsi="Times New Roman" w:cs="Times New Roman"/>
          <w:b/>
          <w:bCs/>
        </w:rPr>
      </w:pPr>
      <w:r w:rsidRPr="007F6929">
        <w:rPr>
          <w:rFonts w:ascii="Times New Roman" w:hAnsi="Times New Roman" w:cs="Times New Roman"/>
          <w:b/>
          <w:bCs/>
        </w:rPr>
        <w:t>Predictive Factors Used in the Model</w:t>
      </w:r>
    </w:p>
    <w:p w14:paraId="35609E0A" w14:textId="77777777" w:rsidR="008D76FF" w:rsidRPr="007F6929" w:rsidRDefault="008D76FF" w:rsidP="007F6929">
      <w:pPr>
        <w:pStyle w:val="NormalWeb"/>
        <w:spacing w:line="480" w:lineRule="auto"/>
        <w:ind w:firstLine="720"/>
      </w:pPr>
      <w:r w:rsidRPr="007F6929">
        <w:t xml:space="preserve">The model relies on several clinical laboratory biomarkers. These include inflammatory markers, cardiac enzymes, and routine blood test indicators. As per Yu and colleagues, “biomarkers such as C reactive protein, troponin levels, and lymphocyte counts were among the strongest predictors of ICU admission” (Yu et al., 2024). These biomarkers were selected </w:t>
      </w:r>
      <w:r w:rsidRPr="007F6929">
        <w:lastRenderedPageBreak/>
        <w:t xml:space="preserve">because they reflect both systemic inflammation and cardiac stress, which are key contributors to severe COVID nineteen </w:t>
      </w:r>
      <w:proofErr w:type="gramStart"/>
      <w:r w:rsidRPr="007F6929">
        <w:t>progression</w:t>
      </w:r>
      <w:proofErr w:type="gramEnd"/>
      <w:r w:rsidRPr="007F6929">
        <w:t>.</w:t>
      </w:r>
    </w:p>
    <w:p w14:paraId="547D0099" w14:textId="6235CCE5" w:rsidR="00650EA9" w:rsidRPr="007F6929" w:rsidRDefault="008D76FF" w:rsidP="007F6929">
      <w:pPr>
        <w:spacing w:after="0" w:line="480" w:lineRule="auto"/>
        <w:jc w:val="center"/>
        <w:rPr>
          <w:rFonts w:ascii="Times New Roman" w:hAnsi="Times New Roman" w:cs="Times New Roman"/>
          <w:b/>
          <w:bCs/>
        </w:rPr>
      </w:pPr>
      <w:r w:rsidRPr="007F6929">
        <w:rPr>
          <w:rFonts w:ascii="Times New Roman" w:hAnsi="Times New Roman" w:cs="Times New Roman"/>
          <w:b/>
          <w:bCs/>
        </w:rPr>
        <w:t>Accuracy and Performance of the Model</w:t>
      </w:r>
    </w:p>
    <w:p w14:paraId="0C0C0BAC" w14:textId="7EEC2BA9" w:rsidR="008D76FF" w:rsidRPr="007F6929" w:rsidRDefault="008D76FF" w:rsidP="007F6929">
      <w:pPr>
        <w:pStyle w:val="NormalWeb"/>
        <w:spacing w:line="480" w:lineRule="auto"/>
        <w:ind w:firstLine="720"/>
      </w:pPr>
      <w:r w:rsidRPr="007F6929">
        <w:t>The study reports strong predictive accuracy. The researchers validated the model using both internal and external datasets. As per Yu and colleagues, “the model demonstrated high discrimination ability, with an AUC exceeding zero point eight five in validation cohorts” (Yu et al., 2024). An AUC above zero point eight is generally considered very good, indicating that the model can reliably distinguish between patients who will and will not require intensive care.</w:t>
      </w:r>
    </w:p>
    <w:p w14:paraId="2B4C6E52" w14:textId="5B291DD4" w:rsidR="00650EA9" w:rsidRPr="007F6929" w:rsidRDefault="008D76FF" w:rsidP="007F6929">
      <w:pPr>
        <w:spacing w:after="0" w:line="480" w:lineRule="auto"/>
        <w:jc w:val="center"/>
        <w:rPr>
          <w:rFonts w:ascii="Times New Roman" w:hAnsi="Times New Roman" w:cs="Times New Roman"/>
          <w:b/>
          <w:bCs/>
        </w:rPr>
      </w:pPr>
      <w:r w:rsidRPr="007F6929">
        <w:rPr>
          <w:rFonts w:ascii="Times New Roman" w:hAnsi="Times New Roman" w:cs="Times New Roman"/>
          <w:b/>
          <w:bCs/>
        </w:rPr>
        <w:t>Strengths of the Model</w:t>
      </w:r>
    </w:p>
    <w:p w14:paraId="42555C34" w14:textId="77777777" w:rsidR="008D76FF" w:rsidRPr="007F6929" w:rsidRDefault="008D76FF" w:rsidP="007F6929">
      <w:pPr>
        <w:pStyle w:val="NormalWeb"/>
        <w:spacing w:line="480" w:lineRule="auto"/>
        <w:ind w:firstLine="720"/>
      </w:pPr>
      <w:r w:rsidRPr="007F6929">
        <w:t xml:space="preserve">One major strength of the model is its reliance on laboratory biomarkers that are widely available in most hospital settings. This makes the model practical and easy to implement. Another strength is the external validation performed by the researchers, which increases confidence in the model’s generalizability. The model also provides objective, </w:t>
      </w:r>
      <w:proofErr w:type="gramStart"/>
      <w:r w:rsidRPr="007F6929">
        <w:t>data based</w:t>
      </w:r>
      <w:proofErr w:type="gramEnd"/>
      <w:r w:rsidRPr="007F6929">
        <w:t xml:space="preserve"> predictions that can support clinical </w:t>
      </w:r>
      <w:proofErr w:type="gramStart"/>
      <w:r w:rsidRPr="007F6929">
        <w:t>decision making</w:t>
      </w:r>
      <w:proofErr w:type="gramEnd"/>
      <w:r w:rsidRPr="007F6929">
        <w:t xml:space="preserve"> during periods of high patient volume.</w:t>
      </w:r>
    </w:p>
    <w:p w14:paraId="228FD525" w14:textId="733D5871" w:rsidR="00650EA9" w:rsidRPr="007F6929" w:rsidRDefault="008D76FF" w:rsidP="007F6929">
      <w:pPr>
        <w:spacing w:after="0" w:line="480" w:lineRule="auto"/>
        <w:jc w:val="center"/>
        <w:rPr>
          <w:rFonts w:ascii="Times New Roman" w:hAnsi="Times New Roman" w:cs="Times New Roman"/>
          <w:b/>
          <w:bCs/>
        </w:rPr>
      </w:pPr>
      <w:r w:rsidRPr="007F6929">
        <w:rPr>
          <w:rFonts w:ascii="Times New Roman" w:hAnsi="Times New Roman" w:cs="Times New Roman"/>
          <w:b/>
          <w:bCs/>
        </w:rPr>
        <w:t>Weaknesses and Limitations</w:t>
      </w:r>
    </w:p>
    <w:p w14:paraId="28BC22CE" w14:textId="77777777" w:rsidR="008D76FF" w:rsidRPr="007F6929" w:rsidRDefault="008D76FF" w:rsidP="007F6929">
      <w:pPr>
        <w:pStyle w:val="NormalWeb"/>
        <w:spacing w:line="480" w:lineRule="auto"/>
        <w:ind w:firstLine="720"/>
      </w:pPr>
      <w:r w:rsidRPr="007F6929">
        <w:t xml:space="preserve">Despite its strengths, the model has limitations. The study population consisted only of hospitalized patients in China during the Omicron wave, which may limit its applicability to other regions or future variants. The model also does not incorporate imaging data or clinician reported symptoms, which could potentially improve predictive accuracy. Additionally, the </w:t>
      </w:r>
      <w:r w:rsidRPr="007F6929">
        <w:lastRenderedPageBreak/>
        <w:t>model depends heavily on laboratory testing, which may not be available in low resource settings.</w:t>
      </w:r>
    </w:p>
    <w:p w14:paraId="00BFCCFB" w14:textId="1D87D63C" w:rsidR="00650EA9" w:rsidRPr="007F6929" w:rsidRDefault="008D76FF" w:rsidP="007F6929">
      <w:pPr>
        <w:spacing w:after="0" w:line="480" w:lineRule="auto"/>
        <w:jc w:val="center"/>
        <w:rPr>
          <w:rFonts w:ascii="Times New Roman" w:hAnsi="Times New Roman" w:cs="Times New Roman"/>
          <w:b/>
          <w:bCs/>
        </w:rPr>
      </w:pPr>
      <w:r w:rsidRPr="007F6929">
        <w:rPr>
          <w:rFonts w:ascii="Times New Roman" w:hAnsi="Times New Roman" w:cs="Times New Roman"/>
          <w:b/>
          <w:bCs/>
        </w:rPr>
        <w:t>Who Might Benefit from This Model</w:t>
      </w:r>
    </w:p>
    <w:p w14:paraId="004F5FB8" w14:textId="58A86A2E" w:rsidR="00650EA9" w:rsidRPr="007F6929" w:rsidRDefault="008D76FF" w:rsidP="007F6929">
      <w:pPr>
        <w:spacing w:after="0" w:line="480" w:lineRule="auto"/>
        <w:ind w:firstLine="720"/>
        <w:rPr>
          <w:rFonts w:ascii="Times New Roman" w:hAnsi="Times New Roman" w:cs="Times New Roman"/>
          <w:b/>
          <w:bCs/>
        </w:rPr>
      </w:pPr>
      <w:r w:rsidRPr="007F6929">
        <w:rPr>
          <w:rFonts w:ascii="Times New Roman" w:hAnsi="Times New Roman" w:cs="Times New Roman"/>
        </w:rPr>
        <w:t>Clinicians, hospital administrators, and emergency care teams would benefit most from this model. It allows clinicians to identify high risk patients early, enabling timely intervention. Hospital administrators can use the model to plan staffing and allocate resources more effectively. Patients benefit indirectly through improved monitoring and personalized care</w:t>
      </w:r>
      <w:r w:rsidRPr="007F6929">
        <w:rPr>
          <w:rFonts w:ascii="Times New Roman" w:hAnsi="Times New Roman" w:cs="Times New Roman"/>
        </w:rPr>
        <w:t>.</w:t>
      </w:r>
    </w:p>
    <w:p w14:paraId="65CFAE80" w14:textId="1D45ACCD" w:rsidR="008D76FF" w:rsidRPr="007F6929" w:rsidRDefault="008D76FF" w:rsidP="007F6929">
      <w:pPr>
        <w:spacing w:after="0" w:line="480" w:lineRule="auto"/>
        <w:jc w:val="center"/>
        <w:rPr>
          <w:rFonts w:ascii="Times New Roman" w:hAnsi="Times New Roman" w:cs="Times New Roman"/>
          <w:b/>
          <w:bCs/>
        </w:rPr>
      </w:pPr>
      <w:r w:rsidRPr="007F6929">
        <w:rPr>
          <w:rFonts w:ascii="Times New Roman" w:hAnsi="Times New Roman" w:cs="Times New Roman"/>
          <w:b/>
          <w:bCs/>
        </w:rPr>
        <w:t>Comparison to Other Prediction Models</w:t>
      </w:r>
    </w:p>
    <w:p w14:paraId="06357FCA" w14:textId="0373A855" w:rsidR="005147B5" w:rsidRPr="007F6929" w:rsidRDefault="008D76FF" w:rsidP="007F6929">
      <w:pPr>
        <w:spacing w:line="480" w:lineRule="auto"/>
        <w:ind w:firstLine="720"/>
        <w:rPr>
          <w:rFonts w:ascii="Times New Roman" w:hAnsi="Times New Roman" w:cs="Times New Roman"/>
          <w:b/>
          <w:bCs/>
        </w:rPr>
      </w:pPr>
      <w:r w:rsidRPr="007F6929">
        <w:rPr>
          <w:rFonts w:ascii="Times New Roman" w:hAnsi="Times New Roman" w:cs="Times New Roman"/>
        </w:rPr>
        <w:t>Traditional clinical judgment relies heavily on physician experience and general risk factors. Compared to this, the prognostic model offers a more objective and data driven approach. Other machine learning based models exist, but they often require more complex data and advanced computational resources. This model provides a balance between simplicity and predictive strength, making it more accessible for routine clinical use.</w:t>
      </w:r>
    </w:p>
    <w:p w14:paraId="1595AA3A" w14:textId="7290B3AC" w:rsidR="008D76FF" w:rsidRPr="007F6929" w:rsidRDefault="008D76FF" w:rsidP="007F6929">
      <w:pPr>
        <w:spacing w:after="0" w:line="480" w:lineRule="auto"/>
        <w:jc w:val="center"/>
        <w:rPr>
          <w:rFonts w:ascii="Times New Roman" w:hAnsi="Times New Roman" w:cs="Times New Roman"/>
          <w:b/>
          <w:bCs/>
        </w:rPr>
      </w:pPr>
      <w:r w:rsidRPr="007F6929">
        <w:rPr>
          <w:rFonts w:ascii="Times New Roman" w:hAnsi="Times New Roman" w:cs="Times New Roman"/>
          <w:b/>
          <w:bCs/>
        </w:rPr>
        <w:t>Conclusion</w:t>
      </w:r>
    </w:p>
    <w:p w14:paraId="43CBABC9" w14:textId="2C763F6D" w:rsidR="008D76FF" w:rsidRPr="007F6929" w:rsidRDefault="008D76FF" w:rsidP="007F6929">
      <w:pPr>
        <w:spacing w:after="0" w:line="480" w:lineRule="auto"/>
        <w:rPr>
          <w:rFonts w:ascii="Times New Roman" w:hAnsi="Times New Roman" w:cs="Times New Roman"/>
          <w:b/>
          <w:bCs/>
        </w:rPr>
      </w:pPr>
      <w:r w:rsidRPr="007F6929">
        <w:rPr>
          <w:rFonts w:ascii="Times New Roman" w:hAnsi="Times New Roman" w:cs="Times New Roman"/>
        </w:rPr>
        <w:t>Overall, this prognostic model is highly useful because it is evidence based, practical, and validated. It provides clinicians with a structured method for identifying high risk patients early in their hospitalization. Although it has limitations, its strengths make it a valuable tool in modern clinical decision making. Continued refinement and adaptation to new</w:t>
      </w:r>
      <w:r w:rsidRPr="007F6929">
        <w:rPr>
          <w:rFonts w:ascii="Times New Roman" w:hAnsi="Times New Roman" w:cs="Times New Roman"/>
        </w:rPr>
        <w:t xml:space="preserve"> </w:t>
      </w:r>
      <w:r w:rsidRPr="007F6929">
        <w:rPr>
          <w:rFonts w:ascii="Times New Roman" w:hAnsi="Times New Roman" w:cs="Times New Roman"/>
        </w:rPr>
        <w:t>COVID nineteen variants may further enhance its usefulness.</w:t>
      </w:r>
    </w:p>
    <w:p w14:paraId="06357672" w14:textId="77777777" w:rsidR="008D76FF" w:rsidRPr="007F6929" w:rsidRDefault="008D76FF" w:rsidP="007F6929">
      <w:pPr>
        <w:spacing w:after="0" w:line="480" w:lineRule="auto"/>
        <w:rPr>
          <w:rFonts w:ascii="Times New Roman" w:hAnsi="Times New Roman" w:cs="Times New Roman"/>
          <w:b/>
          <w:bCs/>
        </w:rPr>
      </w:pPr>
    </w:p>
    <w:p w14:paraId="41B456EA" w14:textId="77777777" w:rsidR="008D76FF" w:rsidRPr="007F6929" w:rsidRDefault="008D76FF" w:rsidP="007F6929">
      <w:pPr>
        <w:spacing w:after="0" w:line="480" w:lineRule="auto"/>
        <w:jc w:val="center"/>
        <w:rPr>
          <w:rFonts w:ascii="Times New Roman" w:hAnsi="Times New Roman" w:cs="Times New Roman"/>
          <w:b/>
          <w:bCs/>
        </w:rPr>
      </w:pPr>
    </w:p>
    <w:p w14:paraId="0EB261F6" w14:textId="77777777" w:rsidR="008D76FF" w:rsidRDefault="008D76FF" w:rsidP="007F6929">
      <w:pPr>
        <w:spacing w:after="0" w:line="480" w:lineRule="auto"/>
        <w:rPr>
          <w:rFonts w:ascii="Times New Roman" w:hAnsi="Times New Roman" w:cs="Times New Roman"/>
          <w:b/>
          <w:bCs/>
        </w:rPr>
      </w:pPr>
    </w:p>
    <w:p w14:paraId="73721BB9" w14:textId="77777777" w:rsidR="007F6929" w:rsidRPr="007F6929" w:rsidRDefault="007F6929" w:rsidP="007F6929">
      <w:pPr>
        <w:spacing w:after="0" w:line="480" w:lineRule="auto"/>
        <w:rPr>
          <w:rFonts w:ascii="Times New Roman" w:hAnsi="Times New Roman" w:cs="Times New Roman"/>
          <w:b/>
          <w:bCs/>
        </w:rPr>
      </w:pPr>
    </w:p>
    <w:p w14:paraId="24D2EEE6" w14:textId="62025637" w:rsidR="00CE6427" w:rsidRPr="007F6929" w:rsidRDefault="00CE6427" w:rsidP="007F6929">
      <w:pPr>
        <w:spacing w:after="0" w:line="480" w:lineRule="auto"/>
        <w:jc w:val="center"/>
        <w:rPr>
          <w:rFonts w:ascii="Times New Roman" w:hAnsi="Times New Roman" w:cs="Times New Roman"/>
          <w:b/>
          <w:bCs/>
        </w:rPr>
      </w:pPr>
      <w:r w:rsidRPr="007F6929">
        <w:rPr>
          <w:rFonts w:ascii="Times New Roman" w:hAnsi="Times New Roman" w:cs="Times New Roman"/>
          <w:b/>
          <w:bCs/>
        </w:rPr>
        <w:lastRenderedPageBreak/>
        <w:t>References</w:t>
      </w:r>
    </w:p>
    <w:p w14:paraId="4B23B94F" w14:textId="694B2B5C" w:rsidR="00CE6427" w:rsidRPr="007F6929" w:rsidRDefault="008D76FF" w:rsidP="007F6929">
      <w:pPr>
        <w:spacing w:after="0" w:line="480" w:lineRule="auto"/>
        <w:rPr>
          <w:rFonts w:ascii="Times New Roman" w:hAnsi="Times New Roman" w:cs="Times New Roman"/>
          <w:b/>
          <w:bCs/>
        </w:rPr>
      </w:pPr>
      <w:r w:rsidRPr="007F6929">
        <w:rPr>
          <w:rStyle w:val="Strong"/>
          <w:rFonts w:ascii="Times New Roman" w:hAnsi="Times New Roman" w:cs="Times New Roman"/>
          <w:b w:val="0"/>
          <w:bCs w:val="0"/>
        </w:rPr>
        <w:t xml:space="preserve">Yu, X., Li, X., Xia, S., Lu, T., Zong, M., Suo, C., Man, Q., and Xiong, L. (2024). </w:t>
      </w:r>
      <w:r w:rsidRPr="007F6929">
        <w:rPr>
          <w:rStyle w:val="Strong"/>
          <w:rFonts w:ascii="Times New Roman" w:hAnsi="Times New Roman" w:cs="Times New Roman"/>
          <w:b w:val="0"/>
          <w:bCs w:val="0"/>
        </w:rPr>
        <w:tab/>
      </w:r>
      <w:r w:rsidRPr="007F6929">
        <w:rPr>
          <w:rStyle w:val="Strong"/>
          <w:rFonts w:ascii="Times New Roman" w:hAnsi="Times New Roman" w:cs="Times New Roman"/>
          <w:b w:val="0"/>
          <w:bCs w:val="0"/>
        </w:rPr>
        <w:t xml:space="preserve">Development </w:t>
      </w:r>
      <w:r w:rsidR="007F6929">
        <w:rPr>
          <w:rStyle w:val="Strong"/>
          <w:rFonts w:ascii="Times New Roman" w:hAnsi="Times New Roman" w:cs="Times New Roman"/>
          <w:b w:val="0"/>
          <w:bCs w:val="0"/>
        </w:rPr>
        <w:tab/>
      </w:r>
      <w:r w:rsidRPr="007F6929">
        <w:rPr>
          <w:rStyle w:val="Strong"/>
          <w:rFonts w:ascii="Times New Roman" w:hAnsi="Times New Roman" w:cs="Times New Roman"/>
          <w:b w:val="0"/>
          <w:bCs w:val="0"/>
        </w:rPr>
        <w:t xml:space="preserve">and validation of a prognostic model based on clinical laboratory biomarkers to predict </w:t>
      </w:r>
      <w:r w:rsidR="007F6929">
        <w:rPr>
          <w:rStyle w:val="Strong"/>
          <w:rFonts w:ascii="Times New Roman" w:hAnsi="Times New Roman" w:cs="Times New Roman"/>
          <w:b w:val="0"/>
          <w:bCs w:val="0"/>
        </w:rPr>
        <w:tab/>
      </w:r>
      <w:r w:rsidRPr="007F6929">
        <w:rPr>
          <w:rStyle w:val="Strong"/>
          <w:rFonts w:ascii="Times New Roman" w:hAnsi="Times New Roman" w:cs="Times New Roman"/>
          <w:b w:val="0"/>
          <w:bCs w:val="0"/>
        </w:rPr>
        <w:t xml:space="preserve">admission to ICU in Omicron variant </w:t>
      </w:r>
      <w:r w:rsidR="007F6929" w:rsidRPr="007F6929">
        <w:rPr>
          <w:rStyle w:val="Strong"/>
          <w:rFonts w:ascii="Times New Roman" w:hAnsi="Times New Roman" w:cs="Times New Roman"/>
          <w:b w:val="0"/>
          <w:bCs w:val="0"/>
        </w:rPr>
        <w:t xml:space="preserve">infected </w:t>
      </w:r>
      <w:r w:rsidR="007F6929">
        <w:rPr>
          <w:rStyle w:val="Strong"/>
          <w:rFonts w:ascii="Times New Roman" w:hAnsi="Times New Roman" w:cs="Times New Roman"/>
          <w:b w:val="0"/>
          <w:bCs w:val="0"/>
        </w:rPr>
        <w:t>hospitalized</w:t>
      </w:r>
      <w:r w:rsidRPr="007F6929">
        <w:rPr>
          <w:rStyle w:val="Strong"/>
          <w:rFonts w:ascii="Times New Roman" w:hAnsi="Times New Roman" w:cs="Times New Roman"/>
          <w:b w:val="0"/>
          <w:bCs w:val="0"/>
        </w:rPr>
        <w:t xml:space="preserve"> patients complicated with </w:t>
      </w:r>
      <w:r w:rsidR="007F6929">
        <w:rPr>
          <w:rStyle w:val="Strong"/>
          <w:rFonts w:ascii="Times New Roman" w:hAnsi="Times New Roman" w:cs="Times New Roman"/>
          <w:b w:val="0"/>
          <w:bCs w:val="0"/>
        </w:rPr>
        <w:tab/>
      </w:r>
      <w:r w:rsidRPr="007F6929">
        <w:rPr>
          <w:rStyle w:val="Strong"/>
          <w:rFonts w:ascii="Times New Roman" w:hAnsi="Times New Roman" w:cs="Times New Roman"/>
          <w:b w:val="0"/>
          <w:bCs w:val="0"/>
        </w:rPr>
        <w:t xml:space="preserve">myocardial injury. </w:t>
      </w:r>
      <w:r w:rsidRPr="007F6929">
        <w:rPr>
          <w:rStyle w:val="Strong"/>
          <w:rFonts w:ascii="Times New Roman" w:hAnsi="Times New Roman" w:cs="Times New Roman"/>
          <w:b w:val="0"/>
          <w:bCs w:val="0"/>
          <w:i/>
          <w:iCs/>
        </w:rPr>
        <w:t xml:space="preserve">Frontiers </w:t>
      </w:r>
      <w:r w:rsidR="007F6929" w:rsidRPr="007F6929">
        <w:rPr>
          <w:rStyle w:val="Strong"/>
          <w:rFonts w:ascii="Times New Roman" w:hAnsi="Times New Roman" w:cs="Times New Roman"/>
          <w:b w:val="0"/>
          <w:bCs w:val="0"/>
          <w:i/>
          <w:iCs/>
        </w:rPr>
        <w:t xml:space="preserve">in </w:t>
      </w:r>
      <w:r w:rsidR="007F6929">
        <w:rPr>
          <w:rStyle w:val="Strong"/>
          <w:rFonts w:ascii="Times New Roman" w:hAnsi="Times New Roman" w:cs="Times New Roman"/>
          <w:b w:val="0"/>
          <w:bCs w:val="0"/>
          <w:i/>
          <w:iCs/>
        </w:rPr>
        <w:t>Immunology</w:t>
      </w:r>
      <w:r w:rsidRPr="007F6929">
        <w:rPr>
          <w:rStyle w:val="Strong"/>
          <w:rFonts w:ascii="Times New Roman" w:hAnsi="Times New Roman" w:cs="Times New Roman"/>
          <w:b w:val="0"/>
          <w:bCs w:val="0"/>
        </w:rPr>
        <w:t>, 15, Article 1268213.</w:t>
      </w:r>
      <w:r w:rsidR="007F6929" w:rsidRPr="007F6929">
        <w:rPr>
          <w:rStyle w:val="Strong"/>
          <w:rFonts w:ascii="Times New Roman" w:hAnsi="Times New Roman" w:cs="Times New Roman"/>
          <w:b w:val="0"/>
          <w:bCs w:val="0"/>
        </w:rPr>
        <w:t xml:space="preserve"> </w:t>
      </w:r>
      <w:r w:rsidR="007F6929" w:rsidRPr="007F6929">
        <w:rPr>
          <w:rStyle w:val="Strong"/>
          <w:rFonts w:ascii="Times New Roman" w:hAnsi="Times New Roman" w:cs="Times New Roman"/>
          <w:b w:val="0"/>
          <w:bCs w:val="0"/>
        </w:rPr>
        <w:tab/>
      </w:r>
      <w:r w:rsidRPr="007F6929">
        <w:rPr>
          <w:rStyle w:val="HTMLCode"/>
          <w:rFonts w:ascii="Times New Roman" w:eastAsiaTheme="majorEastAsia" w:hAnsi="Times New Roman" w:cs="Times New Roman"/>
          <w:b/>
          <w:bCs/>
          <w:sz w:val="24"/>
          <w:szCs w:val="24"/>
        </w:rPr>
        <w:t>https://doi.org/10.3389/fimmu.2024.1268213</w:t>
      </w:r>
      <w:r w:rsidRPr="007F6929">
        <w:rPr>
          <w:rStyle w:val="Strong"/>
          <w:rFonts w:ascii="Times New Roman" w:hAnsi="Times New Roman" w:cs="Times New Roman"/>
          <w:b w:val="0"/>
          <w:bCs w:val="0"/>
        </w:rPr>
        <w:t xml:space="preserve"> </w:t>
      </w:r>
    </w:p>
    <w:sectPr w:rsidR="00CE6427" w:rsidRPr="007F6929">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19370" w14:textId="77777777" w:rsidR="00F737BF" w:rsidRDefault="00F737BF" w:rsidP="00CE6427">
      <w:pPr>
        <w:spacing w:after="0" w:line="240" w:lineRule="auto"/>
      </w:pPr>
      <w:r>
        <w:separator/>
      </w:r>
    </w:p>
  </w:endnote>
  <w:endnote w:type="continuationSeparator" w:id="0">
    <w:p w14:paraId="4C15DD8E" w14:textId="77777777" w:rsidR="00F737BF" w:rsidRDefault="00F737BF" w:rsidP="00CE6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F5C1" w14:textId="77777777" w:rsidR="00F737BF" w:rsidRDefault="00F737BF" w:rsidP="00CE6427">
      <w:pPr>
        <w:spacing w:after="0" w:line="240" w:lineRule="auto"/>
      </w:pPr>
      <w:r>
        <w:separator/>
      </w:r>
    </w:p>
  </w:footnote>
  <w:footnote w:type="continuationSeparator" w:id="0">
    <w:p w14:paraId="4A972D14" w14:textId="77777777" w:rsidR="00F737BF" w:rsidRDefault="00F737BF" w:rsidP="00CE6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5338360"/>
      <w:docPartObj>
        <w:docPartGallery w:val="Page Numbers (Top of Page)"/>
        <w:docPartUnique/>
      </w:docPartObj>
    </w:sdtPr>
    <w:sdtContent>
      <w:p w14:paraId="36F591CC" w14:textId="77777777" w:rsidR="00CE6427" w:rsidRDefault="00CE6427" w:rsidP="00496F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E6FF67" w14:textId="77777777" w:rsidR="00CE6427" w:rsidRDefault="00CE6427" w:rsidP="00CE642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955487"/>
      <w:docPartObj>
        <w:docPartGallery w:val="Page Numbers (Top of Page)"/>
        <w:docPartUnique/>
      </w:docPartObj>
    </w:sdtPr>
    <w:sdtContent>
      <w:p w14:paraId="0E347DF4" w14:textId="77777777" w:rsidR="00CE6427" w:rsidRDefault="00CE6427" w:rsidP="00496F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ED0BB35" w14:textId="77777777" w:rsidR="00CE6427" w:rsidRDefault="00CE6427" w:rsidP="00CE642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00C81"/>
    <w:multiLevelType w:val="hybridMultilevel"/>
    <w:tmpl w:val="CBA88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1517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04"/>
    <w:rsid w:val="000154C6"/>
    <w:rsid w:val="00052462"/>
    <w:rsid w:val="00103BB7"/>
    <w:rsid w:val="001A2183"/>
    <w:rsid w:val="001E0D46"/>
    <w:rsid w:val="002B3A1E"/>
    <w:rsid w:val="0041212E"/>
    <w:rsid w:val="00463E95"/>
    <w:rsid w:val="004A6B95"/>
    <w:rsid w:val="004B1102"/>
    <w:rsid w:val="004C646C"/>
    <w:rsid w:val="00512908"/>
    <w:rsid w:val="005147B5"/>
    <w:rsid w:val="0053100C"/>
    <w:rsid w:val="005874A7"/>
    <w:rsid w:val="00617843"/>
    <w:rsid w:val="00650EA9"/>
    <w:rsid w:val="006872C0"/>
    <w:rsid w:val="006B2CD9"/>
    <w:rsid w:val="007D5EDD"/>
    <w:rsid w:val="007F6929"/>
    <w:rsid w:val="00830577"/>
    <w:rsid w:val="00852D88"/>
    <w:rsid w:val="008C3474"/>
    <w:rsid w:val="008D76FF"/>
    <w:rsid w:val="00963826"/>
    <w:rsid w:val="00BA591B"/>
    <w:rsid w:val="00C462C8"/>
    <w:rsid w:val="00C65A04"/>
    <w:rsid w:val="00CC410B"/>
    <w:rsid w:val="00CD4CA5"/>
    <w:rsid w:val="00CE6427"/>
    <w:rsid w:val="00D83D9F"/>
    <w:rsid w:val="00DB76ED"/>
    <w:rsid w:val="00DB7713"/>
    <w:rsid w:val="00E24312"/>
    <w:rsid w:val="00E8697D"/>
    <w:rsid w:val="00EA1051"/>
    <w:rsid w:val="00EB59E2"/>
    <w:rsid w:val="00F73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39BF6F"/>
  <w15:chartTrackingRefBased/>
  <w15:docId w15:val="{045E5589-C16B-A94E-9F1A-FD21615BD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A04"/>
    <w:rPr>
      <w:rFonts w:eastAsiaTheme="majorEastAsia" w:cstheme="majorBidi"/>
      <w:color w:val="272727" w:themeColor="text1" w:themeTint="D8"/>
    </w:rPr>
  </w:style>
  <w:style w:type="paragraph" w:styleId="Title">
    <w:name w:val="Title"/>
    <w:basedOn w:val="Normal"/>
    <w:next w:val="Normal"/>
    <w:link w:val="TitleChar"/>
    <w:uiPriority w:val="10"/>
    <w:qFormat/>
    <w:rsid w:val="00C65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A04"/>
    <w:pPr>
      <w:spacing w:before="160"/>
      <w:jc w:val="center"/>
    </w:pPr>
    <w:rPr>
      <w:i/>
      <w:iCs/>
      <w:color w:val="404040" w:themeColor="text1" w:themeTint="BF"/>
    </w:rPr>
  </w:style>
  <w:style w:type="character" w:customStyle="1" w:styleId="QuoteChar">
    <w:name w:val="Quote Char"/>
    <w:basedOn w:val="DefaultParagraphFont"/>
    <w:link w:val="Quote"/>
    <w:uiPriority w:val="29"/>
    <w:rsid w:val="00C65A04"/>
    <w:rPr>
      <w:i/>
      <w:iCs/>
      <w:color w:val="404040" w:themeColor="text1" w:themeTint="BF"/>
    </w:rPr>
  </w:style>
  <w:style w:type="paragraph" w:styleId="ListParagraph">
    <w:name w:val="List Paragraph"/>
    <w:basedOn w:val="Normal"/>
    <w:uiPriority w:val="34"/>
    <w:qFormat/>
    <w:rsid w:val="00C65A04"/>
    <w:pPr>
      <w:ind w:left="720"/>
      <w:contextualSpacing/>
    </w:pPr>
  </w:style>
  <w:style w:type="character" w:styleId="IntenseEmphasis">
    <w:name w:val="Intense Emphasis"/>
    <w:basedOn w:val="DefaultParagraphFont"/>
    <w:uiPriority w:val="21"/>
    <w:qFormat/>
    <w:rsid w:val="00C65A04"/>
    <w:rPr>
      <w:i/>
      <w:iCs/>
      <w:color w:val="0F4761" w:themeColor="accent1" w:themeShade="BF"/>
    </w:rPr>
  </w:style>
  <w:style w:type="paragraph" w:styleId="IntenseQuote">
    <w:name w:val="Intense Quote"/>
    <w:basedOn w:val="Normal"/>
    <w:next w:val="Normal"/>
    <w:link w:val="IntenseQuoteChar"/>
    <w:uiPriority w:val="30"/>
    <w:qFormat/>
    <w:rsid w:val="00C65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A04"/>
    <w:rPr>
      <w:i/>
      <w:iCs/>
      <w:color w:val="0F4761" w:themeColor="accent1" w:themeShade="BF"/>
    </w:rPr>
  </w:style>
  <w:style w:type="character" w:styleId="IntenseReference">
    <w:name w:val="Intense Reference"/>
    <w:basedOn w:val="DefaultParagraphFont"/>
    <w:uiPriority w:val="32"/>
    <w:qFormat/>
    <w:rsid w:val="00C65A04"/>
    <w:rPr>
      <w:b/>
      <w:bCs/>
      <w:smallCaps/>
      <w:color w:val="0F4761" w:themeColor="accent1" w:themeShade="BF"/>
      <w:spacing w:val="5"/>
    </w:rPr>
  </w:style>
  <w:style w:type="character" w:styleId="Emphasis">
    <w:name w:val="Emphasis"/>
    <w:basedOn w:val="DefaultParagraphFont"/>
    <w:uiPriority w:val="20"/>
    <w:qFormat/>
    <w:rsid w:val="004A6B95"/>
    <w:rPr>
      <w:i/>
      <w:iCs/>
    </w:rPr>
  </w:style>
  <w:style w:type="paragraph" w:styleId="Bibliography">
    <w:name w:val="Bibliography"/>
    <w:basedOn w:val="Normal"/>
    <w:next w:val="Normal"/>
    <w:uiPriority w:val="37"/>
    <w:unhideWhenUsed/>
    <w:rsid w:val="00CE6427"/>
    <w:pPr>
      <w:spacing w:after="0" w:line="480" w:lineRule="auto"/>
      <w:ind w:left="720" w:hanging="720"/>
    </w:pPr>
  </w:style>
  <w:style w:type="paragraph" w:styleId="Header">
    <w:name w:val="header"/>
    <w:basedOn w:val="Normal"/>
    <w:link w:val="HeaderChar"/>
    <w:uiPriority w:val="99"/>
    <w:unhideWhenUsed/>
    <w:rsid w:val="00CE6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427"/>
  </w:style>
  <w:style w:type="paragraph" w:styleId="Footer">
    <w:name w:val="footer"/>
    <w:basedOn w:val="Normal"/>
    <w:link w:val="FooterChar"/>
    <w:uiPriority w:val="99"/>
    <w:unhideWhenUsed/>
    <w:rsid w:val="00CE6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427"/>
  </w:style>
  <w:style w:type="character" w:styleId="PageNumber">
    <w:name w:val="page number"/>
    <w:basedOn w:val="DefaultParagraphFont"/>
    <w:uiPriority w:val="99"/>
    <w:semiHidden/>
    <w:unhideWhenUsed/>
    <w:rsid w:val="00CE6427"/>
  </w:style>
  <w:style w:type="paragraph" w:styleId="NormalWeb">
    <w:name w:val="Normal (Web)"/>
    <w:basedOn w:val="Normal"/>
    <w:uiPriority w:val="99"/>
    <w:unhideWhenUsed/>
    <w:rsid w:val="00650E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0EA9"/>
    <w:rPr>
      <w:b/>
      <w:bCs/>
    </w:rPr>
  </w:style>
  <w:style w:type="character" w:styleId="HTMLCode">
    <w:name w:val="HTML Code"/>
    <w:basedOn w:val="DefaultParagraphFont"/>
    <w:uiPriority w:val="99"/>
    <w:semiHidden/>
    <w:unhideWhenUsed/>
    <w:rsid w:val="008D76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43621">
      <w:bodyDiv w:val="1"/>
      <w:marLeft w:val="0"/>
      <w:marRight w:val="0"/>
      <w:marTop w:val="0"/>
      <w:marBottom w:val="0"/>
      <w:divBdr>
        <w:top w:val="none" w:sz="0" w:space="0" w:color="auto"/>
        <w:left w:val="none" w:sz="0" w:space="0" w:color="auto"/>
        <w:bottom w:val="none" w:sz="0" w:space="0" w:color="auto"/>
        <w:right w:val="none" w:sz="0" w:space="0" w:color="auto"/>
      </w:divBdr>
    </w:div>
    <w:div w:id="500897468">
      <w:bodyDiv w:val="1"/>
      <w:marLeft w:val="0"/>
      <w:marRight w:val="0"/>
      <w:marTop w:val="0"/>
      <w:marBottom w:val="0"/>
      <w:divBdr>
        <w:top w:val="none" w:sz="0" w:space="0" w:color="auto"/>
        <w:left w:val="none" w:sz="0" w:space="0" w:color="auto"/>
        <w:bottom w:val="none" w:sz="0" w:space="0" w:color="auto"/>
        <w:right w:val="none" w:sz="0" w:space="0" w:color="auto"/>
      </w:divBdr>
    </w:div>
    <w:div w:id="573049052">
      <w:bodyDiv w:val="1"/>
      <w:marLeft w:val="0"/>
      <w:marRight w:val="0"/>
      <w:marTop w:val="0"/>
      <w:marBottom w:val="0"/>
      <w:divBdr>
        <w:top w:val="none" w:sz="0" w:space="0" w:color="auto"/>
        <w:left w:val="none" w:sz="0" w:space="0" w:color="auto"/>
        <w:bottom w:val="none" w:sz="0" w:space="0" w:color="auto"/>
        <w:right w:val="none" w:sz="0" w:space="0" w:color="auto"/>
      </w:divBdr>
    </w:div>
    <w:div w:id="645355561">
      <w:bodyDiv w:val="1"/>
      <w:marLeft w:val="0"/>
      <w:marRight w:val="0"/>
      <w:marTop w:val="0"/>
      <w:marBottom w:val="0"/>
      <w:divBdr>
        <w:top w:val="none" w:sz="0" w:space="0" w:color="auto"/>
        <w:left w:val="none" w:sz="0" w:space="0" w:color="auto"/>
        <w:bottom w:val="none" w:sz="0" w:space="0" w:color="auto"/>
        <w:right w:val="none" w:sz="0" w:space="0" w:color="auto"/>
      </w:divBdr>
    </w:div>
    <w:div w:id="769198879">
      <w:bodyDiv w:val="1"/>
      <w:marLeft w:val="0"/>
      <w:marRight w:val="0"/>
      <w:marTop w:val="0"/>
      <w:marBottom w:val="0"/>
      <w:divBdr>
        <w:top w:val="none" w:sz="0" w:space="0" w:color="auto"/>
        <w:left w:val="none" w:sz="0" w:space="0" w:color="auto"/>
        <w:bottom w:val="none" w:sz="0" w:space="0" w:color="auto"/>
        <w:right w:val="none" w:sz="0" w:space="0" w:color="auto"/>
      </w:divBdr>
    </w:div>
    <w:div w:id="810635957">
      <w:bodyDiv w:val="1"/>
      <w:marLeft w:val="0"/>
      <w:marRight w:val="0"/>
      <w:marTop w:val="0"/>
      <w:marBottom w:val="0"/>
      <w:divBdr>
        <w:top w:val="none" w:sz="0" w:space="0" w:color="auto"/>
        <w:left w:val="none" w:sz="0" w:space="0" w:color="auto"/>
        <w:bottom w:val="none" w:sz="0" w:space="0" w:color="auto"/>
        <w:right w:val="none" w:sz="0" w:space="0" w:color="auto"/>
      </w:divBdr>
    </w:div>
    <w:div w:id="897088377">
      <w:bodyDiv w:val="1"/>
      <w:marLeft w:val="0"/>
      <w:marRight w:val="0"/>
      <w:marTop w:val="0"/>
      <w:marBottom w:val="0"/>
      <w:divBdr>
        <w:top w:val="none" w:sz="0" w:space="0" w:color="auto"/>
        <w:left w:val="none" w:sz="0" w:space="0" w:color="auto"/>
        <w:bottom w:val="none" w:sz="0" w:space="0" w:color="auto"/>
        <w:right w:val="none" w:sz="0" w:space="0" w:color="auto"/>
      </w:divBdr>
    </w:div>
    <w:div w:id="951283735">
      <w:bodyDiv w:val="1"/>
      <w:marLeft w:val="0"/>
      <w:marRight w:val="0"/>
      <w:marTop w:val="0"/>
      <w:marBottom w:val="0"/>
      <w:divBdr>
        <w:top w:val="none" w:sz="0" w:space="0" w:color="auto"/>
        <w:left w:val="none" w:sz="0" w:space="0" w:color="auto"/>
        <w:bottom w:val="none" w:sz="0" w:space="0" w:color="auto"/>
        <w:right w:val="none" w:sz="0" w:space="0" w:color="auto"/>
      </w:divBdr>
    </w:div>
    <w:div w:id="1089540636">
      <w:bodyDiv w:val="1"/>
      <w:marLeft w:val="0"/>
      <w:marRight w:val="0"/>
      <w:marTop w:val="0"/>
      <w:marBottom w:val="0"/>
      <w:divBdr>
        <w:top w:val="none" w:sz="0" w:space="0" w:color="auto"/>
        <w:left w:val="none" w:sz="0" w:space="0" w:color="auto"/>
        <w:bottom w:val="none" w:sz="0" w:space="0" w:color="auto"/>
        <w:right w:val="none" w:sz="0" w:space="0" w:color="auto"/>
      </w:divBdr>
    </w:div>
    <w:div w:id="1165630453">
      <w:bodyDiv w:val="1"/>
      <w:marLeft w:val="0"/>
      <w:marRight w:val="0"/>
      <w:marTop w:val="0"/>
      <w:marBottom w:val="0"/>
      <w:divBdr>
        <w:top w:val="none" w:sz="0" w:space="0" w:color="auto"/>
        <w:left w:val="none" w:sz="0" w:space="0" w:color="auto"/>
        <w:bottom w:val="none" w:sz="0" w:space="0" w:color="auto"/>
        <w:right w:val="none" w:sz="0" w:space="0" w:color="auto"/>
      </w:divBdr>
    </w:div>
    <w:div w:id="1296763076">
      <w:bodyDiv w:val="1"/>
      <w:marLeft w:val="0"/>
      <w:marRight w:val="0"/>
      <w:marTop w:val="0"/>
      <w:marBottom w:val="0"/>
      <w:divBdr>
        <w:top w:val="none" w:sz="0" w:space="0" w:color="auto"/>
        <w:left w:val="none" w:sz="0" w:space="0" w:color="auto"/>
        <w:bottom w:val="none" w:sz="0" w:space="0" w:color="auto"/>
        <w:right w:val="none" w:sz="0" w:space="0" w:color="auto"/>
      </w:divBdr>
    </w:div>
    <w:div w:id="1649165680">
      <w:bodyDiv w:val="1"/>
      <w:marLeft w:val="0"/>
      <w:marRight w:val="0"/>
      <w:marTop w:val="0"/>
      <w:marBottom w:val="0"/>
      <w:divBdr>
        <w:top w:val="none" w:sz="0" w:space="0" w:color="auto"/>
        <w:left w:val="none" w:sz="0" w:space="0" w:color="auto"/>
        <w:bottom w:val="none" w:sz="0" w:space="0" w:color="auto"/>
        <w:right w:val="none" w:sz="0" w:space="0" w:color="auto"/>
      </w:divBdr>
    </w:div>
    <w:div w:id="1802260877">
      <w:bodyDiv w:val="1"/>
      <w:marLeft w:val="0"/>
      <w:marRight w:val="0"/>
      <w:marTop w:val="0"/>
      <w:marBottom w:val="0"/>
      <w:divBdr>
        <w:top w:val="none" w:sz="0" w:space="0" w:color="auto"/>
        <w:left w:val="none" w:sz="0" w:space="0" w:color="auto"/>
        <w:bottom w:val="none" w:sz="0" w:space="0" w:color="auto"/>
        <w:right w:val="none" w:sz="0" w:space="0" w:color="auto"/>
      </w:divBdr>
    </w:div>
    <w:div w:id="1961452447">
      <w:bodyDiv w:val="1"/>
      <w:marLeft w:val="0"/>
      <w:marRight w:val="0"/>
      <w:marTop w:val="0"/>
      <w:marBottom w:val="0"/>
      <w:divBdr>
        <w:top w:val="none" w:sz="0" w:space="0" w:color="auto"/>
        <w:left w:val="none" w:sz="0" w:space="0" w:color="auto"/>
        <w:bottom w:val="none" w:sz="0" w:space="0" w:color="auto"/>
        <w:right w:val="none" w:sz="0" w:space="0" w:color="auto"/>
      </w:divBdr>
    </w:div>
    <w:div w:id="1963267075">
      <w:bodyDiv w:val="1"/>
      <w:marLeft w:val="0"/>
      <w:marRight w:val="0"/>
      <w:marTop w:val="0"/>
      <w:marBottom w:val="0"/>
      <w:divBdr>
        <w:top w:val="none" w:sz="0" w:space="0" w:color="auto"/>
        <w:left w:val="none" w:sz="0" w:space="0" w:color="auto"/>
        <w:bottom w:val="none" w:sz="0" w:space="0" w:color="auto"/>
        <w:right w:val="none" w:sz="0" w:space="0" w:color="auto"/>
      </w:divBdr>
    </w:div>
    <w:div w:id="2004315734">
      <w:bodyDiv w:val="1"/>
      <w:marLeft w:val="0"/>
      <w:marRight w:val="0"/>
      <w:marTop w:val="0"/>
      <w:marBottom w:val="0"/>
      <w:divBdr>
        <w:top w:val="none" w:sz="0" w:space="0" w:color="auto"/>
        <w:left w:val="none" w:sz="0" w:space="0" w:color="auto"/>
        <w:bottom w:val="none" w:sz="0" w:space="0" w:color="auto"/>
        <w:right w:val="none" w:sz="0" w:space="0" w:color="auto"/>
      </w:divBdr>
    </w:div>
    <w:div w:id="205091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773</Words>
  <Characters>4410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MiuMiu</dc:creator>
  <cp:keywords/>
  <dc:description/>
  <cp:lastModifiedBy>mairatanweer.chachar-W215506300</cp:lastModifiedBy>
  <cp:revision>2</cp:revision>
  <dcterms:created xsi:type="dcterms:W3CDTF">2026-02-24T23:35:00Z</dcterms:created>
  <dcterms:modified xsi:type="dcterms:W3CDTF">2026-02-24T23:35:00Z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id="nkEJAugj"/&gt;&lt;style id="http://www.zotero.org/styles/apa" locale="en-US" hasBibliography="1" bibliographyStyleHasBeenSet="1"/&gt;&lt;prefs&gt;&lt;pref name="fieldType" value="Field"/&gt;&lt;/prefs&gt;&lt;/data&gt;</vt:lpwstr>
  </property>
</Properties>
</file>