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72B10" w14:textId="77777777" w:rsidR="00D45552" w:rsidRPr="00D45552" w:rsidRDefault="00D45552" w:rsidP="00D45552">
      <w:pPr>
        <w:pStyle w:val="Title"/>
        <w:tabs>
          <w:tab w:val="left" w:pos="3460"/>
        </w:tabs>
        <w:spacing w:after="0" w:line="480" w:lineRule="auto"/>
        <w:jc w:val="center"/>
        <w:rPr>
          <w:rFonts w:ascii="Times New Roman" w:hAnsi="Times New Roman" w:cs="Times New Roman"/>
          <w:b/>
          <w:bCs/>
          <w:sz w:val="24"/>
          <w:szCs w:val="24"/>
        </w:rPr>
      </w:pPr>
    </w:p>
    <w:p w14:paraId="3C0FE1B8" w14:textId="77777777" w:rsidR="00D45552" w:rsidRPr="00D45552" w:rsidRDefault="00D45552" w:rsidP="00D45552">
      <w:pPr>
        <w:pStyle w:val="Title"/>
        <w:tabs>
          <w:tab w:val="left" w:pos="3460"/>
        </w:tabs>
        <w:spacing w:after="0" w:line="480" w:lineRule="auto"/>
        <w:jc w:val="center"/>
        <w:rPr>
          <w:rFonts w:ascii="Times New Roman" w:hAnsi="Times New Roman" w:cs="Times New Roman"/>
          <w:b/>
          <w:bCs/>
          <w:sz w:val="24"/>
          <w:szCs w:val="24"/>
        </w:rPr>
      </w:pPr>
    </w:p>
    <w:p w14:paraId="3EA29753" w14:textId="3F6E7E05" w:rsidR="00D45552" w:rsidRPr="00D45552" w:rsidRDefault="00D45552" w:rsidP="00D45552">
      <w:pPr>
        <w:pStyle w:val="Title"/>
        <w:tabs>
          <w:tab w:val="left" w:pos="3460"/>
        </w:tabs>
        <w:spacing w:after="0" w:line="480" w:lineRule="auto"/>
        <w:jc w:val="center"/>
        <w:rPr>
          <w:rFonts w:ascii="Times New Roman" w:hAnsi="Times New Roman" w:cs="Times New Roman"/>
          <w:b/>
          <w:bCs/>
          <w:sz w:val="24"/>
          <w:szCs w:val="24"/>
        </w:rPr>
      </w:pPr>
      <w:r w:rsidRPr="00D45552">
        <w:rPr>
          <w:rFonts w:ascii="Times New Roman" w:hAnsi="Times New Roman" w:cs="Times New Roman"/>
          <w:b/>
          <w:bCs/>
          <w:sz w:val="24"/>
          <w:szCs w:val="24"/>
        </w:rPr>
        <w:t xml:space="preserve">Assignment: </w:t>
      </w:r>
      <w:r w:rsidRPr="00D45552">
        <w:rPr>
          <w:rFonts w:ascii="Times New Roman" w:hAnsi="Times New Roman" w:cs="Times New Roman"/>
          <w:b/>
          <w:bCs/>
          <w:sz w:val="24"/>
          <w:szCs w:val="24"/>
        </w:rPr>
        <w:t>Designing RL Scenarios</w:t>
      </w:r>
    </w:p>
    <w:p w14:paraId="7E942B48" w14:textId="77777777" w:rsidR="00D45552" w:rsidRPr="00D45552" w:rsidRDefault="00D45552" w:rsidP="00D45552">
      <w:pPr>
        <w:spacing w:after="0" w:line="480" w:lineRule="auto"/>
        <w:rPr>
          <w:rFonts w:ascii="Times New Roman" w:hAnsi="Times New Roman" w:cs="Times New Roman"/>
        </w:rPr>
      </w:pPr>
    </w:p>
    <w:p w14:paraId="154D6B16" w14:textId="77777777" w:rsidR="00D45552" w:rsidRPr="00D45552" w:rsidRDefault="00D45552" w:rsidP="00D45552">
      <w:pPr>
        <w:spacing w:after="0" w:line="480" w:lineRule="auto"/>
        <w:jc w:val="center"/>
        <w:rPr>
          <w:rFonts w:ascii="Times New Roman" w:hAnsi="Times New Roman" w:cs="Times New Roman"/>
        </w:rPr>
      </w:pPr>
      <w:r w:rsidRPr="00D45552">
        <w:rPr>
          <w:rFonts w:ascii="Times New Roman" w:hAnsi="Times New Roman" w:cs="Times New Roman"/>
        </w:rPr>
        <w:t>Maira Tanweer Chachar</w:t>
      </w:r>
    </w:p>
    <w:p w14:paraId="5611DD1E" w14:textId="77777777" w:rsidR="00D45552" w:rsidRPr="00D45552" w:rsidRDefault="00D45552" w:rsidP="00D45552">
      <w:pPr>
        <w:spacing w:after="0" w:line="480" w:lineRule="auto"/>
        <w:jc w:val="center"/>
        <w:rPr>
          <w:rFonts w:ascii="Times New Roman" w:hAnsi="Times New Roman" w:cs="Times New Roman"/>
        </w:rPr>
      </w:pPr>
      <w:r w:rsidRPr="00D45552">
        <w:rPr>
          <w:rFonts w:ascii="Times New Roman" w:hAnsi="Times New Roman" w:cs="Times New Roman"/>
        </w:rPr>
        <w:t>Houston Community College</w:t>
      </w:r>
    </w:p>
    <w:p w14:paraId="065CB599" w14:textId="77777777" w:rsidR="00D45552" w:rsidRPr="00D45552" w:rsidRDefault="00D45552" w:rsidP="00D45552">
      <w:pPr>
        <w:spacing w:after="0" w:line="480" w:lineRule="auto"/>
        <w:jc w:val="center"/>
        <w:rPr>
          <w:rFonts w:ascii="Times New Roman" w:hAnsi="Times New Roman" w:cs="Times New Roman"/>
        </w:rPr>
      </w:pPr>
      <w:r w:rsidRPr="00D45552">
        <w:rPr>
          <w:rFonts w:ascii="Times New Roman" w:hAnsi="Times New Roman" w:cs="Times New Roman"/>
        </w:rPr>
        <w:t>ITAI 4375: Artificial Intelligence in Healthcare</w:t>
      </w:r>
    </w:p>
    <w:p w14:paraId="2DAF5F10" w14:textId="77777777" w:rsidR="00D45552" w:rsidRPr="00D45552" w:rsidRDefault="00D45552" w:rsidP="00D45552">
      <w:pPr>
        <w:spacing w:after="0" w:line="480" w:lineRule="auto"/>
        <w:jc w:val="center"/>
        <w:rPr>
          <w:rFonts w:ascii="Times New Roman" w:hAnsi="Times New Roman" w:cs="Times New Roman"/>
        </w:rPr>
      </w:pPr>
      <w:r w:rsidRPr="00D45552">
        <w:rPr>
          <w:rFonts w:ascii="Times New Roman" w:hAnsi="Times New Roman" w:cs="Times New Roman"/>
        </w:rPr>
        <w:t>Dr. Doreen Rosenstrauch</w:t>
      </w:r>
    </w:p>
    <w:p w14:paraId="3BDEB04B" w14:textId="48550731" w:rsidR="00D45552" w:rsidRPr="00D45552" w:rsidRDefault="00D45552" w:rsidP="00D45552">
      <w:pPr>
        <w:spacing w:after="0" w:line="480" w:lineRule="auto"/>
        <w:jc w:val="center"/>
        <w:rPr>
          <w:rFonts w:ascii="Times New Roman" w:hAnsi="Times New Roman" w:cs="Times New Roman"/>
        </w:rPr>
      </w:pPr>
      <w:r w:rsidRPr="00D45552">
        <w:rPr>
          <w:rFonts w:ascii="Times New Roman" w:hAnsi="Times New Roman" w:cs="Times New Roman"/>
        </w:rPr>
        <w:t>03/</w:t>
      </w:r>
      <w:r w:rsidRPr="00D45552">
        <w:rPr>
          <w:rFonts w:ascii="Times New Roman" w:hAnsi="Times New Roman" w:cs="Times New Roman"/>
        </w:rPr>
        <w:t>30</w:t>
      </w:r>
      <w:r w:rsidRPr="00D45552">
        <w:rPr>
          <w:rFonts w:ascii="Times New Roman" w:hAnsi="Times New Roman" w:cs="Times New Roman"/>
        </w:rPr>
        <w:t>/2026</w:t>
      </w:r>
    </w:p>
    <w:p w14:paraId="691E1206" w14:textId="77777777" w:rsidR="00D45552" w:rsidRPr="00D45552" w:rsidRDefault="00D45552" w:rsidP="00D45552">
      <w:pPr>
        <w:spacing w:after="0" w:line="480" w:lineRule="auto"/>
        <w:rPr>
          <w:rFonts w:ascii="Times New Roman" w:hAnsi="Times New Roman" w:cs="Times New Roman"/>
        </w:rPr>
      </w:pPr>
    </w:p>
    <w:p w14:paraId="41A655C8" w14:textId="77777777" w:rsidR="00D45552" w:rsidRPr="00D45552" w:rsidRDefault="00D45552" w:rsidP="00D45552">
      <w:pPr>
        <w:spacing w:after="0" w:line="480" w:lineRule="auto"/>
        <w:rPr>
          <w:rFonts w:ascii="Times New Roman" w:hAnsi="Times New Roman" w:cs="Times New Roman"/>
        </w:rPr>
      </w:pPr>
    </w:p>
    <w:p w14:paraId="414DE212" w14:textId="0101AC9C" w:rsidR="00D45552" w:rsidRPr="00D45552" w:rsidRDefault="00D45552" w:rsidP="00D45552">
      <w:pPr>
        <w:spacing w:after="0" w:line="480" w:lineRule="auto"/>
        <w:rPr>
          <w:rFonts w:ascii="Times New Roman" w:hAnsi="Times New Roman" w:cs="Times New Roman"/>
        </w:rPr>
      </w:pPr>
      <w:r w:rsidRPr="00D45552">
        <w:rPr>
          <w:rFonts w:ascii="Times New Roman" w:hAnsi="Times New Roman" w:cs="Times New Roman"/>
        </w:rPr>
        <w:br w:type="page"/>
      </w:r>
    </w:p>
    <w:p w14:paraId="01B5A06B" w14:textId="77777777" w:rsidR="00D45552" w:rsidRPr="00D45552" w:rsidRDefault="00D45552" w:rsidP="00D45552">
      <w:pPr>
        <w:spacing w:after="0" w:line="480" w:lineRule="auto"/>
        <w:jc w:val="center"/>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lastRenderedPageBreak/>
        <w:t>Introduction</w:t>
      </w:r>
    </w:p>
    <w:p w14:paraId="2FD7D980" w14:textId="77777777" w:rsidR="00D45552" w:rsidRPr="00D45552" w:rsidRDefault="00D45552" w:rsidP="00D45552">
      <w:pPr>
        <w:spacing w:after="0" w:line="480" w:lineRule="auto"/>
        <w:ind w:firstLine="720"/>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Reinforcement Learning (RL) is a branch of artificial intelligence that enables computational systems to learn optimal behaviors through interaction with an environment. The system receives feedback in the form of rewards or penalties, allowing it to refine its decision</w:t>
      </w:r>
      <w:r w:rsidRPr="00D45552">
        <w:rPr>
          <w:rFonts w:ascii="Times New Roman" w:eastAsia="Times New Roman" w:hAnsi="Times New Roman" w:cs="Times New Roman"/>
          <w:kern w:val="0"/>
          <w14:ligatures w14:val="none"/>
        </w:rPr>
        <w:noBreakHyphen/>
        <w:t>making strategy over time. Unlike supervised learning, which depends on labeled datasets, RL learns through trial</w:t>
      </w:r>
      <w:r w:rsidRPr="00D45552">
        <w:rPr>
          <w:rFonts w:ascii="Times New Roman" w:eastAsia="Times New Roman" w:hAnsi="Times New Roman" w:cs="Times New Roman"/>
          <w:kern w:val="0"/>
          <w14:ligatures w14:val="none"/>
        </w:rPr>
        <w:noBreakHyphen/>
        <w:t>and</w:t>
      </w:r>
      <w:r w:rsidRPr="00D45552">
        <w:rPr>
          <w:rFonts w:ascii="Times New Roman" w:eastAsia="Times New Roman" w:hAnsi="Times New Roman" w:cs="Times New Roman"/>
          <w:kern w:val="0"/>
          <w14:ligatures w14:val="none"/>
        </w:rPr>
        <w:noBreakHyphen/>
        <w:t>error exploration, making it particularly suitable for dynamic and uncertain environments such as clinical care. Recent research highlights RL as a transformative tool in healthcare because of its ability to model sequential decision</w:t>
      </w:r>
      <w:r w:rsidRPr="00D45552">
        <w:rPr>
          <w:rFonts w:ascii="Times New Roman" w:eastAsia="Times New Roman" w:hAnsi="Times New Roman" w:cs="Times New Roman"/>
          <w:kern w:val="0"/>
          <w14:ligatures w14:val="none"/>
        </w:rPr>
        <w:noBreakHyphen/>
        <w:t>making, adapt to patient</w:t>
      </w:r>
      <w:r w:rsidRPr="00D45552">
        <w:rPr>
          <w:rFonts w:ascii="Times New Roman" w:eastAsia="Times New Roman" w:hAnsi="Times New Roman" w:cs="Times New Roman"/>
          <w:kern w:val="0"/>
          <w14:ligatures w14:val="none"/>
        </w:rPr>
        <w:noBreakHyphen/>
        <w:t>specific patterns, and optimize treatment strategies in real time (Al</w:t>
      </w:r>
      <w:r w:rsidRPr="00D45552">
        <w:rPr>
          <w:rFonts w:ascii="Times New Roman" w:eastAsia="Times New Roman" w:hAnsi="Times New Roman" w:cs="Times New Roman"/>
          <w:kern w:val="0"/>
          <w14:ligatures w14:val="none"/>
        </w:rPr>
        <w:noBreakHyphen/>
        <w:t>Hamadani et al., 2024). As healthcare systems increasingly incorporate intelligent automation, RL offers a pathway to more responsive, personalized, and data</w:t>
      </w:r>
      <w:r w:rsidRPr="00D45552">
        <w:rPr>
          <w:rFonts w:ascii="Times New Roman" w:eastAsia="Times New Roman" w:hAnsi="Times New Roman" w:cs="Times New Roman"/>
          <w:kern w:val="0"/>
          <w14:ligatures w14:val="none"/>
        </w:rPr>
        <w:noBreakHyphen/>
        <w:t>driven clinical support.</w:t>
      </w:r>
    </w:p>
    <w:p w14:paraId="06BFD8ED" w14:textId="77777777" w:rsidR="00D45552" w:rsidRPr="00D45552" w:rsidRDefault="00D45552" w:rsidP="00D45552">
      <w:pPr>
        <w:spacing w:after="0" w:line="480" w:lineRule="auto"/>
        <w:jc w:val="center"/>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t>Healthcare Scenario: Automated Oxygen Flow Adjustment</w:t>
      </w:r>
    </w:p>
    <w:p w14:paraId="08F1A2EA" w14:textId="77777777" w:rsidR="00D45552" w:rsidRPr="00D45552" w:rsidRDefault="00D45552" w:rsidP="00D45552">
      <w:pPr>
        <w:spacing w:after="0" w:line="480" w:lineRule="auto"/>
        <w:ind w:firstLine="720"/>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 xml:space="preserve">A clinically relevant application of RL involves automated oxygen titration for hospitalized patients experiencing respiratory instability. Oxygen therapy is a critical intervention for conditions such as pneumonia, chronic obstructive pulmonary disease, and acute respiratory distress. Maintaining appropriate oxygen saturation levels is essential, as both hypoxemia and </w:t>
      </w:r>
      <w:proofErr w:type="spellStart"/>
      <w:r w:rsidRPr="00D45552">
        <w:rPr>
          <w:rFonts w:ascii="Times New Roman" w:eastAsia="Times New Roman" w:hAnsi="Times New Roman" w:cs="Times New Roman"/>
          <w:kern w:val="0"/>
          <w14:ligatures w14:val="none"/>
        </w:rPr>
        <w:t>hyperoxemia</w:t>
      </w:r>
      <w:proofErr w:type="spellEnd"/>
      <w:r w:rsidRPr="00D45552">
        <w:rPr>
          <w:rFonts w:ascii="Times New Roman" w:eastAsia="Times New Roman" w:hAnsi="Times New Roman" w:cs="Times New Roman"/>
          <w:kern w:val="0"/>
          <w14:ligatures w14:val="none"/>
        </w:rPr>
        <w:t xml:space="preserve"> can lead to adverse outcomes. Traditional oxygen management requires frequent manual adjustments by clinicians, who must balance multiple competing demands in busy hospital environments. An RL</w:t>
      </w:r>
      <w:r w:rsidRPr="00D45552">
        <w:rPr>
          <w:rFonts w:ascii="Times New Roman" w:eastAsia="Times New Roman" w:hAnsi="Times New Roman" w:cs="Times New Roman"/>
          <w:kern w:val="0"/>
          <w14:ligatures w14:val="none"/>
        </w:rPr>
        <w:noBreakHyphen/>
        <w:t>based system could support this process by continuously analyzing patient data and determining the most appropriate oxygen flow adjustments. Such a system would operate alongside clinical staff, offering real</w:t>
      </w:r>
      <w:r w:rsidRPr="00D45552">
        <w:rPr>
          <w:rFonts w:ascii="Times New Roman" w:eastAsia="Times New Roman" w:hAnsi="Times New Roman" w:cs="Times New Roman"/>
          <w:kern w:val="0"/>
          <w14:ligatures w14:val="none"/>
        </w:rPr>
        <w:noBreakHyphen/>
        <w:t>time recommendations that reflect both immediate physiological needs and longer</w:t>
      </w:r>
      <w:r w:rsidRPr="00D45552">
        <w:rPr>
          <w:rFonts w:ascii="Times New Roman" w:eastAsia="Times New Roman" w:hAnsi="Times New Roman" w:cs="Times New Roman"/>
          <w:kern w:val="0"/>
          <w14:ligatures w14:val="none"/>
        </w:rPr>
        <w:noBreakHyphen/>
        <w:t>term stability goals.</w:t>
      </w:r>
    </w:p>
    <w:p w14:paraId="3903A1EE" w14:textId="77777777" w:rsidR="00D45552" w:rsidRPr="00D45552" w:rsidRDefault="00D45552" w:rsidP="00D45552">
      <w:pPr>
        <w:spacing w:after="0" w:line="480" w:lineRule="auto"/>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lastRenderedPageBreak/>
        <w:t>State Definition</w:t>
      </w:r>
    </w:p>
    <w:p w14:paraId="5B6806C5" w14:textId="77777777" w:rsidR="00D45552" w:rsidRPr="00D45552" w:rsidRDefault="00D45552" w:rsidP="00D45552">
      <w:pPr>
        <w:spacing w:after="0" w:line="480" w:lineRule="auto"/>
        <w:ind w:firstLine="720"/>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The state in this RL scenario represents the complete set of patient</w:t>
      </w:r>
      <w:r w:rsidRPr="00D45552">
        <w:rPr>
          <w:rFonts w:ascii="Times New Roman" w:eastAsia="Times New Roman" w:hAnsi="Times New Roman" w:cs="Times New Roman"/>
          <w:kern w:val="0"/>
          <w14:ligatures w14:val="none"/>
        </w:rPr>
        <w:noBreakHyphen/>
        <w:t>specific and environmental variables required for safe and effective oxygen titration. These variables include oxygen saturation (SpO₂), respiratory rate, heart rate, current oxygen flow rate, and recent trends in vital signs. Additional contextual information, such as underlying respiratory conditions, recent medication administration, and indicators of respiratory distress, may also be incorporated. These state features allow the RL system to construct a detailed representation of the patient’s physiological status. Research in RL</w:t>
      </w:r>
      <w:r w:rsidRPr="00D45552">
        <w:rPr>
          <w:rFonts w:ascii="Times New Roman" w:eastAsia="Times New Roman" w:hAnsi="Times New Roman" w:cs="Times New Roman"/>
          <w:kern w:val="0"/>
          <w14:ligatures w14:val="none"/>
        </w:rPr>
        <w:noBreakHyphen/>
        <w:t>based clinical decision support emphasizes the importance of high</w:t>
      </w:r>
      <w:r w:rsidRPr="00D45552">
        <w:rPr>
          <w:rFonts w:ascii="Times New Roman" w:eastAsia="Times New Roman" w:hAnsi="Times New Roman" w:cs="Times New Roman"/>
          <w:kern w:val="0"/>
          <w14:ligatures w14:val="none"/>
        </w:rPr>
        <w:noBreakHyphen/>
        <w:t>dimensional state representations, as they enable algorithms to capture subtle patterns and anticipate future physiological changes (Yu et al., 2021). By integrating multiple data streams, the RL system can make more informed and contextually appropriate decisions.</w:t>
      </w:r>
    </w:p>
    <w:p w14:paraId="40D88F34" w14:textId="77777777" w:rsidR="00D45552" w:rsidRPr="00D45552" w:rsidRDefault="00D45552" w:rsidP="00D45552">
      <w:pPr>
        <w:spacing w:after="0" w:line="480" w:lineRule="auto"/>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t>Action Definition</w:t>
      </w:r>
    </w:p>
    <w:p w14:paraId="4EFA9D59" w14:textId="77777777" w:rsidR="00D45552" w:rsidRPr="00D45552" w:rsidRDefault="00D45552" w:rsidP="00D45552">
      <w:pPr>
        <w:spacing w:after="0" w:line="480" w:lineRule="auto"/>
        <w:ind w:firstLine="720"/>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The actions available to the RL system consist of clinically appropriate adjustments to the oxygen flow rate. These actions include increasing the oxygen flow, decreasing the flow, or maintaining the current level. Each action must remain within hospital</w:t>
      </w:r>
      <w:r w:rsidRPr="00D45552">
        <w:rPr>
          <w:rFonts w:ascii="Times New Roman" w:eastAsia="Times New Roman" w:hAnsi="Times New Roman" w:cs="Times New Roman"/>
          <w:kern w:val="0"/>
          <w14:ligatures w14:val="none"/>
        </w:rPr>
        <w:noBreakHyphen/>
        <w:t>approved safety limits to prevent harm. In healthcare RL applications, action spaces are typically designed to mirror real</w:t>
      </w:r>
      <w:r w:rsidRPr="00D45552">
        <w:rPr>
          <w:rFonts w:ascii="Times New Roman" w:eastAsia="Times New Roman" w:hAnsi="Times New Roman" w:cs="Times New Roman"/>
          <w:kern w:val="0"/>
          <w14:ligatures w14:val="none"/>
        </w:rPr>
        <w:noBreakHyphen/>
        <w:t>world clinical interventions, ensuring that algorithmic recommendations remain interpretable and aligned with established medical practice (Tang et al., 2022). By constraining the action space to safe and meaningful adjustments, the RL system can focus on learning the most effective strategies for maintaining stable oxygenation while minimizing unnecessary fluctuations.</w:t>
      </w:r>
    </w:p>
    <w:p w14:paraId="7F7348E7" w14:textId="77777777" w:rsidR="00D45552" w:rsidRPr="00D45552" w:rsidRDefault="00D45552" w:rsidP="00D45552">
      <w:pPr>
        <w:spacing w:after="0" w:line="480" w:lineRule="auto"/>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t>Reward Function</w:t>
      </w:r>
    </w:p>
    <w:p w14:paraId="04C0C380" w14:textId="77777777" w:rsidR="00D45552" w:rsidRPr="00D45552" w:rsidRDefault="00D45552" w:rsidP="00D45552">
      <w:pPr>
        <w:spacing w:after="0" w:line="480" w:lineRule="auto"/>
        <w:ind w:firstLine="720"/>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lastRenderedPageBreak/>
        <w:t>The reward function evaluates the quality of each action taken by the RL system. Positive rewards are assigned when the patient’s oxygen saturation remains within the clinically recommended range, typically between 92 and 96 percent for most adults. Negative rewards occur when oxygen saturation falls outside this range or when rapid fluctuations indicate instability. Additional penalties may be applied for overly frequent adjustments, encouraging the system to prioritize stability and avoid unnecessary interventions. Reward design is a central challenge in healthcare RL because it must reflect both clinical safety and long</w:t>
      </w:r>
      <w:r w:rsidRPr="00D45552">
        <w:rPr>
          <w:rFonts w:ascii="Times New Roman" w:eastAsia="Times New Roman" w:hAnsi="Times New Roman" w:cs="Times New Roman"/>
          <w:kern w:val="0"/>
          <w14:ligatures w14:val="none"/>
        </w:rPr>
        <w:noBreakHyphen/>
        <w:t>term patient outcomes. Studies emphasize that reward functions must be carefully engineered to avoid unintended behaviors and ensure alignment with clinical goals (Gulshan et al., 2022).</w:t>
      </w:r>
    </w:p>
    <w:p w14:paraId="7218C975" w14:textId="77777777" w:rsidR="00D45552" w:rsidRPr="00D45552" w:rsidRDefault="00D45552" w:rsidP="00D45552">
      <w:pPr>
        <w:spacing w:after="0" w:line="480" w:lineRule="auto"/>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t>Potential Improvements to Patient Care</w:t>
      </w:r>
    </w:p>
    <w:p w14:paraId="3BF5840B" w14:textId="77777777" w:rsidR="00D45552" w:rsidRPr="00D45552" w:rsidRDefault="00D45552" w:rsidP="00D45552">
      <w:pPr>
        <w:spacing w:after="0" w:line="480" w:lineRule="auto"/>
        <w:ind w:firstLine="720"/>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An RL</w:t>
      </w:r>
      <w:r w:rsidRPr="00D45552">
        <w:rPr>
          <w:rFonts w:ascii="Times New Roman" w:eastAsia="Times New Roman" w:hAnsi="Times New Roman" w:cs="Times New Roman"/>
          <w:kern w:val="0"/>
          <w14:ligatures w14:val="none"/>
        </w:rPr>
        <w:noBreakHyphen/>
        <w:t>based oxygen adjustment system has the potential to significantly enhance patient care. Continuous, data</w:t>
      </w:r>
      <w:r w:rsidRPr="00D45552">
        <w:rPr>
          <w:rFonts w:ascii="Times New Roman" w:eastAsia="Times New Roman" w:hAnsi="Times New Roman" w:cs="Times New Roman"/>
          <w:kern w:val="0"/>
          <w14:ligatures w14:val="none"/>
        </w:rPr>
        <w:noBreakHyphen/>
        <w:t>driven monitoring allows the system to detect subtle physiological changes more rapidly than manual observation alone. Automated titration may reduce delays in responding to deteriorating conditions, maintain more stable oxygen levels, and decrease the likelihood of complications associated with improper oxygen delivery. RL systems have demonstrated the ability to outperform traditional rule</w:t>
      </w:r>
      <w:r w:rsidRPr="00D45552">
        <w:rPr>
          <w:rFonts w:ascii="Times New Roman" w:eastAsia="Times New Roman" w:hAnsi="Times New Roman" w:cs="Times New Roman"/>
          <w:kern w:val="0"/>
          <w14:ligatures w14:val="none"/>
        </w:rPr>
        <w:noBreakHyphen/>
        <w:t>based approaches in optimizing treatment decisions for dynamic physiological conditions, suggesting meaningful benefits for patient safety and clinical efficiency (Tang et al., 2022). In high</w:t>
      </w:r>
      <w:r w:rsidRPr="00D45552">
        <w:rPr>
          <w:rFonts w:ascii="Times New Roman" w:eastAsia="Times New Roman" w:hAnsi="Times New Roman" w:cs="Times New Roman"/>
          <w:kern w:val="0"/>
          <w14:ligatures w14:val="none"/>
        </w:rPr>
        <w:noBreakHyphen/>
        <w:t>acuity environments where clinicians manage multiple patients simultaneously, RL</w:t>
      </w:r>
      <w:r w:rsidRPr="00D45552">
        <w:rPr>
          <w:rFonts w:ascii="Times New Roman" w:eastAsia="Times New Roman" w:hAnsi="Times New Roman" w:cs="Times New Roman"/>
          <w:kern w:val="0"/>
          <w14:ligatures w14:val="none"/>
        </w:rPr>
        <w:noBreakHyphen/>
        <w:t>driven support systems can help reduce cognitive load and improve overall workflow.</w:t>
      </w:r>
    </w:p>
    <w:p w14:paraId="54D75B1C" w14:textId="77777777" w:rsidR="00D45552" w:rsidRPr="00D45552" w:rsidRDefault="00D45552" w:rsidP="00D45552">
      <w:pPr>
        <w:spacing w:after="0" w:line="480" w:lineRule="auto"/>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t>Challenges and Concerns</w:t>
      </w:r>
    </w:p>
    <w:p w14:paraId="64CF1517" w14:textId="77777777" w:rsidR="00D45552" w:rsidRPr="00D45552" w:rsidRDefault="00D45552" w:rsidP="00D45552">
      <w:pPr>
        <w:spacing w:after="0" w:line="480" w:lineRule="auto"/>
        <w:ind w:firstLine="720"/>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 xml:space="preserve">Despite its potential, implementing RL in clinical environments presents several challenges. RL systems rely heavily on training data, and if the data contain biases, gaps, or rare </w:t>
      </w:r>
      <w:r w:rsidRPr="00D45552">
        <w:rPr>
          <w:rFonts w:ascii="Times New Roman" w:eastAsia="Times New Roman" w:hAnsi="Times New Roman" w:cs="Times New Roman"/>
          <w:kern w:val="0"/>
          <w14:ligatures w14:val="none"/>
        </w:rPr>
        <w:lastRenderedPageBreak/>
        <w:t>clinical events, the resulting policy may produce unsafe or suboptimal recommendations. Clinical transparency is another concern, as RL models can be difficult to interpret, making it challenging for clinicians to understand the rationale behind specific recommendations. Safety validation is essential, as healthcare applications require rigorous testing before deployment. Recent studies emphasize the need for interpretable RL frameworks, continuous monitoring, and clinician oversight to ensure that algorithmic decisions align with clinical standards and ethical expectations (Parbhoo et al., 2022). These challenges highlight the importance of responsible development and cautious integration of RL into patient care.</w:t>
      </w:r>
    </w:p>
    <w:p w14:paraId="7768FDFA" w14:textId="77777777" w:rsidR="00D45552" w:rsidRPr="00D45552" w:rsidRDefault="00D45552" w:rsidP="00D45552">
      <w:pPr>
        <w:spacing w:after="0" w:line="480" w:lineRule="auto"/>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t>Conclusion</w:t>
      </w:r>
    </w:p>
    <w:p w14:paraId="11E44BDF" w14:textId="77777777" w:rsidR="00D45552" w:rsidRPr="00D45552" w:rsidRDefault="00D45552" w:rsidP="004D1FCD">
      <w:pPr>
        <w:spacing w:after="0" w:line="480" w:lineRule="auto"/>
        <w:ind w:firstLine="720"/>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Reinforcement Learning offers significant potential for improving healthcare by supporting complex, continuous decision</w:t>
      </w:r>
      <w:r w:rsidRPr="00D45552">
        <w:rPr>
          <w:rFonts w:ascii="Times New Roman" w:eastAsia="Times New Roman" w:hAnsi="Times New Roman" w:cs="Times New Roman"/>
          <w:kern w:val="0"/>
          <w14:ligatures w14:val="none"/>
        </w:rPr>
        <w:noBreakHyphen/>
        <w:t>making tasks such as oxygen titration. When developed with appropriate safety constraints, validated with high</w:t>
      </w:r>
      <w:r w:rsidRPr="00D45552">
        <w:rPr>
          <w:rFonts w:ascii="Times New Roman" w:eastAsia="Times New Roman" w:hAnsi="Times New Roman" w:cs="Times New Roman"/>
          <w:kern w:val="0"/>
          <w14:ligatures w14:val="none"/>
        </w:rPr>
        <w:noBreakHyphen/>
        <w:t>quality clinical data, and implemented alongside clinician supervision, RL systems can enhance patient outcomes, reduce clinical workload, and support more responsive and personalized care. As RL research continues to advance, its role in healthcare is expected to expand, contributing to a future where intelligent systems work collaboratively with clinicians to optimize treatment strategies and improve patient well</w:t>
      </w:r>
      <w:r w:rsidRPr="00D45552">
        <w:rPr>
          <w:rFonts w:ascii="Times New Roman" w:eastAsia="Times New Roman" w:hAnsi="Times New Roman" w:cs="Times New Roman"/>
          <w:kern w:val="0"/>
          <w14:ligatures w14:val="none"/>
        </w:rPr>
        <w:noBreakHyphen/>
        <w:t>being.</w:t>
      </w:r>
    </w:p>
    <w:p w14:paraId="4F6602F8" w14:textId="77777777" w:rsidR="00D45552" w:rsidRDefault="00D45552">
      <w:pPr>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br w:type="page"/>
      </w:r>
    </w:p>
    <w:p w14:paraId="7E3F5AA3" w14:textId="0F73252E" w:rsidR="00D45552" w:rsidRPr="00D45552" w:rsidRDefault="00D45552" w:rsidP="00D45552">
      <w:pPr>
        <w:spacing w:after="0" w:line="480" w:lineRule="auto"/>
        <w:jc w:val="center"/>
        <w:outlineLvl w:val="0"/>
        <w:rPr>
          <w:rFonts w:ascii="Times New Roman" w:eastAsia="Times New Roman" w:hAnsi="Times New Roman" w:cs="Times New Roman"/>
          <w:b/>
          <w:bCs/>
          <w:kern w:val="36"/>
          <w14:ligatures w14:val="none"/>
        </w:rPr>
      </w:pPr>
      <w:r w:rsidRPr="00D45552">
        <w:rPr>
          <w:rFonts w:ascii="Times New Roman" w:eastAsia="Times New Roman" w:hAnsi="Times New Roman" w:cs="Times New Roman"/>
          <w:b/>
          <w:bCs/>
          <w:kern w:val="36"/>
          <w14:ligatures w14:val="none"/>
        </w:rPr>
        <w:lastRenderedPageBreak/>
        <w:t>References</w:t>
      </w:r>
    </w:p>
    <w:p w14:paraId="5F851AFF" w14:textId="0BB5DEA4" w:rsidR="00D45552" w:rsidRPr="00D45552" w:rsidRDefault="00D45552" w:rsidP="00D45552">
      <w:pPr>
        <w:spacing w:after="0" w:line="480" w:lineRule="auto"/>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Al</w:t>
      </w:r>
      <w:r w:rsidRPr="00D45552">
        <w:rPr>
          <w:rFonts w:ascii="Times New Roman" w:eastAsia="Times New Roman" w:hAnsi="Times New Roman" w:cs="Times New Roman"/>
          <w:kern w:val="0"/>
          <w14:ligatures w14:val="none"/>
        </w:rPr>
        <w:noBreakHyphen/>
        <w:t xml:space="preserve">Hamadani, M. N. A., Fadhel, M. A., Alzubaidi, L., &amp; Balazs, H. (2024). Reinforcement </w:t>
      </w:r>
      <w:r>
        <w:rPr>
          <w:rFonts w:ascii="Times New Roman" w:eastAsia="Times New Roman" w:hAnsi="Times New Roman" w:cs="Times New Roman"/>
          <w:kern w:val="0"/>
          <w14:ligatures w14:val="none"/>
        </w:rPr>
        <w:tab/>
      </w:r>
      <w:r w:rsidRPr="00D45552">
        <w:rPr>
          <w:rFonts w:ascii="Times New Roman" w:eastAsia="Times New Roman" w:hAnsi="Times New Roman" w:cs="Times New Roman"/>
          <w:kern w:val="0"/>
          <w14:ligatures w14:val="none"/>
        </w:rPr>
        <w:t xml:space="preserve">learning algorithms and applications in healthcare and robotics: A comprehensive and </w:t>
      </w:r>
      <w:r>
        <w:rPr>
          <w:rFonts w:ascii="Times New Roman" w:eastAsia="Times New Roman" w:hAnsi="Times New Roman" w:cs="Times New Roman"/>
          <w:kern w:val="0"/>
          <w14:ligatures w14:val="none"/>
        </w:rPr>
        <w:tab/>
      </w:r>
      <w:r w:rsidRPr="00D45552">
        <w:rPr>
          <w:rFonts w:ascii="Times New Roman" w:eastAsia="Times New Roman" w:hAnsi="Times New Roman" w:cs="Times New Roman"/>
          <w:kern w:val="0"/>
          <w14:ligatures w14:val="none"/>
        </w:rPr>
        <w:t xml:space="preserve">systematic review. </w:t>
      </w:r>
      <w:r w:rsidRPr="00D45552">
        <w:rPr>
          <w:rFonts w:ascii="Times New Roman" w:eastAsia="Times New Roman" w:hAnsi="Times New Roman" w:cs="Times New Roman"/>
          <w:i/>
          <w:iCs/>
          <w:kern w:val="0"/>
          <w14:ligatures w14:val="none"/>
        </w:rPr>
        <w:t>Sensors, 24</w:t>
      </w:r>
      <w:r w:rsidRPr="00D45552">
        <w:rPr>
          <w:rFonts w:ascii="Times New Roman" w:eastAsia="Times New Roman" w:hAnsi="Times New Roman" w:cs="Times New Roman"/>
          <w:kern w:val="0"/>
          <w14:ligatures w14:val="none"/>
        </w:rPr>
        <w:t>(8), 2461. https://doi.org/10.3390/s24082461</w:t>
      </w:r>
    </w:p>
    <w:p w14:paraId="1069852D" w14:textId="32A0EEE7" w:rsidR="00D45552" w:rsidRPr="00D45552" w:rsidRDefault="00D45552" w:rsidP="00D45552">
      <w:pPr>
        <w:spacing w:after="0" w:line="480" w:lineRule="auto"/>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 xml:space="preserve">Gulshan, V., </w:t>
      </w:r>
      <w:proofErr w:type="spellStart"/>
      <w:r w:rsidRPr="00D45552">
        <w:rPr>
          <w:rFonts w:ascii="Times New Roman" w:eastAsia="Times New Roman" w:hAnsi="Times New Roman" w:cs="Times New Roman"/>
          <w:kern w:val="0"/>
          <w14:ligatures w14:val="none"/>
        </w:rPr>
        <w:t>Rajpurkar</w:t>
      </w:r>
      <w:proofErr w:type="spellEnd"/>
      <w:r w:rsidRPr="00D45552">
        <w:rPr>
          <w:rFonts w:ascii="Times New Roman" w:eastAsia="Times New Roman" w:hAnsi="Times New Roman" w:cs="Times New Roman"/>
          <w:kern w:val="0"/>
          <w14:ligatures w14:val="none"/>
        </w:rPr>
        <w:t xml:space="preserve">, P., &amp; Chen, R. J. (2022). The impact of reward design on clinical </w:t>
      </w:r>
      <w:r>
        <w:rPr>
          <w:rFonts w:ascii="Times New Roman" w:eastAsia="Times New Roman" w:hAnsi="Times New Roman" w:cs="Times New Roman"/>
          <w:kern w:val="0"/>
          <w14:ligatures w14:val="none"/>
        </w:rPr>
        <w:tab/>
      </w:r>
      <w:r w:rsidRPr="00D45552">
        <w:rPr>
          <w:rFonts w:ascii="Times New Roman" w:eastAsia="Times New Roman" w:hAnsi="Times New Roman" w:cs="Times New Roman"/>
          <w:kern w:val="0"/>
          <w14:ligatures w14:val="none"/>
        </w:rPr>
        <w:t xml:space="preserve">reinforcement learning systems. </w:t>
      </w:r>
      <w:r w:rsidRPr="00D45552">
        <w:rPr>
          <w:rFonts w:ascii="Times New Roman" w:eastAsia="Times New Roman" w:hAnsi="Times New Roman" w:cs="Times New Roman"/>
          <w:i/>
          <w:iCs/>
          <w:kern w:val="0"/>
          <w14:ligatures w14:val="none"/>
        </w:rPr>
        <w:t>Patterns, 3</w:t>
      </w:r>
      <w:r w:rsidRPr="00D45552">
        <w:rPr>
          <w:rFonts w:ascii="Times New Roman" w:eastAsia="Times New Roman" w:hAnsi="Times New Roman" w:cs="Times New Roman"/>
          <w:kern w:val="0"/>
          <w14:ligatures w14:val="none"/>
        </w:rPr>
        <w:t>(7), 100563</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r>
      <w:r w:rsidRPr="00D45552">
        <w:rPr>
          <w:rFonts w:ascii="Times New Roman" w:eastAsia="Times New Roman" w:hAnsi="Times New Roman" w:cs="Times New Roman"/>
          <w:kern w:val="0"/>
          <w14:ligatures w14:val="none"/>
        </w:rPr>
        <w:t>https://doi.org/10.1016/j.patter.2022.100563</w:t>
      </w:r>
    </w:p>
    <w:p w14:paraId="3B26CF56" w14:textId="5BB562CE" w:rsidR="00D45552" w:rsidRPr="00D45552" w:rsidRDefault="00D45552" w:rsidP="00D45552">
      <w:pPr>
        <w:spacing w:after="0" w:line="480" w:lineRule="auto"/>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 xml:space="preserve">Parbhoo, S., </w:t>
      </w:r>
      <w:proofErr w:type="spellStart"/>
      <w:r w:rsidRPr="00D45552">
        <w:rPr>
          <w:rFonts w:ascii="Times New Roman" w:eastAsia="Times New Roman" w:hAnsi="Times New Roman" w:cs="Times New Roman"/>
          <w:kern w:val="0"/>
          <w14:ligatures w14:val="none"/>
        </w:rPr>
        <w:t>Bogojeska</w:t>
      </w:r>
      <w:proofErr w:type="spellEnd"/>
      <w:r w:rsidRPr="00D45552">
        <w:rPr>
          <w:rFonts w:ascii="Times New Roman" w:eastAsia="Times New Roman" w:hAnsi="Times New Roman" w:cs="Times New Roman"/>
          <w:kern w:val="0"/>
          <w14:ligatures w14:val="none"/>
        </w:rPr>
        <w:t>, J., Zazzi, M., Roth, V., &amp; Doshi</w:t>
      </w:r>
      <w:r w:rsidRPr="00D45552">
        <w:rPr>
          <w:rFonts w:ascii="Times New Roman" w:eastAsia="Times New Roman" w:hAnsi="Times New Roman" w:cs="Times New Roman"/>
          <w:kern w:val="0"/>
          <w14:ligatures w14:val="none"/>
        </w:rPr>
        <w:noBreakHyphen/>
        <w:t xml:space="preserve">Velez, F. (2022). Interpretable </w:t>
      </w:r>
      <w:r>
        <w:rPr>
          <w:rFonts w:ascii="Times New Roman" w:eastAsia="Times New Roman" w:hAnsi="Times New Roman" w:cs="Times New Roman"/>
          <w:kern w:val="0"/>
          <w14:ligatures w14:val="none"/>
        </w:rPr>
        <w:tab/>
      </w:r>
      <w:r w:rsidRPr="00D45552">
        <w:rPr>
          <w:rFonts w:ascii="Times New Roman" w:eastAsia="Times New Roman" w:hAnsi="Times New Roman" w:cs="Times New Roman"/>
          <w:kern w:val="0"/>
          <w14:ligatures w14:val="none"/>
        </w:rPr>
        <w:t xml:space="preserve">reinforcement learning for healthcare. </w:t>
      </w:r>
      <w:r w:rsidRPr="00D45552">
        <w:rPr>
          <w:rFonts w:ascii="Times New Roman" w:eastAsia="Times New Roman" w:hAnsi="Times New Roman" w:cs="Times New Roman"/>
          <w:i/>
          <w:iCs/>
          <w:kern w:val="0"/>
          <w14:ligatures w14:val="none"/>
        </w:rPr>
        <w:t>Nature Machine Intelligence, 4</w:t>
      </w:r>
      <w:r w:rsidRPr="00D45552">
        <w:rPr>
          <w:rFonts w:ascii="Times New Roman" w:eastAsia="Times New Roman" w:hAnsi="Times New Roman" w:cs="Times New Roman"/>
          <w:kern w:val="0"/>
          <w14:ligatures w14:val="none"/>
        </w:rPr>
        <w:t xml:space="preserve">(1), 66–76. </w:t>
      </w:r>
      <w:r>
        <w:rPr>
          <w:rFonts w:ascii="Times New Roman" w:eastAsia="Times New Roman" w:hAnsi="Times New Roman" w:cs="Times New Roman"/>
          <w:kern w:val="0"/>
          <w14:ligatures w14:val="none"/>
        </w:rPr>
        <w:tab/>
      </w:r>
      <w:r w:rsidRPr="00D45552">
        <w:rPr>
          <w:rFonts w:ascii="Times New Roman" w:eastAsia="Times New Roman" w:hAnsi="Times New Roman" w:cs="Times New Roman"/>
          <w:kern w:val="0"/>
          <w14:ligatures w14:val="none"/>
        </w:rPr>
        <w:t>https://doi.org/10.1038/s42256</w:t>
      </w:r>
      <w:r w:rsidRPr="00D45552">
        <w:rPr>
          <w:rFonts w:ascii="Times New Roman" w:eastAsia="Times New Roman" w:hAnsi="Times New Roman" w:cs="Times New Roman"/>
          <w:kern w:val="0"/>
          <w14:ligatures w14:val="none"/>
        </w:rPr>
        <w:noBreakHyphen/>
        <w:t>021</w:t>
      </w:r>
      <w:r w:rsidRPr="00D45552">
        <w:rPr>
          <w:rFonts w:ascii="Times New Roman" w:eastAsia="Times New Roman" w:hAnsi="Times New Roman" w:cs="Times New Roman"/>
          <w:kern w:val="0"/>
          <w14:ligatures w14:val="none"/>
        </w:rPr>
        <w:noBreakHyphen/>
        <w:t>00437</w:t>
      </w:r>
    </w:p>
    <w:p w14:paraId="5AECF4BA" w14:textId="4A7D2B2E" w:rsidR="00D45552" w:rsidRPr="00D45552" w:rsidRDefault="00D45552" w:rsidP="00D45552">
      <w:pPr>
        <w:spacing w:after="0" w:line="480" w:lineRule="auto"/>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 xml:space="preserve">Tang, S., Wiens, J., &amp; Ghassemi, M. (2022). Reinforcement learning for clinical decision </w:t>
      </w:r>
      <w:r>
        <w:rPr>
          <w:rFonts w:ascii="Times New Roman" w:eastAsia="Times New Roman" w:hAnsi="Times New Roman" w:cs="Times New Roman"/>
          <w:kern w:val="0"/>
          <w14:ligatures w14:val="none"/>
        </w:rPr>
        <w:tab/>
      </w:r>
      <w:r w:rsidRPr="00D45552">
        <w:rPr>
          <w:rFonts w:ascii="Times New Roman" w:eastAsia="Times New Roman" w:hAnsi="Times New Roman" w:cs="Times New Roman"/>
          <w:kern w:val="0"/>
          <w14:ligatures w14:val="none"/>
        </w:rPr>
        <w:t xml:space="preserve">support: Challenges and opportunities. </w:t>
      </w:r>
      <w:r w:rsidRPr="00D45552">
        <w:rPr>
          <w:rFonts w:ascii="Times New Roman" w:eastAsia="Times New Roman" w:hAnsi="Times New Roman" w:cs="Times New Roman"/>
          <w:i/>
          <w:iCs/>
          <w:kern w:val="0"/>
          <w14:ligatures w14:val="none"/>
        </w:rPr>
        <w:t>Nature Medicine, 28</w:t>
      </w:r>
      <w:r w:rsidRPr="00D45552">
        <w:rPr>
          <w:rFonts w:ascii="Times New Roman" w:eastAsia="Times New Roman" w:hAnsi="Times New Roman" w:cs="Times New Roman"/>
          <w:kern w:val="0"/>
          <w14:ligatures w14:val="none"/>
        </w:rPr>
        <w:t>(1), 23–30.</w:t>
      </w:r>
    </w:p>
    <w:p w14:paraId="4F755F48" w14:textId="5BD5D6D2" w:rsidR="00D45552" w:rsidRPr="00D45552" w:rsidRDefault="00D45552" w:rsidP="00D45552">
      <w:pPr>
        <w:spacing w:after="0" w:line="480" w:lineRule="auto"/>
        <w:rPr>
          <w:rFonts w:ascii="Times New Roman" w:eastAsia="Times New Roman" w:hAnsi="Times New Roman" w:cs="Times New Roman"/>
          <w:kern w:val="0"/>
          <w14:ligatures w14:val="none"/>
        </w:rPr>
      </w:pPr>
      <w:r w:rsidRPr="00D45552">
        <w:rPr>
          <w:rFonts w:ascii="Times New Roman" w:eastAsia="Times New Roman" w:hAnsi="Times New Roman" w:cs="Times New Roman"/>
          <w:kern w:val="0"/>
          <w14:ligatures w14:val="none"/>
        </w:rPr>
        <w:t xml:space="preserve">Yu, C., Liu, J., Nemati, S., &amp; Yin, G. (2021). Reinforcement learning in healthcare: A survey. </w:t>
      </w:r>
      <w:r>
        <w:rPr>
          <w:rFonts w:ascii="Times New Roman" w:eastAsia="Times New Roman" w:hAnsi="Times New Roman" w:cs="Times New Roman"/>
          <w:kern w:val="0"/>
          <w14:ligatures w14:val="none"/>
        </w:rPr>
        <w:tab/>
      </w:r>
      <w:r w:rsidRPr="00D45552">
        <w:rPr>
          <w:rFonts w:ascii="Times New Roman" w:eastAsia="Times New Roman" w:hAnsi="Times New Roman" w:cs="Times New Roman"/>
          <w:i/>
          <w:iCs/>
          <w:kern w:val="0"/>
          <w14:ligatures w14:val="none"/>
        </w:rPr>
        <w:t>ACM Computing Surveys, 55</w:t>
      </w:r>
      <w:r w:rsidRPr="00D45552">
        <w:rPr>
          <w:rFonts w:ascii="Times New Roman" w:eastAsia="Times New Roman" w:hAnsi="Times New Roman" w:cs="Times New Roman"/>
          <w:kern w:val="0"/>
          <w14:ligatures w14:val="none"/>
        </w:rPr>
        <w:t>(1), 1–36. https://doi.org/10.1145/3485128</w:t>
      </w:r>
    </w:p>
    <w:p w14:paraId="38478CED" w14:textId="77777777" w:rsidR="00E8697D" w:rsidRPr="00D45552" w:rsidRDefault="00E8697D" w:rsidP="00D45552">
      <w:pPr>
        <w:spacing w:after="0" w:line="480" w:lineRule="auto"/>
        <w:jc w:val="center"/>
        <w:outlineLvl w:val="0"/>
        <w:rPr>
          <w:rFonts w:ascii="Times New Roman" w:hAnsi="Times New Roman" w:cs="Times New Roman"/>
        </w:rPr>
      </w:pPr>
    </w:p>
    <w:sectPr w:rsidR="00E8697D" w:rsidRPr="00D4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52"/>
    <w:rsid w:val="000154C6"/>
    <w:rsid w:val="004B1102"/>
    <w:rsid w:val="004D1FCD"/>
    <w:rsid w:val="007C2D80"/>
    <w:rsid w:val="00852D88"/>
    <w:rsid w:val="00CC410B"/>
    <w:rsid w:val="00D45552"/>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89CB9B"/>
  <w15:chartTrackingRefBased/>
  <w15:docId w15:val="{82CE9DB0-F3AE-8348-8B10-229A24D4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552"/>
  </w:style>
  <w:style w:type="paragraph" w:styleId="Heading1">
    <w:name w:val="heading 1"/>
    <w:basedOn w:val="Normal"/>
    <w:next w:val="Normal"/>
    <w:link w:val="Heading1Char"/>
    <w:uiPriority w:val="9"/>
    <w:qFormat/>
    <w:rsid w:val="00D45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52"/>
    <w:rPr>
      <w:rFonts w:eastAsiaTheme="majorEastAsia" w:cstheme="majorBidi"/>
      <w:color w:val="272727" w:themeColor="text1" w:themeTint="D8"/>
    </w:rPr>
  </w:style>
  <w:style w:type="paragraph" w:styleId="Title">
    <w:name w:val="Title"/>
    <w:basedOn w:val="Normal"/>
    <w:next w:val="Normal"/>
    <w:link w:val="TitleChar"/>
    <w:uiPriority w:val="10"/>
    <w:qFormat/>
    <w:rsid w:val="00D45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52"/>
    <w:pPr>
      <w:spacing w:before="160"/>
      <w:jc w:val="center"/>
    </w:pPr>
    <w:rPr>
      <w:i/>
      <w:iCs/>
      <w:color w:val="404040" w:themeColor="text1" w:themeTint="BF"/>
    </w:rPr>
  </w:style>
  <w:style w:type="character" w:customStyle="1" w:styleId="QuoteChar">
    <w:name w:val="Quote Char"/>
    <w:basedOn w:val="DefaultParagraphFont"/>
    <w:link w:val="Quote"/>
    <w:uiPriority w:val="29"/>
    <w:rsid w:val="00D45552"/>
    <w:rPr>
      <w:i/>
      <w:iCs/>
      <w:color w:val="404040" w:themeColor="text1" w:themeTint="BF"/>
    </w:rPr>
  </w:style>
  <w:style w:type="paragraph" w:styleId="ListParagraph">
    <w:name w:val="List Paragraph"/>
    <w:basedOn w:val="Normal"/>
    <w:uiPriority w:val="34"/>
    <w:qFormat/>
    <w:rsid w:val="00D45552"/>
    <w:pPr>
      <w:ind w:left="720"/>
      <w:contextualSpacing/>
    </w:pPr>
  </w:style>
  <w:style w:type="character" w:styleId="IntenseEmphasis">
    <w:name w:val="Intense Emphasis"/>
    <w:basedOn w:val="DefaultParagraphFont"/>
    <w:uiPriority w:val="21"/>
    <w:qFormat/>
    <w:rsid w:val="00D45552"/>
    <w:rPr>
      <w:i/>
      <w:iCs/>
      <w:color w:val="0F4761" w:themeColor="accent1" w:themeShade="BF"/>
    </w:rPr>
  </w:style>
  <w:style w:type="paragraph" w:styleId="IntenseQuote">
    <w:name w:val="Intense Quote"/>
    <w:basedOn w:val="Normal"/>
    <w:next w:val="Normal"/>
    <w:link w:val="IntenseQuoteChar"/>
    <w:uiPriority w:val="30"/>
    <w:qFormat/>
    <w:rsid w:val="00D45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52"/>
    <w:rPr>
      <w:i/>
      <w:iCs/>
      <w:color w:val="0F4761" w:themeColor="accent1" w:themeShade="BF"/>
    </w:rPr>
  </w:style>
  <w:style w:type="character" w:styleId="IntenseReference">
    <w:name w:val="Intense Reference"/>
    <w:basedOn w:val="DefaultParagraphFont"/>
    <w:uiPriority w:val="32"/>
    <w:qFormat/>
    <w:rsid w:val="00D45552"/>
    <w:rPr>
      <w:b/>
      <w:bCs/>
      <w:smallCaps/>
      <w:color w:val="0F4761" w:themeColor="accent1" w:themeShade="BF"/>
      <w:spacing w:val="5"/>
    </w:rPr>
  </w:style>
  <w:style w:type="character" w:styleId="Strong">
    <w:name w:val="Strong"/>
    <w:basedOn w:val="DefaultParagraphFont"/>
    <w:uiPriority w:val="22"/>
    <w:qFormat/>
    <w:rsid w:val="00D45552"/>
    <w:rPr>
      <w:b/>
      <w:bCs/>
    </w:rPr>
  </w:style>
  <w:style w:type="paragraph" w:styleId="NormalWeb">
    <w:name w:val="Normal (Web)"/>
    <w:basedOn w:val="Normal"/>
    <w:uiPriority w:val="99"/>
    <w:semiHidden/>
    <w:unhideWhenUsed/>
    <w:rsid w:val="00D455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45552"/>
    <w:rPr>
      <w:i/>
      <w:iCs/>
    </w:rPr>
  </w:style>
  <w:style w:type="character" w:styleId="HTMLCode">
    <w:name w:val="HTML Code"/>
    <w:basedOn w:val="DefaultParagraphFont"/>
    <w:uiPriority w:val="99"/>
    <w:semiHidden/>
    <w:unhideWhenUsed/>
    <w:rsid w:val="00D455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840485">
      <w:bodyDiv w:val="1"/>
      <w:marLeft w:val="0"/>
      <w:marRight w:val="0"/>
      <w:marTop w:val="0"/>
      <w:marBottom w:val="0"/>
      <w:divBdr>
        <w:top w:val="none" w:sz="0" w:space="0" w:color="auto"/>
        <w:left w:val="none" w:sz="0" w:space="0" w:color="auto"/>
        <w:bottom w:val="none" w:sz="0" w:space="0" w:color="auto"/>
        <w:right w:val="none" w:sz="0" w:space="0" w:color="auto"/>
      </w:divBdr>
    </w:div>
    <w:div w:id="166778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1206</Words>
  <Characters>6876</Characters>
  <Application>Microsoft Office Word</Application>
  <DocSecurity>0</DocSecurity>
  <Lines>57</Lines>
  <Paragraphs>16</Paragraphs>
  <ScaleCrop>false</ScaleCrop>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2026-03-31T14:45:00Z</dcterms:created>
  <dcterms:modified xsi:type="dcterms:W3CDTF">2026-03-31T14:58:00Z</dcterms:modified>
</cp:coreProperties>
</file>