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D5D368" w14:textId="77777777" w:rsidR="006777DA" w:rsidRPr="00864CE5" w:rsidRDefault="006777DA" w:rsidP="006777DA">
      <w:pPr>
        <w:spacing w:after="120" w:line="560" w:lineRule="exact"/>
        <w:jc w:val="left"/>
        <w:rPr>
          <w:rFonts w:ascii="Roboto" w:eastAsia="MS Mincho" w:hAnsi="Roboto" w:cs="Arial"/>
          <w:b/>
          <w:color w:val="565652"/>
          <w:spacing w:val="5"/>
          <w:sz w:val="48"/>
          <w:szCs w:val="56"/>
          <w:lang w:bidi="en-US"/>
        </w:rPr>
      </w:pPr>
      <w:r w:rsidRPr="00864CE5">
        <w:rPr>
          <w:rFonts w:ascii="Roboto" w:eastAsia="MS Mincho" w:hAnsi="Roboto" w:cs="Arial"/>
          <w:b/>
          <w:color w:val="565652"/>
          <w:spacing w:val="5"/>
          <w:sz w:val="48"/>
          <w:szCs w:val="56"/>
          <w:lang w:bidi="en-US"/>
        </w:rPr>
        <w:t>Assessment criteria</w:t>
      </w:r>
    </w:p>
    <w:p w14:paraId="32D9E705" w14:textId="0E14C210" w:rsidR="006777DA" w:rsidRDefault="00F33666" w:rsidP="006777DA">
      <w:pPr>
        <w:spacing w:after="57"/>
        <w:jc w:val="left"/>
        <w:rPr>
          <w:rFonts w:ascii="Roboto" w:eastAsia="Calibri" w:hAnsi="Roboto" w:cs="Arial"/>
          <w:b/>
          <w:lang w:bidi="en-US"/>
        </w:rPr>
      </w:pPr>
      <w:r w:rsidRPr="00F33666">
        <w:rPr>
          <w:rFonts w:ascii="Roboto" w:eastAsia="Calibri" w:hAnsi="Roboto" w:cs="Arial"/>
          <w:b/>
          <w:lang w:val="en-US" w:bidi="en-US"/>
        </w:rPr>
        <w:t xml:space="preserve">Assessment </w:t>
      </w:r>
      <w:r w:rsidR="00526C93">
        <w:rPr>
          <w:rFonts w:ascii="Roboto" w:eastAsia="Calibri" w:hAnsi="Roboto" w:cs="Arial"/>
          <w:b/>
          <w:lang w:val="en-US" w:bidi="en-US"/>
        </w:rPr>
        <w:t>1</w:t>
      </w:r>
      <w:r w:rsidR="00C424F3">
        <w:rPr>
          <w:rFonts w:ascii="Roboto" w:eastAsia="Calibri" w:hAnsi="Roboto" w:cs="Arial"/>
          <w:b/>
          <w:lang w:val="en-US" w:bidi="en-US"/>
        </w:rPr>
        <w:t>:</w:t>
      </w:r>
      <w:r w:rsidR="00C424F3" w:rsidRPr="00C424F3">
        <w:rPr>
          <w:rFonts w:eastAsiaTheme="minorHAnsi"/>
          <w:sz w:val="24"/>
          <w:szCs w:val="24"/>
          <w:lang w:val="en"/>
        </w:rPr>
        <w:t xml:space="preserve"> </w:t>
      </w:r>
      <w:r w:rsidR="003B3B33" w:rsidRPr="003B3B33">
        <w:rPr>
          <w:rFonts w:ascii="Roboto" w:eastAsia="Calibri" w:hAnsi="Roboto" w:cs="Arial"/>
          <w:b/>
          <w:bCs/>
          <w:lang w:val="en" w:bidi="en-US"/>
        </w:rPr>
        <w:t>Frontend design and usability rubric</w:t>
      </w:r>
    </w:p>
    <w:p w14:paraId="6608E63D" w14:textId="77777777" w:rsidR="00F24176" w:rsidRPr="006777DA" w:rsidRDefault="00F24176" w:rsidP="006777DA">
      <w:pPr>
        <w:spacing w:after="57"/>
        <w:jc w:val="left"/>
        <w:rPr>
          <w:rFonts w:ascii="Roboto" w:eastAsia="Calibri" w:hAnsi="Roboto" w:cs="Arial"/>
          <w:b/>
          <w:lang w:bidi="en-US"/>
        </w:rPr>
      </w:pPr>
    </w:p>
    <w:tbl>
      <w:tblPr>
        <w:tblW w:w="143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13" w:type="dxa"/>
          <w:left w:w="113" w:type="dxa"/>
          <w:bottom w:w="113" w:type="dxa"/>
          <w:right w:w="113" w:type="dxa"/>
        </w:tblCellMar>
        <w:tblLook w:val="04A0" w:firstRow="1" w:lastRow="0" w:firstColumn="1" w:lastColumn="0" w:noHBand="0" w:noVBand="1"/>
      </w:tblPr>
      <w:tblGrid>
        <w:gridCol w:w="1696"/>
        <w:gridCol w:w="647"/>
        <w:gridCol w:w="2755"/>
        <w:gridCol w:w="2517"/>
        <w:gridCol w:w="2367"/>
        <w:gridCol w:w="2233"/>
        <w:gridCol w:w="2097"/>
      </w:tblGrid>
      <w:tr w:rsidR="00F24176" w:rsidRPr="00864CE5" w14:paraId="30FB04F4" w14:textId="77777777" w:rsidTr="003B3B33">
        <w:trPr>
          <w:trHeight w:val="444"/>
        </w:trPr>
        <w:tc>
          <w:tcPr>
            <w:tcW w:w="1696" w:type="dxa"/>
            <w:shd w:val="clear" w:color="auto" w:fill="D7222A"/>
          </w:tcPr>
          <w:p w14:paraId="59F92E8E" w14:textId="77777777" w:rsidR="00F24176" w:rsidRPr="00864CE5" w:rsidRDefault="00F24176" w:rsidP="00F24176">
            <w:pPr>
              <w:rPr>
                <w:rFonts w:ascii="Roboto" w:hAnsi="Roboto" w:cstheme="minorHAnsi"/>
                <w:b/>
                <w:bCs/>
                <w:color w:val="FFFFFF"/>
                <w:sz w:val="18"/>
                <w:szCs w:val="18"/>
              </w:rPr>
            </w:pPr>
            <w:r w:rsidRPr="00864CE5">
              <w:rPr>
                <w:rFonts w:ascii="Roboto" w:hAnsi="Roboto" w:cstheme="minorHAnsi"/>
                <w:b/>
                <w:bCs/>
                <w:color w:val="FFFFFF"/>
                <w:sz w:val="18"/>
                <w:szCs w:val="18"/>
              </w:rPr>
              <w:t>CRITERIA</w:t>
            </w:r>
          </w:p>
        </w:tc>
        <w:tc>
          <w:tcPr>
            <w:tcW w:w="647" w:type="dxa"/>
            <w:shd w:val="clear" w:color="auto" w:fill="D7222A"/>
          </w:tcPr>
          <w:p w14:paraId="477BE86F" w14:textId="77777777" w:rsidR="00F24176" w:rsidRPr="00864CE5" w:rsidRDefault="00F24176" w:rsidP="00F24176">
            <w:pPr>
              <w:rPr>
                <w:rFonts w:ascii="Roboto" w:hAnsi="Roboto" w:cstheme="minorHAnsi"/>
                <w:b/>
                <w:bCs/>
                <w:color w:val="FFFFFF"/>
                <w:sz w:val="18"/>
                <w:szCs w:val="18"/>
              </w:rPr>
            </w:pPr>
            <w:r w:rsidRPr="00864CE5">
              <w:rPr>
                <w:rFonts w:ascii="Roboto" w:hAnsi="Roboto" w:cstheme="minorHAnsi"/>
                <w:b/>
                <w:bCs/>
                <w:color w:val="FFFFFF"/>
                <w:sz w:val="18"/>
                <w:szCs w:val="18"/>
              </w:rPr>
              <w:t>%</w:t>
            </w:r>
          </w:p>
        </w:tc>
        <w:tc>
          <w:tcPr>
            <w:tcW w:w="2755" w:type="dxa"/>
            <w:shd w:val="clear" w:color="auto" w:fill="D7222A"/>
          </w:tcPr>
          <w:p w14:paraId="7790C4E9" w14:textId="77777777" w:rsidR="00F24176" w:rsidRPr="00864CE5" w:rsidRDefault="00F24176" w:rsidP="00F24176">
            <w:pPr>
              <w:rPr>
                <w:rFonts w:ascii="Roboto" w:hAnsi="Roboto" w:cstheme="minorHAnsi"/>
                <w:b/>
                <w:bCs/>
                <w:color w:val="FFFFFF"/>
                <w:sz w:val="18"/>
                <w:szCs w:val="18"/>
              </w:rPr>
            </w:pPr>
            <w:r w:rsidRPr="00864CE5">
              <w:rPr>
                <w:rFonts w:ascii="Roboto" w:hAnsi="Roboto" w:cstheme="minorHAnsi"/>
                <w:b/>
                <w:bCs/>
                <w:color w:val="FFFFFF"/>
                <w:sz w:val="18"/>
                <w:szCs w:val="18"/>
              </w:rPr>
              <w:t>A: 80–100%</w:t>
            </w:r>
          </w:p>
        </w:tc>
        <w:tc>
          <w:tcPr>
            <w:tcW w:w="2517" w:type="dxa"/>
            <w:shd w:val="clear" w:color="auto" w:fill="D7222A"/>
          </w:tcPr>
          <w:p w14:paraId="07DF0FA4" w14:textId="77777777" w:rsidR="00F24176" w:rsidRPr="00864CE5" w:rsidRDefault="00F24176" w:rsidP="00F24176">
            <w:pPr>
              <w:rPr>
                <w:rFonts w:ascii="Roboto" w:hAnsi="Roboto" w:cstheme="minorHAnsi"/>
                <w:b/>
                <w:bCs/>
                <w:color w:val="FFFFFF"/>
                <w:sz w:val="18"/>
                <w:szCs w:val="18"/>
              </w:rPr>
            </w:pPr>
            <w:r w:rsidRPr="00864CE5">
              <w:rPr>
                <w:rFonts w:ascii="Roboto" w:hAnsi="Roboto" w:cstheme="minorHAnsi"/>
                <w:b/>
                <w:bCs/>
                <w:color w:val="FFFFFF"/>
                <w:sz w:val="18"/>
                <w:szCs w:val="18"/>
              </w:rPr>
              <w:t>B: 70–79%</w:t>
            </w:r>
          </w:p>
        </w:tc>
        <w:tc>
          <w:tcPr>
            <w:tcW w:w="2367" w:type="dxa"/>
            <w:shd w:val="clear" w:color="auto" w:fill="D7222A"/>
          </w:tcPr>
          <w:p w14:paraId="1367B6C3" w14:textId="77777777" w:rsidR="00F24176" w:rsidRPr="00864CE5" w:rsidRDefault="00F24176" w:rsidP="00F24176">
            <w:pPr>
              <w:rPr>
                <w:rFonts w:ascii="Roboto" w:hAnsi="Roboto" w:cstheme="minorHAnsi"/>
                <w:b/>
                <w:bCs/>
                <w:color w:val="FFFFFF"/>
                <w:sz w:val="18"/>
                <w:szCs w:val="18"/>
              </w:rPr>
            </w:pPr>
            <w:r w:rsidRPr="00864CE5">
              <w:rPr>
                <w:rFonts w:ascii="Roboto" w:hAnsi="Roboto" w:cstheme="minorHAnsi"/>
                <w:b/>
                <w:bCs/>
                <w:color w:val="FFFFFF"/>
                <w:sz w:val="18"/>
                <w:szCs w:val="18"/>
              </w:rPr>
              <w:t>C: 60–69%</w:t>
            </w:r>
          </w:p>
        </w:tc>
        <w:tc>
          <w:tcPr>
            <w:tcW w:w="2233" w:type="dxa"/>
            <w:shd w:val="clear" w:color="auto" w:fill="D7222A"/>
          </w:tcPr>
          <w:p w14:paraId="0CDB0274" w14:textId="77777777" w:rsidR="00F24176" w:rsidRPr="00864CE5" w:rsidRDefault="00F24176" w:rsidP="00F24176">
            <w:pPr>
              <w:tabs>
                <w:tab w:val="right" w:pos="2079"/>
              </w:tabs>
              <w:rPr>
                <w:rFonts w:ascii="Roboto" w:hAnsi="Roboto" w:cstheme="minorHAnsi"/>
                <w:b/>
                <w:bCs/>
                <w:color w:val="FFFFFF"/>
                <w:sz w:val="18"/>
                <w:szCs w:val="18"/>
              </w:rPr>
            </w:pPr>
            <w:r w:rsidRPr="00864CE5">
              <w:rPr>
                <w:rFonts w:ascii="Roboto" w:hAnsi="Roboto" w:cstheme="minorHAnsi"/>
                <w:b/>
                <w:bCs/>
                <w:color w:val="FFFFFF"/>
                <w:sz w:val="18"/>
                <w:szCs w:val="18"/>
              </w:rPr>
              <w:t>D: 50–59%</w:t>
            </w:r>
          </w:p>
        </w:tc>
        <w:tc>
          <w:tcPr>
            <w:tcW w:w="2097" w:type="dxa"/>
            <w:shd w:val="clear" w:color="auto" w:fill="D7222A"/>
          </w:tcPr>
          <w:p w14:paraId="48F9C4AD" w14:textId="1C352574" w:rsidR="00F24176" w:rsidRPr="00864CE5" w:rsidRDefault="00F24176" w:rsidP="00F24176">
            <w:pPr>
              <w:rPr>
                <w:rFonts w:ascii="Roboto" w:hAnsi="Roboto" w:cstheme="minorHAnsi"/>
                <w:b/>
                <w:bCs/>
                <w:color w:val="FFFFFF"/>
                <w:sz w:val="18"/>
                <w:szCs w:val="18"/>
              </w:rPr>
            </w:pPr>
            <w:r w:rsidRPr="00864CE5">
              <w:rPr>
                <w:rFonts w:ascii="Roboto" w:hAnsi="Roboto" w:cstheme="minorHAnsi"/>
                <w:b/>
                <w:bCs/>
                <w:color w:val="FFFFFF"/>
                <w:sz w:val="18"/>
                <w:szCs w:val="18"/>
              </w:rPr>
              <w:t xml:space="preserve">N: </w:t>
            </w:r>
            <w:r w:rsidR="00F7584F">
              <w:rPr>
                <w:rFonts w:ascii="Roboto" w:hAnsi="Roboto" w:cstheme="minorHAnsi"/>
                <w:b/>
                <w:bCs/>
                <w:color w:val="FFFFFF"/>
                <w:sz w:val="18"/>
                <w:szCs w:val="18"/>
              </w:rPr>
              <w:t>&lt;</w:t>
            </w:r>
            <w:r w:rsidRPr="00864CE5">
              <w:rPr>
                <w:rFonts w:ascii="Roboto" w:hAnsi="Roboto" w:cstheme="minorHAnsi"/>
                <w:b/>
                <w:bCs/>
                <w:color w:val="FFFFFF"/>
                <w:sz w:val="18"/>
                <w:szCs w:val="18"/>
              </w:rPr>
              <w:t>50%</w:t>
            </w:r>
          </w:p>
        </w:tc>
      </w:tr>
      <w:tr w:rsidR="006A1C25" w:rsidRPr="00864CE5" w14:paraId="49440F36" w14:textId="77777777" w:rsidTr="003B3B33">
        <w:trPr>
          <w:trHeight w:val="2046"/>
        </w:trPr>
        <w:tc>
          <w:tcPr>
            <w:tcW w:w="1696" w:type="dxa"/>
          </w:tcPr>
          <w:p w14:paraId="12F5FC16" w14:textId="2FCD585F" w:rsidR="006A1C25" w:rsidRPr="006A1C25" w:rsidRDefault="006A1C25" w:rsidP="006A1C25">
            <w:pPr>
              <w:jc w:val="left"/>
              <w:rPr>
                <w:rFonts w:ascii="Roboto" w:hAnsi="Roboto"/>
                <w:b/>
                <w:bCs/>
                <w:sz w:val="18"/>
                <w:szCs w:val="18"/>
              </w:rPr>
            </w:pPr>
            <w:r w:rsidRPr="006A1C25">
              <w:rPr>
                <w:rFonts w:ascii="Roboto" w:hAnsi="Roboto"/>
                <w:b/>
                <w:bCs/>
                <w:sz w:val="18"/>
                <w:szCs w:val="18"/>
              </w:rPr>
              <w:t>Frontend structure, pages and overall interface design</w:t>
            </w:r>
          </w:p>
        </w:tc>
        <w:tc>
          <w:tcPr>
            <w:tcW w:w="647" w:type="dxa"/>
          </w:tcPr>
          <w:p w14:paraId="01D48CD2" w14:textId="43E2FECE" w:rsidR="006A1C25" w:rsidRPr="00864CE5" w:rsidRDefault="006A1C25" w:rsidP="006A1C25">
            <w:pPr>
              <w:jc w:val="left"/>
              <w:rPr>
                <w:rFonts w:ascii="Roboto" w:hAnsi="Roboto" w:cstheme="minorHAnsi"/>
                <w:color w:val="1A1918"/>
                <w:sz w:val="18"/>
                <w:szCs w:val="18"/>
              </w:rPr>
            </w:pPr>
            <w:r>
              <w:rPr>
                <w:rFonts w:ascii="Arial" w:hAnsi="Arial"/>
                <w:sz w:val="17"/>
              </w:rPr>
              <w:t>4%</w:t>
            </w:r>
          </w:p>
        </w:tc>
        <w:tc>
          <w:tcPr>
            <w:tcW w:w="2755" w:type="dxa"/>
          </w:tcPr>
          <w:p w14:paraId="29F9603C" w14:textId="77777777" w:rsidR="006A1C25" w:rsidRDefault="006A1C25" w:rsidP="006A1C25">
            <w:pPr>
              <w:jc w:val="left"/>
              <w:rPr>
                <w:rFonts w:ascii="Arial" w:hAnsi="Arial"/>
                <w:sz w:val="17"/>
              </w:rPr>
            </w:pPr>
            <w:r>
              <w:rPr>
                <w:rFonts w:ascii="Arial" w:hAnsi="Arial"/>
                <w:sz w:val="17"/>
              </w:rPr>
              <w:t xml:space="preserve">Excellent frontend structure with clear Home, About, Wordle, Word Search and Settings pages. Navigation is logical and the layout is polished. </w:t>
            </w:r>
          </w:p>
          <w:p w14:paraId="58291820" w14:textId="38AEEE51" w:rsidR="006A1C25" w:rsidRPr="00864CE5" w:rsidRDefault="006A1C25" w:rsidP="006A1C25">
            <w:pPr>
              <w:jc w:val="left"/>
              <w:rPr>
                <w:rFonts w:ascii="Roboto" w:hAnsi="Roboto" w:cstheme="minorHAnsi"/>
                <w:b/>
                <w:bCs/>
                <w:color w:val="1A1918"/>
                <w:sz w:val="18"/>
                <w:szCs w:val="18"/>
              </w:rPr>
            </w:pPr>
            <w:r>
              <w:rPr>
                <w:rFonts w:ascii="Arial" w:hAnsi="Arial"/>
                <w:sz w:val="17"/>
              </w:rPr>
              <w:br/>
            </w:r>
            <w:r w:rsidRPr="006A1C25">
              <w:rPr>
                <w:rFonts w:ascii="Arial" w:hAnsi="Arial"/>
                <w:b/>
                <w:bCs/>
                <w:sz w:val="17"/>
              </w:rPr>
              <w:t>(3.5–4.0 marks)</w:t>
            </w:r>
          </w:p>
        </w:tc>
        <w:tc>
          <w:tcPr>
            <w:tcW w:w="2517" w:type="dxa"/>
          </w:tcPr>
          <w:p w14:paraId="5EA83109" w14:textId="77777777" w:rsidR="006A1C25" w:rsidRDefault="006A1C25" w:rsidP="006A1C25">
            <w:pPr>
              <w:jc w:val="left"/>
              <w:rPr>
                <w:rFonts w:ascii="Arial" w:hAnsi="Arial"/>
                <w:sz w:val="17"/>
              </w:rPr>
            </w:pPr>
            <w:r>
              <w:rPr>
                <w:rFonts w:ascii="Arial" w:hAnsi="Arial"/>
                <w:sz w:val="17"/>
              </w:rPr>
              <w:t xml:space="preserve">Strong page organisation with minor issues in clarity or completeness. </w:t>
            </w:r>
          </w:p>
          <w:p w14:paraId="08B9109C" w14:textId="5EEDAA39" w:rsidR="006A1C25" w:rsidRPr="006A1C25" w:rsidRDefault="006A1C25" w:rsidP="006A1C25">
            <w:pPr>
              <w:jc w:val="left"/>
              <w:rPr>
                <w:rFonts w:ascii="Roboto" w:hAnsi="Roboto" w:cstheme="minorHAnsi"/>
                <w:b/>
                <w:bCs/>
                <w:color w:val="1A1918"/>
                <w:sz w:val="18"/>
                <w:szCs w:val="18"/>
                <w:lang w:val="en-IN"/>
              </w:rPr>
            </w:pPr>
            <w:r>
              <w:rPr>
                <w:rFonts w:ascii="Arial" w:hAnsi="Arial"/>
                <w:sz w:val="17"/>
              </w:rPr>
              <w:br/>
            </w:r>
            <w:r w:rsidRPr="006A1C25">
              <w:rPr>
                <w:rFonts w:ascii="Arial" w:hAnsi="Arial"/>
                <w:b/>
                <w:bCs/>
                <w:sz w:val="17"/>
              </w:rPr>
              <w:t>(3.0–3.4 marks)</w:t>
            </w:r>
          </w:p>
        </w:tc>
        <w:tc>
          <w:tcPr>
            <w:tcW w:w="2367" w:type="dxa"/>
          </w:tcPr>
          <w:p w14:paraId="3C37D7FF" w14:textId="1946157E" w:rsidR="006A1C25" w:rsidRPr="00C424F3" w:rsidRDefault="006A1C25" w:rsidP="006A1C25">
            <w:pPr>
              <w:jc w:val="left"/>
              <w:rPr>
                <w:rFonts w:ascii="Roboto" w:hAnsi="Roboto" w:cstheme="minorHAnsi"/>
                <w:color w:val="1A1918"/>
                <w:sz w:val="18"/>
                <w:szCs w:val="18"/>
                <w:lang w:val="en-IN"/>
              </w:rPr>
            </w:pPr>
            <w:r>
              <w:rPr>
                <w:rFonts w:ascii="Arial" w:hAnsi="Arial"/>
                <w:sz w:val="17"/>
              </w:rPr>
              <w:t xml:space="preserve">Adequate page structure but some areas are incomplete or inconsistent. </w:t>
            </w:r>
            <w:r>
              <w:rPr>
                <w:rFonts w:ascii="Arial" w:hAnsi="Arial"/>
                <w:sz w:val="17"/>
              </w:rPr>
              <w:br/>
            </w:r>
            <w:r>
              <w:rPr>
                <w:rFonts w:ascii="Arial" w:hAnsi="Arial"/>
                <w:sz w:val="17"/>
              </w:rPr>
              <w:br/>
            </w:r>
            <w:r w:rsidRPr="006A1C25">
              <w:rPr>
                <w:rFonts w:ascii="Arial" w:hAnsi="Arial"/>
                <w:b/>
                <w:bCs/>
                <w:sz w:val="17"/>
              </w:rPr>
              <w:t>(2.5–2.9 marks)</w:t>
            </w:r>
          </w:p>
        </w:tc>
        <w:tc>
          <w:tcPr>
            <w:tcW w:w="2233" w:type="dxa"/>
          </w:tcPr>
          <w:p w14:paraId="78461F87" w14:textId="6696C286" w:rsidR="006A1C25" w:rsidRPr="00C424F3" w:rsidRDefault="006A1C25" w:rsidP="006A1C25">
            <w:pPr>
              <w:jc w:val="left"/>
              <w:rPr>
                <w:rFonts w:ascii="Roboto" w:hAnsi="Roboto" w:cstheme="minorHAnsi"/>
                <w:color w:val="1A1918"/>
                <w:sz w:val="18"/>
                <w:szCs w:val="18"/>
                <w:lang w:val="en-IN"/>
              </w:rPr>
            </w:pPr>
            <w:r>
              <w:rPr>
                <w:rFonts w:ascii="Arial" w:hAnsi="Arial"/>
                <w:sz w:val="17"/>
              </w:rPr>
              <w:t xml:space="preserve">Weak structure with limited evidence of a coherent frontend. </w:t>
            </w:r>
            <w:r>
              <w:rPr>
                <w:rFonts w:ascii="Arial" w:hAnsi="Arial"/>
                <w:sz w:val="17"/>
              </w:rPr>
              <w:br/>
            </w:r>
            <w:r>
              <w:rPr>
                <w:rFonts w:ascii="Arial" w:hAnsi="Arial"/>
                <w:sz w:val="17"/>
              </w:rPr>
              <w:br/>
            </w:r>
            <w:r w:rsidRPr="006A1C25">
              <w:rPr>
                <w:rFonts w:ascii="Arial" w:hAnsi="Arial"/>
                <w:b/>
                <w:bCs/>
                <w:sz w:val="17"/>
              </w:rPr>
              <w:t>(2.0–2.4 marks)</w:t>
            </w:r>
          </w:p>
        </w:tc>
        <w:tc>
          <w:tcPr>
            <w:tcW w:w="2097" w:type="dxa"/>
          </w:tcPr>
          <w:p w14:paraId="39DC08A2" w14:textId="72F1F1BE" w:rsidR="006A1C25" w:rsidRPr="00C424F3" w:rsidRDefault="006A1C25" w:rsidP="006A1C25">
            <w:pPr>
              <w:jc w:val="left"/>
              <w:rPr>
                <w:rFonts w:ascii="Roboto" w:hAnsi="Roboto" w:cstheme="minorHAnsi"/>
                <w:color w:val="1A1918"/>
                <w:sz w:val="18"/>
                <w:szCs w:val="18"/>
                <w:lang w:val="en-IN"/>
              </w:rPr>
            </w:pPr>
            <w:r>
              <w:rPr>
                <w:rFonts w:ascii="Arial" w:hAnsi="Arial"/>
                <w:sz w:val="17"/>
              </w:rPr>
              <w:t>No meaningful frontend structure.</w:t>
            </w:r>
            <w:r>
              <w:rPr>
                <w:rFonts w:ascii="Arial" w:hAnsi="Arial"/>
                <w:sz w:val="17"/>
              </w:rPr>
              <w:br/>
            </w:r>
            <w:r>
              <w:rPr>
                <w:rFonts w:ascii="Arial" w:hAnsi="Arial"/>
                <w:sz w:val="17"/>
              </w:rPr>
              <w:br/>
            </w:r>
            <w:r w:rsidRPr="006A1C25">
              <w:rPr>
                <w:rFonts w:ascii="Arial" w:hAnsi="Arial"/>
                <w:b/>
                <w:bCs/>
                <w:sz w:val="17"/>
              </w:rPr>
              <w:t xml:space="preserve"> (&lt;2.0 marks)</w:t>
            </w:r>
          </w:p>
        </w:tc>
      </w:tr>
      <w:tr w:rsidR="006A1C25" w:rsidRPr="00864CE5" w14:paraId="61C0C5DB" w14:textId="77777777" w:rsidTr="003B3B33">
        <w:trPr>
          <w:trHeight w:val="1137"/>
        </w:trPr>
        <w:tc>
          <w:tcPr>
            <w:tcW w:w="1696" w:type="dxa"/>
          </w:tcPr>
          <w:p w14:paraId="01A70957" w14:textId="003EB349" w:rsidR="006A1C25" w:rsidRPr="006A1C25" w:rsidRDefault="006A1C25" w:rsidP="006A1C25">
            <w:pPr>
              <w:jc w:val="left"/>
              <w:rPr>
                <w:rFonts w:ascii="Roboto" w:hAnsi="Roboto"/>
                <w:b/>
                <w:bCs/>
                <w:sz w:val="18"/>
                <w:szCs w:val="18"/>
              </w:rPr>
            </w:pPr>
            <w:r w:rsidRPr="006A1C25">
              <w:rPr>
                <w:rFonts w:ascii="Roboto" w:hAnsi="Roboto"/>
                <w:b/>
                <w:bCs/>
                <w:sz w:val="18"/>
                <w:szCs w:val="18"/>
              </w:rPr>
              <w:t>Themes and persistent preferences</w:t>
            </w:r>
          </w:p>
        </w:tc>
        <w:tc>
          <w:tcPr>
            <w:tcW w:w="647" w:type="dxa"/>
          </w:tcPr>
          <w:p w14:paraId="001DF0B4" w14:textId="7D42EB78" w:rsidR="006A1C25" w:rsidRPr="00864CE5" w:rsidRDefault="006A1C25" w:rsidP="006A1C25">
            <w:pPr>
              <w:jc w:val="left"/>
              <w:rPr>
                <w:rFonts w:ascii="Roboto" w:hAnsi="Roboto" w:cstheme="minorHAnsi"/>
                <w:color w:val="1A1918"/>
                <w:sz w:val="18"/>
                <w:szCs w:val="18"/>
              </w:rPr>
            </w:pPr>
            <w:r>
              <w:rPr>
                <w:rFonts w:ascii="Arial" w:hAnsi="Arial"/>
                <w:sz w:val="17"/>
              </w:rPr>
              <w:t>4%</w:t>
            </w:r>
          </w:p>
        </w:tc>
        <w:tc>
          <w:tcPr>
            <w:tcW w:w="2755" w:type="dxa"/>
          </w:tcPr>
          <w:p w14:paraId="1BC8C53B" w14:textId="46D3F37E" w:rsidR="006A1C25" w:rsidRPr="00C424F3" w:rsidRDefault="006A1C25" w:rsidP="006A1C25">
            <w:pPr>
              <w:jc w:val="left"/>
              <w:rPr>
                <w:rFonts w:ascii="Roboto" w:hAnsi="Roboto"/>
                <w:sz w:val="18"/>
                <w:szCs w:val="18"/>
                <w:lang w:val="en-IN"/>
              </w:rPr>
            </w:pPr>
            <w:r>
              <w:rPr>
                <w:rFonts w:ascii="Arial" w:hAnsi="Arial"/>
                <w:sz w:val="17"/>
              </w:rPr>
              <w:t xml:space="preserve">Excellent light/dark theme support with clear visual consistency and reliable persistence. </w:t>
            </w:r>
            <w:r>
              <w:rPr>
                <w:rFonts w:ascii="Arial" w:hAnsi="Arial"/>
                <w:sz w:val="17"/>
              </w:rPr>
              <w:br/>
            </w:r>
            <w:r w:rsidRPr="006A1C25">
              <w:rPr>
                <w:rFonts w:ascii="Arial" w:hAnsi="Arial"/>
                <w:b/>
                <w:bCs/>
                <w:sz w:val="17"/>
              </w:rPr>
              <w:t>(3.5–4.0 marks)</w:t>
            </w:r>
          </w:p>
        </w:tc>
        <w:tc>
          <w:tcPr>
            <w:tcW w:w="2517" w:type="dxa"/>
          </w:tcPr>
          <w:p w14:paraId="2B3BF82E" w14:textId="4C311126" w:rsidR="006A1C25" w:rsidRPr="00C424F3" w:rsidRDefault="006A1C25" w:rsidP="006A1C25">
            <w:pPr>
              <w:jc w:val="left"/>
              <w:rPr>
                <w:rFonts w:ascii="Roboto" w:hAnsi="Roboto"/>
                <w:sz w:val="18"/>
                <w:szCs w:val="18"/>
                <w:lang w:val="en-IN"/>
              </w:rPr>
            </w:pPr>
            <w:r>
              <w:rPr>
                <w:rFonts w:ascii="Arial" w:hAnsi="Arial"/>
                <w:sz w:val="17"/>
              </w:rPr>
              <w:t>Good theme implementation with only minor issues.</w:t>
            </w:r>
            <w:r>
              <w:rPr>
                <w:rFonts w:ascii="Arial" w:hAnsi="Arial"/>
                <w:sz w:val="17"/>
              </w:rPr>
              <w:br/>
            </w:r>
            <w:r>
              <w:rPr>
                <w:rFonts w:ascii="Arial" w:hAnsi="Arial"/>
                <w:sz w:val="17"/>
              </w:rPr>
              <w:t xml:space="preserve"> </w:t>
            </w:r>
            <w:r w:rsidRPr="006A1C25">
              <w:rPr>
                <w:rFonts w:ascii="Arial" w:hAnsi="Arial"/>
                <w:b/>
                <w:bCs/>
                <w:sz w:val="17"/>
              </w:rPr>
              <w:t>(3.0–3.4 marks)</w:t>
            </w:r>
          </w:p>
        </w:tc>
        <w:tc>
          <w:tcPr>
            <w:tcW w:w="2367" w:type="dxa"/>
          </w:tcPr>
          <w:p w14:paraId="1A743B8D" w14:textId="005076CD" w:rsidR="006A1C25" w:rsidRPr="00C424F3" w:rsidRDefault="006A1C25" w:rsidP="006A1C25">
            <w:pPr>
              <w:jc w:val="left"/>
              <w:rPr>
                <w:rFonts w:ascii="Roboto" w:hAnsi="Roboto"/>
                <w:sz w:val="18"/>
                <w:szCs w:val="18"/>
                <w:lang w:val="en-IN"/>
              </w:rPr>
            </w:pPr>
            <w:r>
              <w:rPr>
                <w:rFonts w:ascii="Arial" w:hAnsi="Arial"/>
                <w:sz w:val="17"/>
              </w:rPr>
              <w:t xml:space="preserve">Basic theme support is present, but switching or persistence is inconsistent. </w:t>
            </w:r>
            <w:r w:rsidRPr="006A1C25">
              <w:rPr>
                <w:rFonts w:ascii="Arial" w:hAnsi="Arial"/>
                <w:b/>
                <w:bCs/>
                <w:sz w:val="17"/>
              </w:rPr>
              <w:t>(2.5–2.9 marks)</w:t>
            </w:r>
          </w:p>
        </w:tc>
        <w:tc>
          <w:tcPr>
            <w:tcW w:w="2233" w:type="dxa"/>
          </w:tcPr>
          <w:p w14:paraId="154800E0" w14:textId="1B8887F0" w:rsidR="006A1C25" w:rsidRPr="00C424F3" w:rsidRDefault="006A1C25" w:rsidP="006A1C25">
            <w:pPr>
              <w:jc w:val="left"/>
              <w:rPr>
                <w:rFonts w:ascii="Roboto" w:hAnsi="Roboto"/>
                <w:sz w:val="18"/>
                <w:szCs w:val="18"/>
                <w:lang w:val="en-IN"/>
              </w:rPr>
            </w:pPr>
            <w:r>
              <w:rPr>
                <w:rFonts w:ascii="Arial" w:hAnsi="Arial"/>
                <w:sz w:val="17"/>
              </w:rPr>
              <w:t xml:space="preserve">Limited theme support with weak consistency or unreliable persistence. </w:t>
            </w:r>
            <w:r w:rsidRPr="006A1C25">
              <w:rPr>
                <w:rFonts w:ascii="Arial" w:hAnsi="Arial"/>
                <w:b/>
                <w:bCs/>
                <w:sz w:val="17"/>
              </w:rPr>
              <w:t>(2.0–2.4 marks)</w:t>
            </w:r>
          </w:p>
        </w:tc>
        <w:tc>
          <w:tcPr>
            <w:tcW w:w="2097" w:type="dxa"/>
          </w:tcPr>
          <w:p w14:paraId="6CBCC1EE" w14:textId="77777777" w:rsidR="006A1C25" w:rsidRDefault="006A1C25" w:rsidP="006A1C25">
            <w:pPr>
              <w:jc w:val="left"/>
              <w:rPr>
                <w:rFonts w:ascii="Arial" w:hAnsi="Arial"/>
                <w:sz w:val="17"/>
              </w:rPr>
            </w:pPr>
            <w:r>
              <w:rPr>
                <w:rFonts w:ascii="Arial" w:hAnsi="Arial"/>
                <w:sz w:val="17"/>
              </w:rPr>
              <w:t xml:space="preserve">No meaningful theme implementation. </w:t>
            </w:r>
          </w:p>
          <w:p w14:paraId="38459DBA" w14:textId="116BB99F" w:rsidR="006A1C25" w:rsidRPr="006A1C25" w:rsidRDefault="006A1C25" w:rsidP="006A1C25">
            <w:pPr>
              <w:jc w:val="left"/>
              <w:rPr>
                <w:rFonts w:ascii="Roboto" w:hAnsi="Roboto"/>
                <w:b/>
                <w:bCs/>
                <w:sz w:val="18"/>
                <w:szCs w:val="18"/>
                <w:lang w:val="en-IN"/>
              </w:rPr>
            </w:pPr>
            <w:r w:rsidRPr="006A1C25">
              <w:rPr>
                <w:rFonts w:ascii="Arial" w:hAnsi="Arial"/>
                <w:b/>
                <w:bCs/>
                <w:sz w:val="17"/>
              </w:rPr>
              <w:t>(&lt;2.0 marks)</w:t>
            </w:r>
          </w:p>
        </w:tc>
      </w:tr>
      <w:tr w:rsidR="006A1C25" w:rsidRPr="00864CE5" w14:paraId="0237FA3A" w14:textId="77777777" w:rsidTr="003B3B33">
        <w:trPr>
          <w:trHeight w:val="1137"/>
        </w:trPr>
        <w:tc>
          <w:tcPr>
            <w:tcW w:w="1696" w:type="dxa"/>
          </w:tcPr>
          <w:p w14:paraId="4FB2BD49" w14:textId="5E6EB790" w:rsidR="006A1C25" w:rsidRPr="006A1C25" w:rsidRDefault="006A1C25" w:rsidP="006A1C25">
            <w:pPr>
              <w:jc w:val="left"/>
              <w:rPr>
                <w:rFonts w:ascii="Roboto" w:hAnsi="Roboto"/>
                <w:b/>
                <w:bCs/>
                <w:sz w:val="18"/>
                <w:szCs w:val="18"/>
              </w:rPr>
            </w:pPr>
            <w:r w:rsidRPr="006A1C25">
              <w:rPr>
                <w:rFonts w:ascii="Roboto" w:hAnsi="Roboto"/>
                <w:b/>
                <w:bCs/>
                <w:sz w:val="18"/>
                <w:szCs w:val="18"/>
              </w:rPr>
              <w:t>Wordle and Word Search activity behaviour and HTML output generation</w:t>
            </w:r>
          </w:p>
        </w:tc>
        <w:tc>
          <w:tcPr>
            <w:tcW w:w="647" w:type="dxa"/>
          </w:tcPr>
          <w:p w14:paraId="171478FB" w14:textId="010AAB26" w:rsidR="006A1C25" w:rsidRPr="00526C93" w:rsidRDefault="006A1C25" w:rsidP="006A1C25">
            <w:pPr>
              <w:jc w:val="left"/>
              <w:rPr>
                <w:rFonts w:ascii="Roboto" w:hAnsi="Roboto" w:cstheme="minorHAnsi"/>
                <w:color w:val="1A1918"/>
                <w:sz w:val="18"/>
                <w:szCs w:val="18"/>
              </w:rPr>
            </w:pPr>
            <w:r>
              <w:rPr>
                <w:rFonts w:ascii="Arial" w:hAnsi="Arial"/>
                <w:sz w:val="17"/>
              </w:rPr>
              <w:t>4%</w:t>
            </w:r>
          </w:p>
        </w:tc>
        <w:tc>
          <w:tcPr>
            <w:tcW w:w="2755" w:type="dxa"/>
          </w:tcPr>
          <w:p w14:paraId="22C50679" w14:textId="77777777" w:rsidR="006A1C25" w:rsidRDefault="006A1C25" w:rsidP="006A1C25">
            <w:pPr>
              <w:jc w:val="left"/>
              <w:rPr>
                <w:rFonts w:ascii="Arial" w:hAnsi="Arial"/>
                <w:sz w:val="17"/>
              </w:rPr>
            </w:pPr>
            <w:r>
              <w:rPr>
                <w:rFonts w:ascii="Arial" w:hAnsi="Arial"/>
                <w:sz w:val="17"/>
              </w:rPr>
              <w:t>Excellent game-builder behaviour. The phoneme-based Wordle is playable, the Word Search is generated from the small word list, and the Generate button downloads a single working HTML file.</w:t>
            </w:r>
          </w:p>
          <w:p w14:paraId="3A5311E9" w14:textId="470EEDC9" w:rsidR="006A1C25" w:rsidRPr="006A1C25" w:rsidRDefault="006A1C25" w:rsidP="006A1C25">
            <w:pPr>
              <w:jc w:val="left"/>
              <w:rPr>
                <w:rFonts w:ascii="Roboto" w:hAnsi="Roboto"/>
                <w:b/>
                <w:bCs/>
                <w:sz w:val="18"/>
                <w:szCs w:val="18"/>
                <w:lang w:val="en-IN"/>
              </w:rPr>
            </w:pPr>
            <w:r w:rsidRPr="006A1C25">
              <w:rPr>
                <w:rFonts w:ascii="Arial" w:hAnsi="Arial"/>
                <w:b/>
                <w:bCs/>
                <w:sz w:val="17"/>
              </w:rPr>
              <w:t xml:space="preserve"> (3.5–4.0 marks)</w:t>
            </w:r>
          </w:p>
        </w:tc>
        <w:tc>
          <w:tcPr>
            <w:tcW w:w="2517" w:type="dxa"/>
          </w:tcPr>
          <w:p w14:paraId="7EDB8875" w14:textId="77777777" w:rsidR="006A1C25" w:rsidRDefault="006A1C25" w:rsidP="006A1C25">
            <w:pPr>
              <w:jc w:val="left"/>
              <w:rPr>
                <w:rFonts w:ascii="Arial" w:hAnsi="Arial"/>
                <w:sz w:val="17"/>
              </w:rPr>
            </w:pPr>
            <w:r>
              <w:rPr>
                <w:rFonts w:ascii="Arial" w:hAnsi="Arial"/>
                <w:sz w:val="17"/>
              </w:rPr>
              <w:t xml:space="preserve">Good activity behaviour with minor issues only. The output is mostly reliable. </w:t>
            </w:r>
          </w:p>
          <w:p w14:paraId="5D0F997B" w14:textId="15C34284" w:rsidR="006A1C25" w:rsidRPr="006A1C25" w:rsidRDefault="006A1C25" w:rsidP="006A1C25">
            <w:pPr>
              <w:jc w:val="left"/>
              <w:rPr>
                <w:rFonts w:ascii="Roboto" w:hAnsi="Roboto"/>
                <w:b/>
                <w:bCs/>
                <w:sz w:val="18"/>
                <w:szCs w:val="18"/>
                <w:lang w:val="en-IN"/>
              </w:rPr>
            </w:pPr>
            <w:r w:rsidRPr="006A1C25">
              <w:rPr>
                <w:rFonts w:ascii="Arial" w:hAnsi="Arial"/>
                <w:b/>
                <w:bCs/>
                <w:sz w:val="17"/>
              </w:rPr>
              <w:t>(3.0–3.4 marks)</w:t>
            </w:r>
          </w:p>
        </w:tc>
        <w:tc>
          <w:tcPr>
            <w:tcW w:w="2367" w:type="dxa"/>
          </w:tcPr>
          <w:p w14:paraId="586D57D0" w14:textId="3FDC7B58" w:rsidR="006A1C25" w:rsidRPr="00C424F3" w:rsidRDefault="006A1C25" w:rsidP="006A1C25">
            <w:pPr>
              <w:jc w:val="left"/>
              <w:rPr>
                <w:rFonts w:ascii="Roboto" w:hAnsi="Roboto"/>
                <w:sz w:val="18"/>
                <w:szCs w:val="18"/>
                <w:lang w:val="en-IN"/>
              </w:rPr>
            </w:pPr>
            <w:r>
              <w:rPr>
                <w:rFonts w:ascii="Arial" w:hAnsi="Arial"/>
                <w:sz w:val="17"/>
              </w:rPr>
              <w:t xml:space="preserve">Basic activity behaviour but one or more outputs are incomplete or inconsistent. </w:t>
            </w:r>
            <w:r w:rsidRPr="006A1C25">
              <w:rPr>
                <w:rFonts w:ascii="Arial" w:hAnsi="Arial"/>
                <w:b/>
                <w:bCs/>
                <w:sz w:val="17"/>
              </w:rPr>
              <w:t>(2.5–2.9 marks)</w:t>
            </w:r>
          </w:p>
        </w:tc>
        <w:tc>
          <w:tcPr>
            <w:tcW w:w="2233" w:type="dxa"/>
          </w:tcPr>
          <w:p w14:paraId="08934B7A" w14:textId="77777777" w:rsidR="006A1C25" w:rsidRDefault="006A1C25" w:rsidP="006A1C25">
            <w:pPr>
              <w:jc w:val="left"/>
              <w:rPr>
                <w:rFonts w:ascii="Arial" w:hAnsi="Arial"/>
                <w:sz w:val="17"/>
              </w:rPr>
            </w:pPr>
            <w:r>
              <w:rPr>
                <w:rFonts w:ascii="Arial" w:hAnsi="Arial"/>
                <w:sz w:val="17"/>
              </w:rPr>
              <w:t>Limited activity behaviour or incomplete functionality.</w:t>
            </w:r>
          </w:p>
          <w:p w14:paraId="15704420" w14:textId="65E11FF1" w:rsidR="006A1C25" w:rsidRPr="006A1C25" w:rsidRDefault="006A1C25" w:rsidP="006A1C25">
            <w:pPr>
              <w:jc w:val="left"/>
              <w:rPr>
                <w:rFonts w:ascii="Roboto" w:hAnsi="Roboto"/>
                <w:b/>
                <w:bCs/>
                <w:sz w:val="18"/>
                <w:szCs w:val="18"/>
                <w:lang w:val="en-IN"/>
              </w:rPr>
            </w:pPr>
            <w:r>
              <w:rPr>
                <w:rFonts w:ascii="Arial" w:hAnsi="Arial"/>
                <w:sz w:val="17"/>
              </w:rPr>
              <w:t xml:space="preserve"> </w:t>
            </w:r>
            <w:r w:rsidRPr="006A1C25">
              <w:rPr>
                <w:rFonts w:ascii="Arial" w:hAnsi="Arial"/>
                <w:b/>
                <w:bCs/>
                <w:sz w:val="17"/>
              </w:rPr>
              <w:t>(2.0–2.4 marks)</w:t>
            </w:r>
          </w:p>
        </w:tc>
        <w:tc>
          <w:tcPr>
            <w:tcW w:w="2097" w:type="dxa"/>
          </w:tcPr>
          <w:p w14:paraId="6C67D19B" w14:textId="77777777" w:rsidR="006A1C25" w:rsidRDefault="006A1C25" w:rsidP="006A1C25">
            <w:pPr>
              <w:jc w:val="left"/>
              <w:rPr>
                <w:rFonts w:ascii="Arial" w:hAnsi="Arial"/>
                <w:sz w:val="17"/>
              </w:rPr>
            </w:pPr>
            <w:r>
              <w:rPr>
                <w:rFonts w:ascii="Arial" w:hAnsi="Arial"/>
                <w:sz w:val="17"/>
              </w:rPr>
              <w:t xml:space="preserve">No meaningful game behaviour or output generation. </w:t>
            </w:r>
          </w:p>
          <w:p w14:paraId="7C37C2C5" w14:textId="2068B801" w:rsidR="006A1C25" w:rsidRPr="006A1C25" w:rsidRDefault="006A1C25" w:rsidP="006A1C25">
            <w:pPr>
              <w:jc w:val="left"/>
              <w:rPr>
                <w:rFonts w:ascii="Roboto" w:hAnsi="Roboto"/>
                <w:b/>
                <w:bCs/>
                <w:sz w:val="18"/>
                <w:szCs w:val="18"/>
                <w:lang w:val="en-IN"/>
              </w:rPr>
            </w:pPr>
            <w:r w:rsidRPr="006A1C25">
              <w:rPr>
                <w:rFonts w:ascii="Arial" w:hAnsi="Arial"/>
                <w:b/>
                <w:bCs/>
                <w:sz w:val="17"/>
              </w:rPr>
              <w:t>(&lt;2.0 marks)</w:t>
            </w:r>
          </w:p>
        </w:tc>
      </w:tr>
      <w:tr w:rsidR="006A1C25" w:rsidRPr="00864CE5" w14:paraId="66059A49" w14:textId="77777777" w:rsidTr="003B3B33">
        <w:trPr>
          <w:trHeight w:val="1137"/>
        </w:trPr>
        <w:tc>
          <w:tcPr>
            <w:tcW w:w="1696" w:type="dxa"/>
          </w:tcPr>
          <w:p w14:paraId="234F548F" w14:textId="76F83B5F" w:rsidR="006A1C25" w:rsidRPr="006A1C25" w:rsidRDefault="006A1C25" w:rsidP="006A1C25">
            <w:pPr>
              <w:jc w:val="left"/>
              <w:rPr>
                <w:rFonts w:ascii="Roboto" w:hAnsi="Roboto"/>
                <w:b/>
                <w:bCs/>
                <w:sz w:val="18"/>
                <w:szCs w:val="18"/>
              </w:rPr>
            </w:pPr>
            <w:r w:rsidRPr="006A1C25">
              <w:rPr>
                <w:rFonts w:ascii="Roboto" w:hAnsi="Roboto"/>
                <w:b/>
                <w:bCs/>
                <w:sz w:val="18"/>
                <w:szCs w:val="18"/>
              </w:rPr>
              <w:lastRenderedPageBreak/>
              <w:t>Usability, accessibility and responsive design</w:t>
            </w:r>
          </w:p>
        </w:tc>
        <w:tc>
          <w:tcPr>
            <w:tcW w:w="647" w:type="dxa"/>
          </w:tcPr>
          <w:p w14:paraId="356BAA5F" w14:textId="2E4DF58B" w:rsidR="006A1C25" w:rsidRPr="00526C93" w:rsidRDefault="006A1C25" w:rsidP="006A1C25">
            <w:pPr>
              <w:jc w:val="left"/>
              <w:rPr>
                <w:rFonts w:ascii="Roboto" w:hAnsi="Roboto" w:cstheme="minorHAnsi"/>
                <w:color w:val="1A1918"/>
                <w:sz w:val="18"/>
                <w:szCs w:val="18"/>
              </w:rPr>
            </w:pPr>
            <w:r>
              <w:rPr>
                <w:rFonts w:ascii="Arial" w:hAnsi="Arial"/>
                <w:sz w:val="17"/>
              </w:rPr>
              <w:t>4%</w:t>
            </w:r>
          </w:p>
        </w:tc>
        <w:tc>
          <w:tcPr>
            <w:tcW w:w="2755" w:type="dxa"/>
          </w:tcPr>
          <w:p w14:paraId="46141F3A" w14:textId="77777777" w:rsidR="006A1C25" w:rsidRDefault="006A1C25" w:rsidP="006A1C25">
            <w:pPr>
              <w:jc w:val="left"/>
              <w:rPr>
                <w:rFonts w:ascii="Arial" w:hAnsi="Arial"/>
                <w:sz w:val="17"/>
              </w:rPr>
            </w:pPr>
            <w:r>
              <w:rPr>
                <w:rFonts w:ascii="Arial" w:hAnsi="Arial"/>
                <w:sz w:val="17"/>
              </w:rPr>
              <w:t xml:space="preserve">Highly usable, accessible and responsive interface with clear navigation, readable typography, keyboard support, and mouse-over phoneme hints such as /θ/ and TH (as in thin). </w:t>
            </w:r>
          </w:p>
          <w:p w14:paraId="7E73CFBB" w14:textId="7B960A3F" w:rsidR="006A1C25" w:rsidRPr="00373F88" w:rsidRDefault="006A1C25" w:rsidP="006A1C25">
            <w:pPr>
              <w:jc w:val="left"/>
              <w:rPr>
                <w:rFonts w:ascii="Roboto" w:hAnsi="Roboto"/>
                <w:b/>
                <w:bCs/>
                <w:sz w:val="18"/>
                <w:szCs w:val="18"/>
                <w:lang w:val="en-IN"/>
              </w:rPr>
            </w:pPr>
            <w:r w:rsidRPr="00373F88">
              <w:rPr>
                <w:rFonts w:ascii="Arial" w:hAnsi="Arial"/>
                <w:b/>
                <w:bCs/>
                <w:sz w:val="17"/>
              </w:rPr>
              <w:t>(3.5–4.0 marks)</w:t>
            </w:r>
          </w:p>
        </w:tc>
        <w:tc>
          <w:tcPr>
            <w:tcW w:w="2517" w:type="dxa"/>
          </w:tcPr>
          <w:p w14:paraId="276A6718" w14:textId="77777777" w:rsidR="006A1C25" w:rsidRDefault="006A1C25" w:rsidP="006A1C25">
            <w:pPr>
              <w:jc w:val="left"/>
              <w:rPr>
                <w:rFonts w:ascii="Arial" w:hAnsi="Arial"/>
                <w:sz w:val="17"/>
              </w:rPr>
            </w:pPr>
            <w:r>
              <w:rPr>
                <w:rFonts w:ascii="Arial" w:hAnsi="Arial"/>
                <w:sz w:val="17"/>
              </w:rPr>
              <w:t>Clear and usable interface with good accessibility and responsiveness; minor issues present.</w:t>
            </w:r>
          </w:p>
          <w:p w14:paraId="3BF5353D" w14:textId="0CFED628" w:rsidR="006A1C25" w:rsidRPr="00373F88" w:rsidRDefault="006A1C25" w:rsidP="006A1C25">
            <w:pPr>
              <w:jc w:val="left"/>
              <w:rPr>
                <w:rFonts w:ascii="Roboto" w:hAnsi="Roboto"/>
                <w:b/>
                <w:bCs/>
                <w:sz w:val="18"/>
                <w:szCs w:val="18"/>
                <w:lang w:val="en-IN"/>
              </w:rPr>
            </w:pPr>
            <w:r>
              <w:rPr>
                <w:rFonts w:ascii="Arial" w:hAnsi="Arial"/>
                <w:sz w:val="17"/>
              </w:rPr>
              <w:t xml:space="preserve"> </w:t>
            </w:r>
            <w:r w:rsidRPr="00373F88">
              <w:rPr>
                <w:rFonts w:ascii="Arial" w:hAnsi="Arial"/>
                <w:b/>
                <w:bCs/>
                <w:sz w:val="17"/>
              </w:rPr>
              <w:t>(3.0–3.4 marks)</w:t>
            </w:r>
          </w:p>
        </w:tc>
        <w:tc>
          <w:tcPr>
            <w:tcW w:w="2367" w:type="dxa"/>
          </w:tcPr>
          <w:p w14:paraId="35DABF75" w14:textId="77777777" w:rsidR="006A1C25" w:rsidRDefault="006A1C25" w:rsidP="006A1C25">
            <w:pPr>
              <w:jc w:val="left"/>
              <w:rPr>
                <w:rFonts w:ascii="Arial" w:hAnsi="Arial"/>
                <w:sz w:val="17"/>
              </w:rPr>
            </w:pPr>
            <w:r>
              <w:rPr>
                <w:rFonts w:ascii="Arial" w:hAnsi="Arial"/>
                <w:sz w:val="17"/>
              </w:rPr>
              <w:t xml:space="preserve">Adequate usability with some accessibility or responsiveness limitations. </w:t>
            </w:r>
          </w:p>
          <w:p w14:paraId="49084C30" w14:textId="3801BDCA" w:rsidR="006A1C25" w:rsidRPr="00373F88" w:rsidRDefault="006A1C25" w:rsidP="006A1C25">
            <w:pPr>
              <w:jc w:val="left"/>
              <w:rPr>
                <w:rFonts w:ascii="Roboto" w:hAnsi="Roboto"/>
                <w:b/>
                <w:bCs/>
                <w:sz w:val="18"/>
                <w:szCs w:val="18"/>
                <w:lang w:val="en-IN"/>
              </w:rPr>
            </w:pPr>
            <w:r w:rsidRPr="00373F88">
              <w:rPr>
                <w:rFonts w:ascii="Arial" w:hAnsi="Arial"/>
                <w:b/>
                <w:bCs/>
                <w:sz w:val="17"/>
              </w:rPr>
              <w:t>(2.5–2.9 marks)</w:t>
            </w:r>
          </w:p>
        </w:tc>
        <w:tc>
          <w:tcPr>
            <w:tcW w:w="2233" w:type="dxa"/>
          </w:tcPr>
          <w:p w14:paraId="3DC6716C" w14:textId="77777777" w:rsidR="006A1C25" w:rsidRDefault="006A1C25" w:rsidP="006A1C25">
            <w:pPr>
              <w:jc w:val="left"/>
              <w:rPr>
                <w:rFonts w:ascii="Arial" w:hAnsi="Arial"/>
                <w:sz w:val="17"/>
              </w:rPr>
            </w:pPr>
            <w:r>
              <w:rPr>
                <w:rFonts w:ascii="Arial" w:hAnsi="Arial"/>
                <w:sz w:val="17"/>
              </w:rPr>
              <w:t xml:space="preserve">Poor usability with minimal accessibility consideration and limited responsiveness. </w:t>
            </w:r>
          </w:p>
          <w:p w14:paraId="5E5F9DE9" w14:textId="23EFB383" w:rsidR="006A1C25" w:rsidRPr="006A1C25" w:rsidRDefault="006A1C25" w:rsidP="006A1C25">
            <w:pPr>
              <w:jc w:val="left"/>
              <w:rPr>
                <w:rFonts w:ascii="Roboto" w:hAnsi="Roboto"/>
                <w:b/>
                <w:bCs/>
                <w:sz w:val="18"/>
                <w:szCs w:val="18"/>
                <w:lang w:val="en-IN"/>
              </w:rPr>
            </w:pPr>
            <w:r w:rsidRPr="006A1C25">
              <w:rPr>
                <w:rFonts w:ascii="Arial" w:hAnsi="Arial"/>
                <w:b/>
                <w:bCs/>
                <w:sz w:val="17"/>
              </w:rPr>
              <w:t>(2.0–2.4 marks)</w:t>
            </w:r>
          </w:p>
        </w:tc>
        <w:tc>
          <w:tcPr>
            <w:tcW w:w="2097" w:type="dxa"/>
          </w:tcPr>
          <w:p w14:paraId="129E4610" w14:textId="77777777" w:rsidR="006A1C25" w:rsidRDefault="006A1C25" w:rsidP="006A1C25">
            <w:pPr>
              <w:jc w:val="left"/>
              <w:rPr>
                <w:rFonts w:ascii="Arial" w:hAnsi="Arial"/>
                <w:sz w:val="17"/>
              </w:rPr>
            </w:pPr>
            <w:r>
              <w:rPr>
                <w:rFonts w:ascii="Arial" w:hAnsi="Arial"/>
                <w:sz w:val="17"/>
              </w:rPr>
              <w:t xml:space="preserve">Confusing or inaccessible interface. </w:t>
            </w:r>
          </w:p>
          <w:p w14:paraId="1539D0A2" w14:textId="00FA04FE" w:rsidR="006A1C25" w:rsidRPr="006A1C25" w:rsidRDefault="006A1C25" w:rsidP="006A1C25">
            <w:pPr>
              <w:jc w:val="left"/>
              <w:rPr>
                <w:rFonts w:ascii="Roboto" w:hAnsi="Roboto" w:cstheme="minorHAnsi"/>
                <w:b/>
                <w:bCs/>
                <w:color w:val="1A1918"/>
                <w:sz w:val="18"/>
                <w:szCs w:val="18"/>
                <w:lang w:val="en-US"/>
              </w:rPr>
            </w:pPr>
            <w:r w:rsidRPr="006A1C25">
              <w:rPr>
                <w:rFonts w:ascii="Arial" w:hAnsi="Arial"/>
                <w:b/>
                <w:bCs/>
                <w:sz w:val="17"/>
              </w:rPr>
              <w:t>(&lt;2.0 marks)</w:t>
            </w:r>
          </w:p>
        </w:tc>
      </w:tr>
      <w:tr w:rsidR="00373F88" w:rsidRPr="00864CE5" w14:paraId="64FEB7D0" w14:textId="77777777" w:rsidTr="003B3B33">
        <w:trPr>
          <w:trHeight w:val="1137"/>
        </w:trPr>
        <w:tc>
          <w:tcPr>
            <w:tcW w:w="1696" w:type="dxa"/>
          </w:tcPr>
          <w:p w14:paraId="6C1A74BA" w14:textId="50E8C21D" w:rsidR="00373F88" w:rsidRPr="00373F88" w:rsidRDefault="00373F88" w:rsidP="00373F88">
            <w:pPr>
              <w:jc w:val="left"/>
              <w:rPr>
                <w:rFonts w:ascii="Roboto" w:hAnsi="Roboto"/>
                <w:b/>
                <w:bCs/>
                <w:sz w:val="18"/>
                <w:szCs w:val="18"/>
                <w:lang w:val="en"/>
              </w:rPr>
            </w:pPr>
            <w:r w:rsidRPr="00373F88">
              <w:rPr>
                <w:rFonts w:ascii="Arial" w:hAnsi="Arial"/>
                <w:b/>
                <w:bCs/>
                <w:sz w:val="17"/>
              </w:rPr>
              <w:t>Code quality, modularity, GitHub and written justification</w:t>
            </w:r>
          </w:p>
        </w:tc>
        <w:tc>
          <w:tcPr>
            <w:tcW w:w="647" w:type="dxa"/>
          </w:tcPr>
          <w:p w14:paraId="4DFCF580" w14:textId="1BA39AD3" w:rsidR="00373F88" w:rsidRDefault="00373F88" w:rsidP="00373F88">
            <w:pPr>
              <w:jc w:val="left"/>
              <w:rPr>
                <w:rFonts w:ascii="Roboto" w:hAnsi="Roboto"/>
                <w:sz w:val="18"/>
                <w:szCs w:val="18"/>
              </w:rPr>
            </w:pPr>
            <w:r>
              <w:rPr>
                <w:rFonts w:ascii="Arial" w:hAnsi="Arial"/>
                <w:sz w:val="17"/>
              </w:rPr>
              <w:t>4%</w:t>
            </w:r>
          </w:p>
        </w:tc>
        <w:tc>
          <w:tcPr>
            <w:tcW w:w="2755" w:type="dxa"/>
          </w:tcPr>
          <w:p w14:paraId="7C62FD59" w14:textId="6E7741E1" w:rsidR="00373F88" w:rsidRPr="003B3B33" w:rsidRDefault="00373F88" w:rsidP="00373F88">
            <w:pPr>
              <w:jc w:val="left"/>
              <w:rPr>
                <w:rFonts w:ascii="Roboto" w:hAnsi="Roboto" w:cstheme="minorHAnsi"/>
                <w:color w:val="1A1918"/>
                <w:sz w:val="18"/>
                <w:szCs w:val="18"/>
                <w:lang w:val="en"/>
              </w:rPr>
            </w:pPr>
            <w:r>
              <w:rPr>
                <w:rFonts w:ascii="Arial" w:hAnsi="Arial"/>
                <w:sz w:val="17"/>
              </w:rPr>
              <w:t xml:space="preserve">Excellent modular architecture with reusable components and clear separation of concerns. GitHub practice is professional and the written justification is strong and well supported. </w:t>
            </w:r>
            <w:r>
              <w:rPr>
                <w:rFonts w:ascii="Arial" w:hAnsi="Arial"/>
                <w:sz w:val="17"/>
              </w:rPr>
              <w:br/>
            </w:r>
            <w:r w:rsidRPr="00373F88">
              <w:rPr>
                <w:rFonts w:ascii="Arial" w:hAnsi="Arial"/>
                <w:b/>
                <w:bCs/>
                <w:sz w:val="17"/>
              </w:rPr>
              <w:t>(3.5–4.0 marks)</w:t>
            </w:r>
          </w:p>
        </w:tc>
        <w:tc>
          <w:tcPr>
            <w:tcW w:w="2517" w:type="dxa"/>
          </w:tcPr>
          <w:p w14:paraId="7C9E34F7" w14:textId="36879B07" w:rsidR="00373F88" w:rsidRPr="003B3B33" w:rsidRDefault="00373F88" w:rsidP="00373F88">
            <w:pPr>
              <w:jc w:val="left"/>
              <w:rPr>
                <w:rFonts w:ascii="Roboto" w:hAnsi="Roboto" w:cstheme="minorHAnsi"/>
                <w:color w:val="1A1918"/>
                <w:sz w:val="18"/>
                <w:szCs w:val="18"/>
                <w:lang w:val="en"/>
              </w:rPr>
            </w:pPr>
            <w:r>
              <w:rPr>
                <w:rFonts w:ascii="Arial" w:hAnsi="Arial"/>
                <w:sz w:val="17"/>
              </w:rPr>
              <w:t xml:space="preserve">Good structure and code quality with minor issues. </w:t>
            </w:r>
            <w:r w:rsidRPr="00373F88">
              <w:rPr>
                <w:rFonts w:ascii="Arial" w:hAnsi="Arial"/>
                <w:b/>
                <w:bCs/>
                <w:sz w:val="17"/>
              </w:rPr>
              <w:t>(3.0–3.4 marks)</w:t>
            </w:r>
          </w:p>
        </w:tc>
        <w:tc>
          <w:tcPr>
            <w:tcW w:w="2367" w:type="dxa"/>
          </w:tcPr>
          <w:p w14:paraId="5C62EED3" w14:textId="70273B8A" w:rsidR="00373F88" w:rsidRPr="003B3B33" w:rsidRDefault="00373F88" w:rsidP="00373F88">
            <w:pPr>
              <w:jc w:val="left"/>
              <w:rPr>
                <w:rFonts w:ascii="Roboto" w:hAnsi="Roboto" w:cstheme="minorHAnsi"/>
                <w:color w:val="1A1918"/>
                <w:sz w:val="18"/>
                <w:szCs w:val="18"/>
                <w:lang w:val="en"/>
              </w:rPr>
            </w:pPr>
            <w:r>
              <w:rPr>
                <w:rFonts w:ascii="Arial" w:hAnsi="Arial"/>
                <w:sz w:val="17"/>
              </w:rPr>
              <w:t xml:space="preserve">Acceptable structure but limited scalability or explanation. </w:t>
            </w:r>
            <w:r>
              <w:rPr>
                <w:rFonts w:ascii="Arial" w:hAnsi="Arial"/>
                <w:sz w:val="17"/>
              </w:rPr>
              <w:br/>
            </w:r>
            <w:r w:rsidRPr="00373F88">
              <w:rPr>
                <w:rFonts w:ascii="Arial" w:hAnsi="Arial"/>
                <w:b/>
                <w:bCs/>
                <w:sz w:val="17"/>
              </w:rPr>
              <w:t>(2.5–2.9 marks)</w:t>
            </w:r>
          </w:p>
        </w:tc>
        <w:tc>
          <w:tcPr>
            <w:tcW w:w="2233" w:type="dxa"/>
          </w:tcPr>
          <w:p w14:paraId="5A7101AC" w14:textId="2C23FF11" w:rsidR="00373F88" w:rsidRPr="003B3B33" w:rsidRDefault="00373F88" w:rsidP="00373F88">
            <w:pPr>
              <w:jc w:val="left"/>
              <w:rPr>
                <w:rFonts w:ascii="Roboto" w:hAnsi="Roboto" w:cstheme="minorHAnsi"/>
                <w:color w:val="1A1918"/>
                <w:sz w:val="18"/>
                <w:szCs w:val="18"/>
                <w:lang w:val="en"/>
              </w:rPr>
            </w:pPr>
            <w:r>
              <w:rPr>
                <w:rFonts w:ascii="Arial" w:hAnsi="Arial"/>
                <w:sz w:val="17"/>
              </w:rPr>
              <w:t>Poor structure with weak modularity or minimal explanation.</w:t>
            </w:r>
            <w:r>
              <w:rPr>
                <w:rFonts w:ascii="Arial" w:hAnsi="Arial"/>
                <w:sz w:val="17"/>
              </w:rPr>
              <w:br/>
            </w:r>
            <w:r w:rsidRPr="00373F88">
              <w:rPr>
                <w:rFonts w:ascii="Arial" w:hAnsi="Arial"/>
                <w:b/>
                <w:bCs/>
                <w:sz w:val="17"/>
              </w:rPr>
              <w:t xml:space="preserve"> (2.0–2.4 marks)</w:t>
            </w:r>
          </w:p>
        </w:tc>
        <w:tc>
          <w:tcPr>
            <w:tcW w:w="2097" w:type="dxa"/>
          </w:tcPr>
          <w:p w14:paraId="3C5A0857" w14:textId="2234DCA2" w:rsidR="00373F88" w:rsidRPr="003B3B33" w:rsidRDefault="00373F88" w:rsidP="00373F88">
            <w:pPr>
              <w:jc w:val="left"/>
              <w:rPr>
                <w:rFonts w:ascii="Roboto" w:hAnsi="Roboto" w:cstheme="minorHAnsi"/>
                <w:color w:val="1A1918"/>
                <w:sz w:val="18"/>
                <w:szCs w:val="18"/>
                <w:lang w:val="en"/>
              </w:rPr>
            </w:pPr>
            <w:r>
              <w:rPr>
                <w:rFonts w:ascii="Arial" w:hAnsi="Arial"/>
                <w:sz w:val="17"/>
              </w:rPr>
              <w:t xml:space="preserve">Disorganised or non-functional codebase. </w:t>
            </w:r>
            <w:r w:rsidRPr="00373F88">
              <w:rPr>
                <w:rFonts w:ascii="Arial" w:hAnsi="Arial"/>
                <w:b/>
                <w:bCs/>
                <w:sz w:val="17"/>
              </w:rPr>
              <w:t>(&lt;2.0 marks)</w:t>
            </w:r>
          </w:p>
        </w:tc>
      </w:tr>
      <w:tr w:rsidR="003B3B33" w:rsidRPr="00864CE5" w14:paraId="00E940CF" w14:textId="77777777" w:rsidTr="00373F88">
        <w:trPr>
          <w:trHeight w:val="149"/>
        </w:trPr>
        <w:tc>
          <w:tcPr>
            <w:tcW w:w="1696" w:type="dxa"/>
          </w:tcPr>
          <w:p w14:paraId="08474D06" w14:textId="4A132489" w:rsidR="003B3B33" w:rsidRPr="003B3B33" w:rsidRDefault="003B3B33" w:rsidP="003B3B33">
            <w:pPr>
              <w:jc w:val="left"/>
              <w:rPr>
                <w:rFonts w:ascii="Roboto" w:hAnsi="Roboto"/>
                <w:b/>
                <w:bCs/>
                <w:sz w:val="18"/>
                <w:szCs w:val="18"/>
                <w:lang w:val="en"/>
              </w:rPr>
            </w:pPr>
          </w:p>
        </w:tc>
        <w:tc>
          <w:tcPr>
            <w:tcW w:w="647" w:type="dxa"/>
          </w:tcPr>
          <w:p w14:paraId="3262A52A" w14:textId="53FDC8F4" w:rsidR="003B3B33" w:rsidRDefault="003B3B33" w:rsidP="003B3B33">
            <w:pPr>
              <w:jc w:val="left"/>
              <w:rPr>
                <w:rFonts w:ascii="Roboto" w:hAnsi="Roboto"/>
                <w:sz w:val="18"/>
                <w:szCs w:val="18"/>
              </w:rPr>
            </w:pPr>
          </w:p>
        </w:tc>
        <w:tc>
          <w:tcPr>
            <w:tcW w:w="2755" w:type="dxa"/>
          </w:tcPr>
          <w:p w14:paraId="0D6708C3" w14:textId="1FD5467C" w:rsidR="003B3B33" w:rsidRPr="003B3B33" w:rsidRDefault="003B3B33" w:rsidP="003B3B33">
            <w:pPr>
              <w:jc w:val="left"/>
              <w:rPr>
                <w:rFonts w:ascii="Roboto" w:hAnsi="Roboto" w:cstheme="minorHAnsi"/>
                <w:color w:val="1A1918"/>
                <w:sz w:val="18"/>
                <w:szCs w:val="18"/>
                <w:lang w:val="en"/>
              </w:rPr>
            </w:pPr>
          </w:p>
        </w:tc>
        <w:tc>
          <w:tcPr>
            <w:tcW w:w="2517" w:type="dxa"/>
          </w:tcPr>
          <w:p w14:paraId="44C7E5C6" w14:textId="04E6A85A" w:rsidR="003B3B33" w:rsidRPr="003B3B33" w:rsidRDefault="003B3B33" w:rsidP="003B3B33">
            <w:pPr>
              <w:jc w:val="left"/>
              <w:rPr>
                <w:rFonts w:ascii="Roboto" w:hAnsi="Roboto" w:cstheme="minorHAnsi"/>
                <w:color w:val="1A1918"/>
                <w:sz w:val="18"/>
                <w:szCs w:val="18"/>
                <w:lang w:val="en"/>
              </w:rPr>
            </w:pPr>
          </w:p>
        </w:tc>
        <w:tc>
          <w:tcPr>
            <w:tcW w:w="2367" w:type="dxa"/>
          </w:tcPr>
          <w:p w14:paraId="43C6BAF7" w14:textId="30213478" w:rsidR="003B3B33" w:rsidRPr="003B3B33" w:rsidRDefault="003B3B33" w:rsidP="003B3B33">
            <w:pPr>
              <w:jc w:val="left"/>
              <w:rPr>
                <w:rFonts w:ascii="Roboto" w:hAnsi="Roboto" w:cstheme="minorHAnsi"/>
                <w:color w:val="1A1918"/>
                <w:sz w:val="18"/>
                <w:szCs w:val="18"/>
                <w:lang w:val="en"/>
              </w:rPr>
            </w:pPr>
          </w:p>
        </w:tc>
        <w:tc>
          <w:tcPr>
            <w:tcW w:w="2233" w:type="dxa"/>
          </w:tcPr>
          <w:p w14:paraId="39FF6DFF" w14:textId="7A65D820" w:rsidR="003B3B33" w:rsidRPr="003B3B33" w:rsidRDefault="003B3B33" w:rsidP="003B3B33">
            <w:pPr>
              <w:jc w:val="left"/>
              <w:rPr>
                <w:rFonts w:ascii="Roboto" w:hAnsi="Roboto" w:cstheme="minorHAnsi"/>
                <w:color w:val="1A1918"/>
                <w:sz w:val="18"/>
                <w:szCs w:val="18"/>
                <w:lang w:val="en"/>
              </w:rPr>
            </w:pPr>
          </w:p>
        </w:tc>
        <w:tc>
          <w:tcPr>
            <w:tcW w:w="2097" w:type="dxa"/>
          </w:tcPr>
          <w:p w14:paraId="172BA86E" w14:textId="6100E534" w:rsidR="003B3B33" w:rsidRPr="003B3B33" w:rsidRDefault="003B3B33" w:rsidP="003B3B33">
            <w:pPr>
              <w:jc w:val="left"/>
              <w:rPr>
                <w:rFonts w:ascii="Roboto" w:hAnsi="Roboto" w:cstheme="minorHAnsi"/>
                <w:color w:val="1A1918"/>
                <w:sz w:val="18"/>
                <w:szCs w:val="18"/>
                <w:lang w:val="en"/>
              </w:rPr>
            </w:pPr>
          </w:p>
        </w:tc>
      </w:tr>
    </w:tbl>
    <w:p w14:paraId="47806A43" w14:textId="76FE7462" w:rsidR="00373F88" w:rsidRDefault="00373F88" w:rsidP="00373F88">
      <w:r>
        <w:rPr>
          <w:b/>
        </w:rPr>
        <w:t xml:space="preserve">Submission note: </w:t>
      </w:r>
      <w:r>
        <w:t xml:space="preserve">The video walkthrough is required for submission and should show your student ID, face and voice, along with a demonstration of the application and its key frontend features. </w:t>
      </w:r>
    </w:p>
    <w:p w14:paraId="0E3E71F6" w14:textId="0C1530D0" w:rsidR="00F87FC0" w:rsidRPr="00F92ADC" w:rsidRDefault="00F87FC0" w:rsidP="00BE64E9">
      <w:pPr>
        <w:pStyle w:val="NormalWeb"/>
        <w:spacing w:before="0" w:beforeAutospacing="0" w:after="200" w:afterAutospacing="0" w:line="276" w:lineRule="auto"/>
        <w:jc w:val="both"/>
        <w:rPr>
          <w:rFonts w:ascii="ITC Franklin Gothic Std Bk Cd" w:hAnsi="ITC Franklin Gothic Std Bk Cd"/>
          <w:sz w:val="2"/>
          <w:szCs w:val="2"/>
        </w:rPr>
      </w:pPr>
    </w:p>
    <w:sectPr w:rsidR="00F87FC0" w:rsidRPr="00F92ADC" w:rsidSect="00F30554">
      <w:headerReference w:type="default" r:id="rId8"/>
      <w:footerReference w:type="default" r:id="rId9"/>
      <w:pgSz w:w="16838" w:h="11906" w:orient="landscape" w:code="9"/>
      <w:pgMar w:top="720" w:right="720" w:bottom="720" w:left="1066" w:header="706" w:footer="38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B2F1C9" w14:textId="77777777" w:rsidR="005D4ED0" w:rsidRDefault="005D4ED0" w:rsidP="008D61CE">
      <w:r>
        <w:separator/>
      </w:r>
    </w:p>
  </w:endnote>
  <w:endnote w:type="continuationSeparator" w:id="0">
    <w:p w14:paraId="2310C087" w14:textId="77777777" w:rsidR="005D4ED0" w:rsidRDefault="005D4ED0" w:rsidP="008D61C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ITC Franklin Gothic Std Bk Cd">
    <w:altName w:val="Calibri"/>
    <w:panose1 w:val="00000000000000000000"/>
    <w:charset w:val="00"/>
    <w:family w:val="roman"/>
    <w:notTrueType/>
    <w:pitch w:val="default"/>
  </w:font>
  <w:font w:name="Roboto Condensed">
    <w:panose1 w:val="02000000000000000000"/>
    <w:charset w:val="00"/>
    <w:family w:val="auto"/>
    <w:pitch w:val="variable"/>
    <w:sig w:usb0="E0000AFF" w:usb1="5000217F" w:usb2="00000021" w:usb3="00000000" w:csb0="0000019F" w:csb1="00000000"/>
  </w:font>
  <w:font w:name="Roboto">
    <w:panose1 w:val="02000000000000000000"/>
    <w:charset w:val="00"/>
    <w:family w:val="auto"/>
    <w:pitch w:val="variable"/>
    <w:sig w:usb0="E0000AFF" w:usb1="5000217F" w:usb2="0000002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 (Body CS)">
    <w:altName w:val="Times New Roman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C92DBC" w14:textId="77777777" w:rsidR="00E0013B" w:rsidRDefault="00E0013B" w:rsidP="00D77979">
    <w:pPr>
      <w:pStyle w:val="Footer"/>
      <w:rPr>
        <w:rFonts w:ascii="ITC Franklin Gothic Std Bk Cd" w:hAnsi="ITC Franklin Gothic Std Bk Cd" w:cs="Times New Roman (Body CS)"/>
        <w:color w:val="1A1918"/>
        <w:sz w:val="22"/>
        <w:szCs w:val="22"/>
      </w:rPr>
    </w:pPr>
  </w:p>
  <w:p w14:paraId="540CE387" w14:textId="1BD12250" w:rsidR="00237A38" w:rsidRPr="00D77979" w:rsidRDefault="00C25CB4" w:rsidP="00D77979">
    <w:pPr>
      <w:pStyle w:val="Footer"/>
      <w:rPr>
        <w:rFonts w:ascii="ITC Franklin Gothic Std Bk Cd" w:hAnsi="ITC Franklin Gothic Std Bk Cd" w:cs="Times New Roman (Body CS)"/>
        <w:color w:val="1A1918"/>
        <w:sz w:val="22"/>
        <w:szCs w:val="22"/>
      </w:rPr>
    </w:pPr>
    <w:r w:rsidRPr="00800AA7">
      <w:rPr>
        <w:rFonts w:ascii="ITC Franklin Gothic Std Bk Cd" w:hAnsi="ITC Franklin Gothic Std Bk Cd" w:cs="Times New Roman (Body CS)"/>
        <w:color w:val="1A1918"/>
        <w:sz w:val="22"/>
        <w:szCs w:val="22"/>
      </w:rPr>
      <w:t xml:space="preserve">Page </w:t>
    </w:r>
    <w:r w:rsidRPr="00800AA7">
      <w:rPr>
        <w:rFonts w:ascii="ITC Franklin Gothic Std Bk Cd" w:hAnsi="ITC Franklin Gothic Std Bk Cd" w:cs="Times New Roman (Body CS)"/>
        <w:color w:val="1A1918"/>
        <w:sz w:val="22"/>
        <w:szCs w:val="22"/>
      </w:rPr>
      <w:fldChar w:fldCharType="begin"/>
    </w:r>
    <w:r w:rsidRPr="00800AA7">
      <w:rPr>
        <w:rFonts w:ascii="ITC Franklin Gothic Std Bk Cd" w:hAnsi="ITC Franklin Gothic Std Bk Cd" w:cs="Times New Roman (Body CS)"/>
        <w:color w:val="1A1918"/>
        <w:sz w:val="22"/>
        <w:szCs w:val="22"/>
      </w:rPr>
      <w:instrText xml:space="preserve"> PAGE  \* MERGEFORMAT </w:instrText>
    </w:r>
    <w:r w:rsidRPr="00800AA7">
      <w:rPr>
        <w:rFonts w:ascii="ITC Franklin Gothic Std Bk Cd" w:hAnsi="ITC Franklin Gothic Std Bk Cd" w:cs="Times New Roman (Body CS)"/>
        <w:color w:val="1A1918"/>
        <w:sz w:val="22"/>
        <w:szCs w:val="22"/>
      </w:rPr>
      <w:fldChar w:fldCharType="separate"/>
    </w:r>
    <w:r w:rsidR="003B3B33" w:rsidRPr="003B3B33">
      <w:rPr>
        <w:rFonts w:ascii="ITC Franklin Gothic Std Bk Cd" w:hAnsi="ITC Franklin Gothic Std Bk Cd" w:cs="Times New Roman (Body CS)"/>
        <w:noProof/>
        <w:color w:val="1A1918"/>
      </w:rPr>
      <w:t>2</w:t>
    </w:r>
    <w:r w:rsidRPr="00800AA7">
      <w:rPr>
        <w:rFonts w:ascii="ITC Franklin Gothic Std Bk Cd" w:hAnsi="ITC Franklin Gothic Std Bk Cd" w:cs="Times New Roman (Body CS)"/>
        <w:color w:val="1A1918"/>
        <w:sz w:val="22"/>
        <w:szCs w:val="22"/>
      </w:rPr>
      <w:fldChar w:fldCharType="end"/>
    </w:r>
    <w:r w:rsidRPr="00800AA7">
      <w:rPr>
        <w:rFonts w:ascii="ITC Franklin Gothic Std Bk Cd" w:hAnsi="ITC Franklin Gothic Std Bk Cd" w:cs="Times New Roman (Body CS)"/>
        <w:color w:val="1A1918"/>
        <w:sz w:val="22"/>
        <w:szCs w:val="22"/>
      </w:rPr>
      <w:t xml:space="preserve"> of </w:t>
    </w:r>
    <w:r w:rsidRPr="00800AA7">
      <w:rPr>
        <w:rFonts w:ascii="ITC Franklin Gothic Std Bk Cd" w:hAnsi="ITC Franklin Gothic Std Bk Cd" w:cs="Times New Roman (Body CS)"/>
        <w:color w:val="1A1918"/>
        <w:sz w:val="22"/>
        <w:szCs w:val="22"/>
      </w:rPr>
      <w:fldChar w:fldCharType="begin"/>
    </w:r>
    <w:r w:rsidRPr="00800AA7">
      <w:rPr>
        <w:rFonts w:ascii="ITC Franklin Gothic Std Bk Cd" w:hAnsi="ITC Franklin Gothic Std Bk Cd" w:cs="Times New Roman (Body CS)"/>
        <w:color w:val="1A1918"/>
        <w:sz w:val="22"/>
        <w:szCs w:val="22"/>
      </w:rPr>
      <w:instrText xml:space="preserve"> NUMPAGES  \* MERGEFORMAT </w:instrText>
    </w:r>
    <w:r w:rsidRPr="00800AA7">
      <w:rPr>
        <w:rFonts w:ascii="ITC Franklin Gothic Std Bk Cd" w:hAnsi="ITC Franklin Gothic Std Bk Cd" w:cs="Times New Roman (Body CS)"/>
        <w:color w:val="1A1918"/>
        <w:sz w:val="22"/>
        <w:szCs w:val="22"/>
      </w:rPr>
      <w:fldChar w:fldCharType="separate"/>
    </w:r>
    <w:r w:rsidR="003B3B33" w:rsidRPr="003B3B33">
      <w:rPr>
        <w:rFonts w:ascii="ITC Franklin Gothic Std Bk Cd" w:hAnsi="ITC Franklin Gothic Std Bk Cd" w:cs="Times New Roman (Body CS)"/>
        <w:noProof/>
        <w:color w:val="1A1918"/>
      </w:rPr>
      <w:t>2</w:t>
    </w:r>
    <w:r w:rsidRPr="00800AA7">
      <w:rPr>
        <w:rFonts w:ascii="ITC Franklin Gothic Std Bk Cd" w:hAnsi="ITC Franklin Gothic Std Bk Cd" w:cs="Times New Roman (Body CS)"/>
        <w:color w:val="1A1918"/>
        <w:sz w:val="22"/>
        <w:szCs w:val="22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3A48BF" w14:textId="77777777" w:rsidR="005D4ED0" w:rsidRDefault="005D4ED0" w:rsidP="008D61CE">
      <w:r>
        <w:separator/>
      </w:r>
    </w:p>
  </w:footnote>
  <w:footnote w:type="continuationSeparator" w:id="0">
    <w:p w14:paraId="3DB04118" w14:textId="77777777" w:rsidR="005D4ED0" w:rsidRDefault="005D4ED0" w:rsidP="008D61C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231A09" w14:textId="206BF05B" w:rsidR="00237A38" w:rsidRDefault="008D61CE" w:rsidP="006540F9">
    <w:pPr>
      <w:pStyle w:val="Header"/>
    </w:pPr>
    <w:r>
      <w:rPr>
        <w:noProof/>
        <w:lang w:val="en-US"/>
      </w:rPr>
      <w:drawing>
        <wp:anchor distT="0" distB="0" distL="114300" distR="114300" simplePos="0" relativeHeight="251658240" behindDoc="1" locked="0" layoutInCell="1" allowOverlap="1" wp14:anchorId="01FD7AC1" wp14:editId="0BAB0E96">
          <wp:simplePos x="0" y="0"/>
          <wp:positionH relativeFrom="page">
            <wp:posOffset>0</wp:posOffset>
          </wp:positionH>
          <wp:positionV relativeFrom="paragraph">
            <wp:posOffset>-461755</wp:posOffset>
          </wp:positionV>
          <wp:extent cx="10686256" cy="7560526"/>
          <wp:effectExtent l="0" t="0" r="1270" b="2540"/>
          <wp:wrapNone/>
          <wp:docPr id="54" name="Picture 5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7" name="Picture 37" descr="Background pattern&#10;&#10;Description automatically generated with medium confidence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686256" cy="7560526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CD3B73"/>
    <w:multiLevelType w:val="hybridMultilevel"/>
    <w:tmpl w:val="EA462920"/>
    <w:lvl w:ilvl="0" w:tplc="FFFFFFFF">
      <w:start w:val="1"/>
      <w:numFmt w:val="lowerLetter"/>
      <w:lvlText w:val="(%1)"/>
      <w:lvlJc w:val="left"/>
      <w:pPr>
        <w:ind w:left="360" w:hanging="360"/>
      </w:pPr>
      <w:rPr>
        <w:rFonts w:ascii="Calibri" w:hAnsi="Calibri" w:hint="default"/>
        <w:color w:val="D7222A"/>
      </w:rPr>
    </w:lvl>
    <w:lvl w:ilvl="1" w:tplc="FFFFFFFF">
      <w:start w:val="1"/>
      <w:numFmt w:val="lowerRoman"/>
      <w:lvlText w:val="(%2)"/>
      <w:lvlJc w:val="left"/>
      <w:pPr>
        <w:ind w:left="1080" w:hanging="360"/>
      </w:pPr>
      <w:rPr>
        <w:rFonts w:ascii="Calibri" w:hAnsi="Calibri" w:hint="default"/>
        <w:color w:val="D7222A"/>
        <w:sz w:val="22"/>
      </w:r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45B3891"/>
    <w:multiLevelType w:val="hybridMultilevel"/>
    <w:tmpl w:val="EA462920"/>
    <w:lvl w:ilvl="0" w:tplc="FFFFFFFF">
      <w:start w:val="1"/>
      <w:numFmt w:val="lowerLetter"/>
      <w:lvlText w:val="(%1)"/>
      <w:lvlJc w:val="left"/>
      <w:pPr>
        <w:ind w:left="360" w:hanging="360"/>
      </w:pPr>
      <w:rPr>
        <w:rFonts w:ascii="Calibri" w:hAnsi="Calibri" w:hint="default"/>
        <w:color w:val="D7222A"/>
      </w:rPr>
    </w:lvl>
    <w:lvl w:ilvl="1" w:tplc="FFFFFFFF">
      <w:start w:val="1"/>
      <w:numFmt w:val="lowerRoman"/>
      <w:lvlText w:val="(%2)"/>
      <w:lvlJc w:val="left"/>
      <w:pPr>
        <w:ind w:left="1080" w:hanging="360"/>
      </w:pPr>
      <w:rPr>
        <w:rFonts w:ascii="Calibri" w:hAnsi="Calibri" w:hint="default"/>
        <w:color w:val="D7222A"/>
        <w:sz w:val="22"/>
      </w:r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947207A"/>
    <w:multiLevelType w:val="hybridMultilevel"/>
    <w:tmpl w:val="62F83CBE"/>
    <w:lvl w:ilvl="0" w:tplc="3864DCA2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C00000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09A83655"/>
    <w:multiLevelType w:val="hybridMultilevel"/>
    <w:tmpl w:val="4C1EA1D6"/>
    <w:lvl w:ilvl="0" w:tplc="FFFFFFFF">
      <w:start w:val="1"/>
      <w:numFmt w:val="lowerLetter"/>
      <w:lvlText w:val="(%1)"/>
      <w:lvlJc w:val="left"/>
      <w:pPr>
        <w:ind w:left="360" w:hanging="360"/>
      </w:pPr>
      <w:rPr>
        <w:rFonts w:ascii="Calibri" w:hAnsi="Calibri" w:hint="default"/>
        <w:color w:val="D7222A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0A3E1F9C"/>
    <w:multiLevelType w:val="hybridMultilevel"/>
    <w:tmpl w:val="41D61CEA"/>
    <w:lvl w:ilvl="0" w:tplc="FFFFFFFF">
      <w:start w:val="1"/>
      <w:numFmt w:val="lowerLetter"/>
      <w:lvlText w:val="(%1)"/>
      <w:lvlJc w:val="left"/>
      <w:pPr>
        <w:ind w:left="360" w:hanging="360"/>
      </w:pPr>
      <w:rPr>
        <w:rFonts w:ascii="Calibri" w:hAnsi="Calibri" w:hint="default"/>
        <w:color w:val="D7222A"/>
      </w:rPr>
    </w:lvl>
    <w:lvl w:ilvl="1" w:tplc="342CDAF0">
      <w:start w:val="1"/>
      <w:numFmt w:val="lowerRoman"/>
      <w:lvlText w:val="(%2)"/>
      <w:lvlJc w:val="left"/>
      <w:pPr>
        <w:ind w:left="1080" w:hanging="360"/>
      </w:pPr>
      <w:rPr>
        <w:rFonts w:ascii="Calibri" w:hAnsi="Calibri" w:hint="default"/>
        <w:color w:val="D7222A"/>
        <w:sz w:val="22"/>
      </w:r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0F086BCC"/>
    <w:multiLevelType w:val="hybridMultilevel"/>
    <w:tmpl w:val="41D61CEA"/>
    <w:lvl w:ilvl="0" w:tplc="FFFFFFFF">
      <w:start w:val="1"/>
      <w:numFmt w:val="lowerLetter"/>
      <w:lvlText w:val="(%1)"/>
      <w:lvlJc w:val="left"/>
      <w:pPr>
        <w:ind w:left="360" w:hanging="360"/>
      </w:pPr>
      <w:rPr>
        <w:rFonts w:ascii="Calibri" w:hAnsi="Calibri" w:hint="default"/>
        <w:color w:val="D7222A"/>
      </w:rPr>
    </w:lvl>
    <w:lvl w:ilvl="1" w:tplc="FFFFFFFF">
      <w:start w:val="1"/>
      <w:numFmt w:val="lowerRoman"/>
      <w:lvlText w:val="(%2)"/>
      <w:lvlJc w:val="left"/>
      <w:pPr>
        <w:ind w:left="1080" w:hanging="360"/>
      </w:pPr>
      <w:rPr>
        <w:rFonts w:ascii="Calibri" w:hAnsi="Calibri" w:hint="default"/>
        <w:color w:val="D7222A"/>
        <w:sz w:val="22"/>
      </w:r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11023F7A"/>
    <w:multiLevelType w:val="hybridMultilevel"/>
    <w:tmpl w:val="EA462920"/>
    <w:lvl w:ilvl="0" w:tplc="FFFFFFFF">
      <w:start w:val="1"/>
      <w:numFmt w:val="lowerLetter"/>
      <w:lvlText w:val="(%1)"/>
      <w:lvlJc w:val="left"/>
      <w:pPr>
        <w:ind w:left="360" w:hanging="360"/>
      </w:pPr>
      <w:rPr>
        <w:rFonts w:ascii="Calibri" w:hAnsi="Calibri" w:hint="default"/>
        <w:color w:val="D7222A"/>
      </w:rPr>
    </w:lvl>
    <w:lvl w:ilvl="1" w:tplc="FFFFFFFF">
      <w:start w:val="1"/>
      <w:numFmt w:val="lowerRoman"/>
      <w:lvlText w:val="(%2)"/>
      <w:lvlJc w:val="left"/>
      <w:pPr>
        <w:ind w:left="1080" w:hanging="360"/>
      </w:pPr>
      <w:rPr>
        <w:rFonts w:ascii="Calibri" w:hAnsi="Calibri" w:hint="default"/>
        <w:color w:val="D7222A"/>
        <w:sz w:val="22"/>
      </w:r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25835D84"/>
    <w:multiLevelType w:val="multilevel"/>
    <w:tmpl w:val="F064E102"/>
    <w:styleLink w:val="CurrentList2"/>
    <w:lvl w:ilvl="0">
      <w:start w:val="1"/>
      <w:numFmt w:val="lowerLetter"/>
      <w:lvlText w:val="(%1)"/>
      <w:lvlJc w:val="left"/>
      <w:pPr>
        <w:ind w:left="360" w:hanging="360"/>
      </w:pPr>
      <w:rPr>
        <w:rFonts w:ascii="Calibri" w:hAnsi="Calibri" w:hint="default"/>
        <w:color w:val="D7222A"/>
      </w:rPr>
    </w:lvl>
    <w:lvl w:ilvl="1">
      <w:start w:val="1"/>
      <w:numFmt w:val="none"/>
      <w:lvlText w:val="(i)"/>
      <w:lvlJc w:val="left"/>
      <w:pPr>
        <w:ind w:left="1080" w:hanging="360"/>
      </w:pPr>
      <w:rPr>
        <w:rFonts w:ascii="Calibri" w:hAnsi="Calibri" w:hint="default"/>
        <w:color w:val="D7222A"/>
        <w:sz w:val="22"/>
      </w:r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30003A24"/>
    <w:multiLevelType w:val="hybridMultilevel"/>
    <w:tmpl w:val="BFE448BE"/>
    <w:lvl w:ilvl="0" w:tplc="55CCC83A">
      <w:start w:val="1"/>
      <w:numFmt w:val="lowerLetter"/>
      <w:lvlText w:val="(%1)"/>
      <w:lvlJc w:val="left"/>
      <w:pPr>
        <w:ind w:left="360" w:hanging="360"/>
      </w:pPr>
      <w:rPr>
        <w:rFonts w:ascii="Calibri" w:hAnsi="Calibri" w:hint="default"/>
        <w:color w:val="D7222A"/>
      </w:rPr>
    </w:lvl>
    <w:lvl w:ilvl="1" w:tplc="342CDAF0">
      <w:start w:val="1"/>
      <w:numFmt w:val="lowerRoman"/>
      <w:lvlText w:val="(%2)"/>
      <w:lvlJc w:val="left"/>
      <w:pPr>
        <w:ind w:left="1080" w:hanging="360"/>
      </w:pPr>
      <w:rPr>
        <w:rFonts w:ascii="Calibri" w:hAnsi="Calibri" w:hint="default"/>
        <w:color w:val="D7222A"/>
        <w:sz w:val="22"/>
      </w:r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312E7AE9"/>
    <w:multiLevelType w:val="hybridMultilevel"/>
    <w:tmpl w:val="4C1EA1D6"/>
    <w:lvl w:ilvl="0" w:tplc="FFFFFFFF">
      <w:start w:val="1"/>
      <w:numFmt w:val="lowerLetter"/>
      <w:lvlText w:val="(%1)"/>
      <w:lvlJc w:val="left"/>
      <w:pPr>
        <w:ind w:left="360" w:hanging="360"/>
      </w:pPr>
      <w:rPr>
        <w:rFonts w:ascii="Calibri" w:hAnsi="Calibri" w:hint="default"/>
        <w:color w:val="D7222A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3C473D1D"/>
    <w:multiLevelType w:val="hybridMultilevel"/>
    <w:tmpl w:val="4C1EA1D6"/>
    <w:lvl w:ilvl="0" w:tplc="FFFFFFFF">
      <w:start w:val="1"/>
      <w:numFmt w:val="lowerLetter"/>
      <w:lvlText w:val="(%1)"/>
      <w:lvlJc w:val="left"/>
      <w:pPr>
        <w:ind w:left="360" w:hanging="360"/>
      </w:pPr>
      <w:rPr>
        <w:rFonts w:ascii="Calibri" w:hAnsi="Calibri" w:hint="default"/>
        <w:color w:val="D7222A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3EEA624D"/>
    <w:multiLevelType w:val="multilevel"/>
    <w:tmpl w:val="547A23B8"/>
    <w:styleLink w:val="CurrentList3"/>
    <w:lvl w:ilvl="0">
      <w:start w:val="1"/>
      <w:numFmt w:val="lowerLetter"/>
      <w:lvlText w:val="(%1)"/>
      <w:lvlJc w:val="left"/>
      <w:pPr>
        <w:ind w:left="360" w:hanging="360"/>
      </w:pPr>
      <w:rPr>
        <w:rFonts w:ascii="Calibri" w:hAnsi="Calibri" w:hint="default"/>
        <w:color w:val="D7222A"/>
      </w:rPr>
    </w:lvl>
    <w:lvl w:ilvl="1">
      <w:start w:val="1"/>
      <w:numFmt w:val="lowerRoman"/>
      <w:lvlText w:val="%2(i)"/>
      <w:lvlJc w:val="left"/>
      <w:pPr>
        <w:ind w:left="1080" w:hanging="360"/>
      </w:pPr>
      <w:rPr>
        <w:rFonts w:ascii="Calibri" w:hAnsi="Calibri" w:hint="default"/>
        <w:color w:val="D7222A"/>
        <w:sz w:val="22"/>
      </w:r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47362002"/>
    <w:multiLevelType w:val="hybridMultilevel"/>
    <w:tmpl w:val="EA462920"/>
    <w:lvl w:ilvl="0" w:tplc="FFFFFFFF">
      <w:start w:val="1"/>
      <w:numFmt w:val="lowerLetter"/>
      <w:lvlText w:val="(%1)"/>
      <w:lvlJc w:val="left"/>
      <w:pPr>
        <w:ind w:left="360" w:hanging="360"/>
      </w:pPr>
      <w:rPr>
        <w:rFonts w:ascii="Calibri" w:hAnsi="Calibri" w:hint="default"/>
        <w:color w:val="D7222A"/>
      </w:rPr>
    </w:lvl>
    <w:lvl w:ilvl="1" w:tplc="FFFFFFFF">
      <w:start w:val="1"/>
      <w:numFmt w:val="lowerRoman"/>
      <w:lvlText w:val="(%2)"/>
      <w:lvlJc w:val="left"/>
      <w:pPr>
        <w:ind w:left="1080" w:hanging="360"/>
      </w:pPr>
      <w:rPr>
        <w:rFonts w:ascii="Calibri" w:hAnsi="Calibri" w:hint="default"/>
        <w:color w:val="D7222A"/>
        <w:sz w:val="22"/>
      </w:r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47362591"/>
    <w:multiLevelType w:val="hybridMultilevel"/>
    <w:tmpl w:val="EA462920"/>
    <w:lvl w:ilvl="0" w:tplc="FFFFFFFF">
      <w:start w:val="1"/>
      <w:numFmt w:val="lowerLetter"/>
      <w:lvlText w:val="(%1)"/>
      <w:lvlJc w:val="left"/>
      <w:pPr>
        <w:ind w:left="360" w:hanging="360"/>
      </w:pPr>
      <w:rPr>
        <w:rFonts w:ascii="Calibri" w:hAnsi="Calibri" w:hint="default"/>
        <w:color w:val="D7222A"/>
      </w:rPr>
    </w:lvl>
    <w:lvl w:ilvl="1" w:tplc="342CDAF0">
      <w:start w:val="1"/>
      <w:numFmt w:val="lowerRoman"/>
      <w:lvlText w:val="(%2)"/>
      <w:lvlJc w:val="left"/>
      <w:pPr>
        <w:ind w:left="1080" w:hanging="360"/>
      </w:pPr>
      <w:rPr>
        <w:rFonts w:ascii="Calibri" w:hAnsi="Calibri" w:hint="default"/>
        <w:color w:val="D7222A"/>
        <w:sz w:val="22"/>
      </w:r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4B762803"/>
    <w:multiLevelType w:val="hybridMultilevel"/>
    <w:tmpl w:val="41D61CEA"/>
    <w:lvl w:ilvl="0" w:tplc="FFFFFFFF">
      <w:start w:val="1"/>
      <w:numFmt w:val="lowerLetter"/>
      <w:lvlText w:val="(%1)"/>
      <w:lvlJc w:val="left"/>
      <w:pPr>
        <w:ind w:left="360" w:hanging="360"/>
      </w:pPr>
      <w:rPr>
        <w:rFonts w:ascii="Calibri" w:hAnsi="Calibri" w:hint="default"/>
        <w:color w:val="D7222A"/>
      </w:rPr>
    </w:lvl>
    <w:lvl w:ilvl="1" w:tplc="FFFFFFFF">
      <w:start w:val="1"/>
      <w:numFmt w:val="lowerRoman"/>
      <w:lvlText w:val="(%2)"/>
      <w:lvlJc w:val="left"/>
      <w:pPr>
        <w:ind w:left="1080" w:hanging="360"/>
      </w:pPr>
      <w:rPr>
        <w:rFonts w:ascii="Calibri" w:hAnsi="Calibri" w:hint="default"/>
        <w:color w:val="D7222A"/>
        <w:sz w:val="22"/>
      </w:r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4E764F15"/>
    <w:multiLevelType w:val="hybridMultilevel"/>
    <w:tmpl w:val="4C1EA1D6"/>
    <w:lvl w:ilvl="0" w:tplc="55CCC83A">
      <w:start w:val="1"/>
      <w:numFmt w:val="lowerLetter"/>
      <w:lvlText w:val="(%1)"/>
      <w:lvlJc w:val="left"/>
      <w:pPr>
        <w:ind w:left="360" w:hanging="360"/>
      </w:pPr>
      <w:rPr>
        <w:rFonts w:ascii="Calibri" w:hAnsi="Calibri" w:hint="default"/>
        <w:color w:val="D7222A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579D70DA"/>
    <w:multiLevelType w:val="hybridMultilevel"/>
    <w:tmpl w:val="4C1EA1D6"/>
    <w:lvl w:ilvl="0" w:tplc="FFFFFFFF">
      <w:start w:val="1"/>
      <w:numFmt w:val="lowerLetter"/>
      <w:lvlText w:val="(%1)"/>
      <w:lvlJc w:val="left"/>
      <w:pPr>
        <w:ind w:left="360" w:hanging="360"/>
      </w:pPr>
      <w:rPr>
        <w:rFonts w:ascii="Calibri" w:hAnsi="Calibri" w:hint="default"/>
        <w:color w:val="D7222A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5B85444F"/>
    <w:multiLevelType w:val="multilevel"/>
    <w:tmpl w:val="4A46C6A2"/>
    <w:styleLink w:val="CurrentList1"/>
    <w:lvl w:ilvl="0">
      <w:start w:val="1"/>
      <w:numFmt w:val="lowerLetter"/>
      <w:lvlText w:val="(%1)"/>
      <w:lvlJc w:val="left"/>
      <w:pPr>
        <w:ind w:left="360" w:hanging="360"/>
      </w:pPr>
      <w:rPr>
        <w:rFonts w:ascii="Calibri" w:hAnsi="Calibri" w:hint="default"/>
        <w:color w:val="D7222A"/>
      </w:rPr>
    </w:lvl>
    <w:lvl w:ilvl="1">
      <w:start w:val="1"/>
      <w:numFmt w:val="lowerRoman"/>
      <w:lvlText w:val="i%2"/>
      <w:lvlJc w:val="left"/>
      <w:pPr>
        <w:ind w:left="1080" w:hanging="360"/>
      </w:pPr>
      <w:rPr>
        <w:rFonts w:ascii="Calibri" w:hAnsi="Calibri" w:hint="default"/>
        <w:color w:val="D7222A"/>
        <w:sz w:val="22"/>
      </w:r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60600FE2"/>
    <w:multiLevelType w:val="hybridMultilevel"/>
    <w:tmpl w:val="4C1EA1D6"/>
    <w:lvl w:ilvl="0" w:tplc="FFFFFFFF">
      <w:start w:val="1"/>
      <w:numFmt w:val="lowerLetter"/>
      <w:lvlText w:val="(%1)"/>
      <w:lvlJc w:val="left"/>
      <w:pPr>
        <w:ind w:left="360" w:hanging="360"/>
      </w:pPr>
      <w:rPr>
        <w:rFonts w:ascii="Calibri" w:hAnsi="Calibri" w:hint="default"/>
        <w:color w:val="D7222A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623D0E1C"/>
    <w:multiLevelType w:val="hybridMultilevel"/>
    <w:tmpl w:val="EA462920"/>
    <w:lvl w:ilvl="0" w:tplc="FFFFFFFF">
      <w:start w:val="1"/>
      <w:numFmt w:val="lowerLetter"/>
      <w:lvlText w:val="(%1)"/>
      <w:lvlJc w:val="left"/>
      <w:pPr>
        <w:ind w:left="360" w:hanging="360"/>
      </w:pPr>
      <w:rPr>
        <w:rFonts w:ascii="Calibri" w:hAnsi="Calibri" w:hint="default"/>
        <w:color w:val="D7222A"/>
      </w:rPr>
    </w:lvl>
    <w:lvl w:ilvl="1" w:tplc="FFFFFFFF">
      <w:start w:val="1"/>
      <w:numFmt w:val="lowerRoman"/>
      <w:lvlText w:val="(%2)"/>
      <w:lvlJc w:val="left"/>
      <w:pPr>
        <w:ind w:left="1080" w:hanging="360"/>
      </w:pPr>
      <w:rPr>
        <w:rFonts w:ascii="Calibri" w:hAnsi="Calibri" w:hint="default"/>
        <w:color w:val="D7222A"/>
        <w:sz w:val="22"/>
      </w:r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722A13BA"/>
    <w:multiLevelType w:val="hybridMultilevel"/>
    <w:tmpl w:val="4C1EA1D6"/>
    <w:lvl w:ilvl="0" w:tplc="FFFFFFFF">
      <w:start w:val="1"/>
      <w:numFmt w:val="lowerLetter"/>
      <w:lvlText w:val="(%1)"/>
      <w:lvlJc w:val="left"/>
      <w:pPr>
        <w:ind w:left="360" w:hanging="360"/>
      </w:pPr>
      <w:rPr>
        <w:rFonts w:ascii="Calibri" w:hAnsi="Calibri" w:hint="default"/>
        <w:color w:val="D7222A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380054279">
    <w:abstractNumId w:val="2"/>
  </w:num>
  <w:num w:numId="2" w16cid:durableId="1958025085">
    <w:abstractNumId w:val="15"/>
  </w:num>
  <w:num w:numId="3" w16cid:durableId="374745181">
    <w:abstractNumId w:val="3"/>
  </w:num>
  <w:num w:numId="4" w16cid:durableId="544026895">
    <w:abstractNumId w:val="20"/>
  </w:num>
  <w:num w:numId="5" w16cid:durableId="1834680513">
    <w:abstractNumId w:val="10"/>
  </w:num>
  <w:num w:numId="6" w16cid:durableId="1294948630">
    <w:abstractNumId w:val="9"/>
  </w:num>
  <w:num w:numId="7" w16cid:durableId="1640260791">
    <w:abstractNumId w:val="13"/>
  </w:num>
  <w:num w:numId="8" w16cid:durableId="1128091347">
    <w:abstractNumId w:val="17"/>
  </w:num>
  <w:num w:numId="9" w16cid:durableId="1377509989">
    <w:abstractNumId w:val="7"/>
  </w:num>
  <w:num w:numId="10" w16cid:durableId="749354550">
    <w:abstractNumId w:val="11"/>
  </w:num>
  <w:num w:numId="11" w16cid:durableId="1428578844">
    <w:abstractNumId w:val="6"/>
  </w:num>
  <w:num w:numId="12" w16cid:durableId="1385134795">
    <w:abstractNumId w:val="1"/>
  </w:num>
  <w:num w:numId="13" w16cid:durableId="405222810">
    <w:abstractNumId w:val="19"/>
  </w:num>
  <w:num w:numId="14" w16cid:durableId="1399281285">
    <w:abstractNumId w:val="12"/>
  </w:num>
  <w:num w:numId="15" w16cid:durableId="411582771">
    <w:abstractNumId w:val="0"/>
  </w:num>
  <w:num w:numId="16" w16cid:durableId="89090130">
    <w:abstractNumId w:val="8"/>
  </w:num>
  <w:num w:numId="17" w16cid:durableId="418409721">
    <w:abstractNumId w:val="18"/>
  </w:num>
  <w:num w:numId="18" w16cid:durableId="848640433">
    <w:abstractNumId w:val="16"/>
  </w:num>
  <w:num w:numId="19" w16cid:durableId="1262953387">
    <w:abstractNumId w:val="4"/>
  </w:num>
  <w:num w:numId="20" w16cid:durableId="2120296765">
    <w:abstractNumId w:val="14"/>
  </w:num>
  <w:num w:numId="21" w16cid:durableId="720059131">
    <w:abstractNumId w:val="5"/>
  </w:num>
  <w:numIdMacAtCleanup w:val="1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D61CE"/>
    <w:rsid w:val="00003CB6"/>
    <w:rsid w:val="0000582C"/>
    <w:rsid w:val="00007936"/>
    <w:rsid w:val="000131B5"/>
    <w:rsid w:val="0001617D"/>
    <w:rsid w:val="000242A4"/>
    <w:rsid w:val="00025630"/>
    <w:rsid w:val="000265D6"/>
    <w:rsid w:val="00031D3C"/>
    <w:rsid w:val="00032D9A"/>
    <w:rsid w:val="0003573D"/>
    <w:rsid w:val="00057C0C"/>
    <w:rsid w:val="00060568"/>
    <w:rsid w:val="0006652B"/>
    <w:rsid w:val="00066EE8"/>
    <w:rsid w:val="0007232F"/>
    <w:rsid w:val="00073001"/>
    <w:rsid w:val="00073F49"/>
    <w:rsid w:val="0007628D"/>
    <w:rsid w:val="00076DEF"/>
    <w:rsid w:val="00077865"/>
    <w:rsid w:val="0007797E"/>
    <w:rsid w:val="00080AA0"/>
    <w:rsid w:val="00085A8D"/>
    <w:rsid w:val="00086914"/>
    <w:rsid w:val="00090874"/>
    <w:rsid w:val="00091091"/>
    <w:rsid w:val="0009118B"/>
    <w:rsid w:val="00094623"/>
    <w:rsid w:val="0009609B"/>
    <w:rsid w:val="000A16A3"/>
    <w:rsid w:val="000A2F67"/>
    <w:rsid w:val="000A6164"/>
    <w:rsid w:val="000B3414"/>
    <w:rsid w:val="000B5508"/>
    <w:rsid w:val="000C151E"/>
    <w:rsid w:val="000C6FC3"/>
    <w:rsid w:val="000D3FF8"/>
    <w:rsid w:val="000D4EB8"/>
    <w:rsid w:val="000D69AF"/>
    <w:rsid w:val="000D6CDF"/>
    <w:rsid w:val="000E349B"/>
    <w:rsid w:val="000E39DE"/>
    <w:rsid w:val="000E7139"/>
    <w:rsid w:val="000F1E4F"/>
    <w:rsid w:val="00105367"/>
    <w:rsid w:val="001068A2"/>
    <w:rsid w:val="00113893"/>
    <w:rsid w:val="00113DE2"/>
    <w:rsid w:val="001156F3"/>
    <w:rsid w:val="00116C09"/>
    <w:rsid w:val="001218DA"/>
    <w:rsid w:val="00121FCE"/>
    <w:rsid w:val="00125233"/>
    <w:rsid w:val="001258FE"/>
    <w:rsid w:val="0012682B"/>
    <w:rsid w:val="00130089"/>
    <w:rsid w:val="00135491"/>
    <w:rsid w:val="00137629"/>
    <w:rsid w:val="0013774A"/>
    <w:rsid w:val="00142C5E"/>
    <w:rsid w:val="001477F1"/>
    <w:rsid w:val="001611FC"/>
    <w:rsid w:val="00164E79"/>
    <w:rsid w:val="00165E94"/>
    <w:rsid w:val="00167535"/>
    <w:rsid w:val="00173A57"/>
    <w:rsid w:val="0017470A"/>
    <w:rsid w:val="0017707D"/>
    <w:rsid w:val="0019737B"/>
    <w:rsid w:val="001A3276"/>
    <w:rsid w:val="001A6C2B"/>
    <w:rsid w:val="001B2952"/>
    <w:rsid w:val="001B7917"/>
    <w:rsid w:val="001C0797"/>
    <w:rsid w:val="001C12B6"/>
    <w:rsid w:val="001C1777"/>
    <w:rsid w:val="001C3C24"/>
    <w:rsid w:val="001C69D1"/>
    <w:rsid w:val="001C77FB"/>
    <w:rsid w:val="001D12DA"/>
    <w:rsid w:val="001D634F"/>
    <w:rsid w:val="001E1896"/>
    <w:rsid w:val="001E5985"/>
    <w:rsid w:val="001E68EB"/>
    <w:rsid w:val="001F0AD1"/>
    <w:rsid w:val="001F0F50"/>
    <w:rsid w:val="001F2259"/>
    <w:rsid w:val="001F2585"/>
    <w:rsid w:val="001F659E"/>
    <w:rsid w:val="001F66BE"/>
    <w:rsid w:val="002042AF"/>
    <w:rsid w:val="00211988"/>
    <w:rsid w:val="00211C8A"/>
    <w:rsid w:val="00217E0C"/>
    <w:rsid w:val="002208AA"/>
    <w:rsid w:val="002217E6"/>
    <w:rsid w:val="002225D8"/>
    <w:rsid w:val="002279C5"/>
    <w:rsid w:val="0023286E"/>
    <w:rsid w:val="00233399"/>
    <w:rsid w:val="00237A38"/>
    <w:rsid w:val="0025119C"/>
    <w:rsid w:val="00253BAF"/>
    <w:rsid w:val="00262302"/>
    <w:rsid w:val="002703A7"/>
    <w:rsid w:val="00276F5A"/>
    <w:rsid w:val="00283E62"/>
    <w:rsid w:val="002842FF"/>
    <w:rsid w:val="0028434F"/>
    <w:rsid w:val="00285874"/>
    <w:rsid w:val="0028654E"/>
    <w:rsid w:val="00291E2C"/>
    <w:rsid w:val="0029587F"/>
    <w:rsid w:val="002A0182"/>
    <w:rsid w:val="002A1BD0"/>
    <w:rsid w:val="002A467F"/>
    <w:rsid w:val="002B10DB"/>
    <w:rsid w:val="002B35B3"/>
    <w:rsid w:val="002B5E26"/>
    <w:rsid w:val="002B6BC9"/>
    <w:rsid w:val="002C1314"/>
    <w:rsid w:val="002C2B5A"/>
    <w:rsid w:val="002C68CB"/>
    <w:rsid w:val="002C777A"/>
    <w:rsid w:val="002D044E"/>
    <w:rsid w:val="002D20EA"/>
    <w:rsid w:val="002D29ED"/>
    <w:rsid w:val="002D5A5C"/>
    <w:rsid w:val="002E04EC"/>
    <w:rsid w:val="002E0BBD"/>
    <w:rsid w:val="002E0F63"/>
    <w:rsid w:val="002E148C"/>
    <w:rsid w:val="002E39C5"/>
    <w:rsid w:val="002E5557"/>
    <w:rsid w:val="002E7AAF"/>
    <w:rsid w:val="002F0AE2"/>
    <w:rsid w:val="002F1725"/>
    <w:rsid w:val="002F2AE7"/>
    <w:rsid w:val="002F37B4"/>
    <w:rsid w:val="002F3966"/>
    <w:rsid w:val="002F7267"/>
    <w:rsid w:val="002F781B"/>
    <w:rsid w:val="00300F43"/>
    <w:rsid w:val="00301821"/>
    <w:rsid w:val="0030211B"/>
    <w:rsid w:val="00302139"/>
    <w:rsid w:val="00302340"/>
    <w:rsid w:val="00312778"/>
    <w:rsid w:val="0032284E"/>
    <w:rsid w:val="003255F1"/>
    <w:rsid w:val="003261D2"/>
    <w:rsid w:val="003263CB"/>
    <w:rsid w:val="00336A2F"/>
    <w:rsid w:val="00336E6A"/>
    <w:rsid w:val="00345C0C"/>
    <w:rsid w:val="003501D2"/>
    <w:rsid w:val="00350592"/>
    <w:rsid w:val="00357EDC"/>
    <w:rsid w:val="0036119C"/>
    <w:rsid w:val="0036243D"/>
    <w:rsid w:val="00362E03"/>
    <w:rsid w:val="00365228"/>
    <w:rsid w:val="00371195"/>
    <w:rsid w:val="00372956"/>
    <w:rsid w:val="00373F88"/>
    <w:rsid w:val="003916B0"/>
    <w:rsid w:val="003919E6"/>
    <w:rsid w:val="00396682"/>
    <w:rsid w:val="003A06C9"/>
    <w:rsid w:val="003A3082"/>
    <w:rsid w:val="003A36A0"/>
    <w:rsid w:val="003A628E"/>
    <w:rsid w:val="003B0807"/>
    <w:rsid w:val="003B0886"/>
    <w:rsid w:val="003B2B90"/>
    <w:rsid w:val="003B3B33"/>
    <w:rsid w:val="003B651A"/>
    <w:rsid w:val="003B70AD"/>
    <w:rsid w:val="003B7BD2"/>
    <w:rsid w:val="003C0085"/>
    <w:rsid w:val="003C0BE5"/>
    <w:rsid w:val="003C12C0"/>
    <w:rsid w:val="003C1496"/>
    <w:rsid w:val="003C1918"/>
    <w:rsid w:val="003C228B"/>
    <w:rsid w:val="003C2697"/>
    <w:rsid w:val="003C7AA0"/>
    <w:rsid w:val="003D2B08"/>
    <w:rsid w:val="003D58C6"/>
    <w:rsid w:val="003E5C31"/>
    <w:rsid w:val="003E6423"/>
    <w:rsid w:val="003E7B23"/>
    <w:rsid w:val="003F03CF"/>
    <w:rsid w:val="003F08A8"/>
    <w:rsid w:val="003F0B9C"/>
    <w:rsid w:val="004005A4"/>
    <w:rsid w:val="00403660"/>
    <w:rsid w:val="004069D2"/>
    <w:rsid w:val="00407688"/>
    <w:rsid w:val="00411F5E"/>
    <w:rsid w:val="00412654"/>
    <w:rsid w:val="00417DE6"/>
    <w:rsid w:val="00421121"/>
    <w:rsid w:val="0042224D"/>
    <w:rsid w:val="00422973"/>
    <w:rsid w:val="004306B8"/>
    <w:rsid w:val="004314BA"/>
    <w:rsid w:val="0043444F"/>
    <w:rsid w:val="004354EC"/>
    <w:rsid w:val="00441F33"/>
    <w:rsid w:val="0044453E"/>
    <w:rsid w:val="00450AE6"/>
    <w:rsid w:val="00451F27"/>
    <w:rsid w:val="004521A6"/>
    <w:rsid w:val="0045590C"/>
    <w:rsid w:val="00455A9A"/>
    <w:rsid w:val="004561EE"/>
    <w:rsid w:val="00457158"/>
    <w:rsid w:val="00461CFB"/>
    <w:rsid w:val="00467749"/>
    <w:rsid w:val="00467844"/>
    <w:rsid w:val="0047754C"/>
    <w:rsid w:val="00477D72"/>
    <w:rsid w:val="00481968"/>
    <w:rsid w:val="0048425B"/>
    <w:rsid w:val="004859DD"/>
    <w:rsid w:val="004866D3"/>
    <w:rsid w:val="00487DEB"/>
    <w:rsid w:val="004910ED"/>
    <w:rsid w:val="00496C45"/>
    <w:rsid w:val="00497682"/>
    <w:rsid w:val="004A3706"/>
    <w:rsid w:val="004A55D9"/>
    <w:rsid w:val="004B0251"/>
    <w:rsid w:val="004B332F"/>
    <w:rsid w:val="004B450D"/>
    <w:rsid w:val="004B5CA7"/>
    <w:rsid w:val="004C209C"/>
    <w:rsid w:val="004C7D70"/>
    <w:rsid w:val="004D3289"/>
    <w:rsid w:val="004E29E6"/>
    <w:rsid w:val="004E2EE3"/>
    <w:rsid w:val="004E63CE"/>
    <w:rsid w:val="004F3B04"/>
    <w:rsid w:val="004F679B"/>
    <w:rsid w:val="00503BB6"/>
    <w:rsid w:val="00504105"/>
    <w:rsid w:val="0050507F"/>
    <w:rsid w:val="005062E0"/>
    <w:rsid w:val="00506CBB"/>
    <w:rsid w:val="0050774B"/>
    <w:rsid w:val="00515BBE"/>
    <w:rsid w:val="00515F52"/>
    <w:rsid w:val="005179DC"/>
    <w:rsid w:val="00521631"/>
    <w:rsid w:val="005245B9"/>
    <w:rsid w:val="005269E1"/>
    <w:rsid w:val="00526C93"/>
    <w:rsid w:val="00530467"/>
    <w:rsid w:val="005369CC"/>
    <w:rsid w:val="00540687"/>
    <w:rsid w:val="00541563"/>
    <w:rsid w:val="005456E6"/>
    <w:rsid w:val="005474E2"/>
    <w:rsid w:val="00547C80"/>
    <w:rsid w:val="00555DE9"/>
    <w:rsid w:val="005577E9"/>
    <w:rsid w:val="00560120"/>
    <w:rsid w:val="00562B99"/>
    <w:rsid w:val="00563D2E"/>
    <w:rsid w:val="0056439C"/>
    <w:rsid w:val="005670C3"/>
    <w:rsid w:val="00570A39"/>
    <w:rsid w:val="00573BEB"/>
    <w:rsid w:val="0058254A"/>
    <w:rsid w:val="00583ADB"/>
    <w:rsid w:val="005919F3"/>
    <w:rsid w:val="00592C4B"/>
    <w:rsid w:val="0059573C"/>
    <w:rsid w:val="00596973"/>
    <w:rsid w:val="005A34C8"/>
    <w:rsid w:val="005B0CE7"/>
    <w:rsid w:val="005B3E0F"/>
    <w:rsid w:val="005B467E"/>
    <w:rsid w:val="005B54EA"/>
    <w:rsid w:val="005C31D8"/>
    <w:rsid w:val="005C4B9B"/>
    <w:rsid w:val="005D1467"/>
    <w:rsid w:val="005D2456"/>
    <w:rsid w:val="005D35FC"/>
    <w:rsid w:val="005D3C99"/>
    <w:rsid w:val="005D3CED"/>
    <w:rsid w:val="005D4ED0"/>
    <w:rsid w:val="005D7634"/>
    <w:rsid w:val="005E108D"/>
    <w:rsid w:val="005E2190"/>
    <w:rsid w:val="005E5EE6"/>
    <w:rsid w:val="005F0175"/>
    <w:rsid w:val="005F338F"/>
    <w:rsid w:val="005F75D6"/>
    <w:rsid w:val="006044D0"/>
    <w:rsid w:val="00604A68"/>
    <w:rsid w:val="006074D3"/>
    <w:rsid w:val="00612F9C"/>
    <w:rsid w:val="0061414C"/>
    <w:rsid w:val="006172BC"/>
    <w:rsid w:val="00617540"/>
    <w:rsid w:val="00617947"/>
    <w:rsid w:val="00621DAA"/>
    <w:rsid w:val="0062605D"/>
    <w:rsid w:val="006310E3"/>
    <w:rsid w:val="00631280"/>
    <w:rsid w:val="00641579"/>
    <w:rsid w:val="00646FE6"/>
    <w:rsid w:val="006540F9"/>
    <w:rsid w:val="006545E3"/>
    <w:rsid w:val="0065671C"/>
    <w:rsid w:val="00656892"/>
    <w:rsid w:val="00664C39"/>
    <w:rsid w:val="00666752"/>
    <w:rsid w:val="006706A9"/>
    <w:rsid w:val="0067234C"/>
    <w:rsid w:val="0067377C"/>
    <w:rsid w:val="00675D7A"/>
    <w:rsid w:val="006764DD"/>
    <w:rsid w:val="006770E8"/>
    <w:rsid w:val="006777DA"/>
    <w:rsid w:val="006801DB"/>
    <w:rsid w:val="00681605"/>
    <w:rsid w:val="00681FBE"/>
    <w:rsid w:val="00684578"/>
    <w:rsid w:val="0068506A"/>
    <w:rsid w:val="00691B32"/>
    <w:rsid w:val="006928EB"/>
    <w:rsid w:val="00693963"/>
    <w:rsid w:val="00694143"/>
    <w:rsid w:val="00695C1A"/>
    <w:rsid w:val="006963C4"/>
    <w:rsid w:val="006A08C4"/>
    <w:rsid w:val="006A0B90"/>
    <w:rsid w:val="006A1C25"/>
    <w:rsid w:val="006A2C50"/>
    <w:rsid w:val="006A75A9"/>
    <w:rsid w:val="006B139B"/>
    <w:rsid w:val="006B63E1"/>
    <w:rsid w:val="006B7F66"/>
    <w:rsid w:val="006C45F0"/>
    <w:rsid w:val="006D1740"/>
    <w:rsid w:val="006D3717"/>
    <w:rsid w:val="006D5C19"/>
    <w:rsid w:val="006E14C6"/>
    <w:rsid w:val="006E272B"/>
    <w:rsid w:val="006E2EF6"/>
    <w:rsid w:val="006E3702"/>
    <w:rsid w:val="006E383A"/>
    <w:rsid w:val="006E45C4"/>
    <w:rsid w:val="006E5F9F"/>
    <w:rsid w:val="006E662F"/>
    <w:rsid w:val="006F4D05"/>
    <w:rsid w:val="006F5680"/>
    <w:rsid w:val="006F63C1"/>
    <w:rsid w:val="00700015"/>
    <w:rsid w:val="007003B4"/>
    <w:rsid w:val="00706093"/>
    <w:rsid w:val="00707805"/>
    <w:rsid w:val="00713A8E"/>
    <w:rsid w:val="0072148D"/>
    <w:rsid w:val="007302FD"/>
    <w:rsid w:val="00732B61"/>
    <w:rsid w:val="00740A6E"/>
    <w:rsid w:val="00740E49"/>
    <w:rsid w:val="00746D2D"/>
    <w:rsid w:val="007547A5"/>
    <w:rsid w:val="00754A60"/>
    <w:rsid w:val="00761B33"/>
    <w:rsid w:val="00762C4C"/>
    <w:rsid w:val="00763305"/>
    <w:rsid w:val="007662FB"/>
    <w:rsid w:val="0076653C"/>
    <w:rsid w:val="0076658A"/>
    <w:rsid w:val="00771A4E"/>
    <w:rsid w:val="00772D9D"/>
    <w:rsid w:val="00774130"/>
    <w:rsid w:val="00776188"/>
    <w:rsid w:val="007778EA"/>
    <w:rsid w:val="00783BFA"/>
    <w:rsid w:val="00785519"/>
    <w:rsid w:val="00785E8B"/>
    <w:rsid w:val="0079307A"/>
    <w:rsid w:val="00793C93"/>
    <w:rsid w:val="007970E7"/>
    <w:rsid w:val="007B0034"/>
    <w:rsid w:val="007B0A5F"/>
    <w:rsid w:val="007B241C"/>
    <w:rsid w:val="007B25A9"/>
    <w:rsid w:val="007B2E19"/>
    <w:rsid w:val="007B3786"/>
    <w:rsid w:val="007B44FE"/>
    <w:rsid w:val="007B59F6"/>
    <w:rsid w:val="007B78CA"/>
    <w:rsid w:val="007C4819"/>
    <w:rsid w:val="007C503A"/>
    <w:rsid w:val="007E14A5"/>
    <w:rsid w:val="007E1827"/>
    <w:rsid w:val="007E19B4"/>
    <w:rsid w:val="007E5720"/>
    <w:rsid w:val="007F1DA5"/>
    <w:rsid w:val="008014D3"/>
    <w:rsid w:val="00801C7E"/>
    <w:rsid w:val="0081448D"/>
    <w:rsid w:val="00817B50"/>
    <w:rsid w:val="008214B5"/>
    <w:rsid w:val="008245AD"/>
    <w:rsid w:val="008249B6"/>
    <w:rsid w:val="008249FA"/>
    <w:rsid w:val="008305E4"/>
    <w:rsid w:val="00833F06"/>
    <w:rsid w:val="008341A6"/>
    <w:rsid w:val="00834EE8"/>
    <w:rsid w:val="00835254"/>
    <w:rsid w:val="008466AD"/>
    <w:rsid w:val="0085276E"/>
    <w:rsid w:val="0085354F"/>
    <w:rsid w:val="00854C6A"/>
    <w:rsid w:val="00854D1F"/>
    <w:rsid w:val="0085520F"/>
    <w:rsid w:val="008554A2"/>
    <w:rsid w:val="008558C1"/>
    <w:rsid w:val="00860844"/>
    <w:rsid w:val="008610BA"/>
    <w:rsid w:val="0086603B"/>
    <w:rsid w:val="00867D1D"/>
    <w:rsid w:val="00873987"/>
    <w:rsid w:val="00873DBE"/>
    <w:rsid w:val="00886AEF"/>
    <w:rsid w:val="00890F6B"/>
    <w:rsid w:val="00894AF6"/>
    <w:rsid w:val="00895BEA"/>
    <w:rsid w:val="008A0D3A"/>
    <w:rsid w:val="008A13AE"/>
    <w:rsid w:val="008B03E0"/>
    <w:rsid w:val="008B0FEC"/>
    <w:rsid w:val="008B5341"/>
    <w:rsid w:val="008B5556"/>
    <w:rsid w:val="008B7258"/>
    <w:rsid w:val="008C0696"/>
    <w:rsid w:val="008C73EC"/>
    <w:rsid w:val="008D1DA9"/>
    <w:rsid w:val="008D3D3D"/>
    <w:rsid w:val="008D61CE"/>
    <w:rsid w:val="008E338A"/>
    <w:rsid w:val="008E38B8"/>
    <w:rsid w:val="008E4B93"/>
    <w:rsid w:val="008F17BD"/>
    <w:rsid w:val="008F316B"/>
    <w:rsid w:val="008F3FEB"/>
    <w:rsid w:val="008F4809"/>
    <w:rsid w:val="008F4E88"/>
    <w:rsid w:val="008F54B6"/>
    <w:rsid w:val="008F7ACF"/>
    <w:rsid w:val="0090271A"/>
    <w:rsid w:val="00903555"/>
    <w:rsid w:val="009040D4"/>
    <w:rsid w:val="009114B8"/>
    <w:rsid w:val="00916195"/>
    <w:rsid w:val="0091736C"/>
    <w:rsid w:val="00926F8B"/>
    <w:rsid w:val="009273C8"/>
    <w:rsid w:val="00931304"/>
    <w:rsid w:val="0093200A"/>
    <w:rsid w:val="00933324"/>
    <w:rsid w:val="00934534"/>
    <w:rsid w:val="009357B5"/>
    <w:rsid w:val="009419CC"/>
    <w:rsid w:val="00941CDF"/>
    <w:rsid w:val="009455E8"/>
    <w:rsid w:val="00964021"/>
    <w:rsid w:val="009672F3"/>
    <w:rsid w:val="00967792"/>
    <w:rsid w:val="00980768"/>
    <w:rsid w:val="00990EBC"/>
    <w:rsid w:val="009A38A3"/>
    <w:rsid w:val="009A59F4"/>
    <w:rsid w:val="009A69C2"/>
    <w:rsid w:val="009B3273"/>
    <w:rsid w:val="009B5130"/>
    <w:rsid w:val="009B73AB"/>
    <w:rsid w:val="009C171A"/>
    <w:rsid w:val="009C58FB"/>
    <w:rsid w:val="009C5FBA"/>
    <w:rsid w:val="009D0A7A"/>
    <w:rsid w:val="009D38B2"/>
    <w:rsid w:val="009D6B2A"/>
    <w:rsid w:val="009F0F71"/>
    <w:rsid w:val="009F32C2"/>
    <w:rsid w:val="009F4C1B"/>
    <w:rsid w:val="009F5BD0"/>
    <w:rsid w:val="00A02368"/>
    <w:rsid w:val="00A07722"/>
    <w:rsid w:val="00A16ACB"/>
    <w:rsid w:val="00A22013"/>
    <w:rsid w:val="00A237E6"/>
    <w:rsid w:val="00A24E4E"/>
    <w:rsid w:val="00A27F84"/>
    <w:rsid w:val="00A55621"/>
    <w:rsid w:val="00A57C01"/>
    <w:rsid w:val="00A703DB"/>
    <w:rsid w:val="00A720B2"/>
    <w:rsid w:val="00A75519"/>
    <w:rsid w:val="00A77CEE"/>
    <w:rsid w:val="00A807C3"/>
    <w:rsid w:val="00A811AF"/>
    <w:rsid w:val="00A83CB0"/>
    <w:rsid w:val="00A85F34"/>
    <w:rsid w:val="00A92225"/>
    <w:rsid w:val="00AA76B9"/>
    <w:rsid w:val="00AB1A05"/>
    <w:rsid w:val="00AB4071"/>
    <w:rsid w:val="00AB4B00"/>
    <w:rsid w:val="00AC0584"/>
    <w:rsid w:val="00AC1365"/>
    <w:rsid w:val="00AC3693"/>
    <w:rsid w:val="00AC4FB2"/>
    <w:rsid w:val="00AC502A"/>
    <w:rsid w:val="00AC5C3E"/>
    <w:rsid w:val="00AD18FD"/>
    <w:rsid w:val="00AD457A"/>
    <w:rsid w:val="00AD5ACE"/>
    <w:rsid w:val="00AD7FCE"/>
    <w:rsid w:val="00AE244A"/>
    <w:rsid w:val="00AE2EB9"/>
    <w:rsid w:val="00AE7784"/>
    <w:rsid w:val="00AF4C6D"/>
    <w:rsid w:val="00AF5153"/>
    <w:rsid w:val="00AF75AE"/>
    <w:rsid w:val="00B156FB"/>
    <w:rsid w:val="00B1686D"/>
    <w:rsid w:val="00B231A3"/>
    <w:rsid w:val="00B2381F"/>
    <w:rsid w:val="00B253AA"/>
    <w:rsid w:val="00B25A50"/>
    <w:rsid w:val="00B25A77"/>
    <w:rsid w:val="00B25D8C"/>
    <w:rsid w:val="00B339EC"/>
    <w:rsid w:val="00B34FAE"/>
    <w:rsid w:val="00B37316"/>
    <w:rsid w:val="00B42523"/>
    <w:rsid w:val="00B42950"/>
    <w:rsid w:val="00B4536F"/>
    <w:rsid w:val="00B548D8"/>
    <w:rsid w:val="00B603C7"/>
    <w:rsid w:val="00B62102"/>
    <w:rsid w:val="00B6288E"/>
    <w:rsid w:val="00B71B20"/>
    <w:rsid w:val="00B72F35"/>
    <w:rsid w:val="00B748F1"/>
    <w:rsid w:val="00B804E1"/>
    <w:rsid w:val="00B8377A"/>
    <w:rsid w:val="00B83DD0"/>
    <w:rsid w:val="00B85902"/>
    <w:rsid w:val="00B85B0E"/>
    <w:rsid w:val="00B93B10"/>
    <w:rsid w:val="00B95CB0"/>
    <w:rsid w:val="00BA0715"/>
    <w:rsid w:val="00BA3345"/>
    <w:rsid w:val="00BA373B"/>
    <w:rsid w:val="00BA6DB4"/>
    <w:rsid w:val="00BB6129"/>
    <w:rsid w:val="00BC39CB"/>
    <w:rsid w:val="00BC65A6"/>
    <w:rsid w:val="00BD1D47"/>
    <w:rsid w:val="00BD381A"/>
    <w:rsid w:val="00BD4EBF"/>
    <w:rsid w:val="00BD6DDE"/>
    <w:rsid w:val="00BD7D60"/>
    <w:rsid w:val="00BE0E26"/>
    <w:rsid w:val="00BE3C65"/>
    <w:rsid w:val="00BE5DC0"/>
    <w:rsid w:val="00BE64E9"/>
    <w:rsid w:val="00BE6578"/>
    <w:rsid w:val="00BF08AC"/>
    <w:rsid w:val="00BF1ABE"/>
    <w:rsid w:val="00BF1C68"/>
    <w:rsid w:val="00BF4B23"/>
    <w:rsid w:val="00C03EEB"/>
    <w:rsid w:val="00C0516F"/>
    <w:rsid w:val="00C05199"/>
    <w:rsid w:val="00C0669A"/>
    <w:rsid w:val="00C1357D"/>
    <w:rsid w:val="00C14242"/>
    <w:rsid w:val="00C17FCA"/>
    <w:rsid w:val="00C2266B"/>
    <w:rsid w:val="00C25CB4"/>
    <w:rsid w:val="00C27A05"/>
    <w:rsid w:val="00C30930"/>
    <w:rsid w:val="00C31B82"/>
    <w:rsid w:val="00C31DA9"/>
    <w:rsid w:val="00C361D7"/>
    <w:rsid w:val="00C424F3"/>
    <w:rsid w:val="00C44B0E"/>
    <w:rsid w:val="00C44D68"/>
    <w:rsid w:val="00C45ED4"/>
    <w:rsid w:val="00C50687"/>
    <w:rsid w:val="00C52EB1"/>
    <w:rsid w:val="00C53E33"/>
    <w:rsid w:val="00C53FC5"/>
    <w:rsid w:val="00C54B6D"/>
    <w:rsid w:val="00C54BFD"/>
    <w:rsid w:val="00C562B6"/>
    <w:rsid w:val="00C62F25"/>
    <w:rsid w:val="00C64CB2"/>
    <w:rsid w:val="00C67602"/>
    <w:rsid w:val="00C7079E"/>
    <w:rsid w:val="00C75F5C"/>
    <w:rsid w:val="00C774CE"/>
    <w:rsid w:val="00C87C1F"/>
    <w:rsid w:val="00C91AD6"/>
    <w:rsid w:val="00C95811"/>
    <w:rsid w:val="00C973BD"/>
    <w:rsid w:val="00CA01A4"/>
    <w:rsid w:val="00CA3E4C"/>
    <w:rsid w:val="00CB14D9"/>
    <w:rsid w:val="00CB274E"/>
    <w:rsid w:val="00CB4E5E"/>
    <w:rsid w:val="00CC136A"/>
    <w:rsid w:val="00CC1622"/>
    <w:rsid w:val="00CC3421"/>
    <w:rsid w:val="00CC3495"/>
    <w:rsid w:val="00CC4020"/>
    <w:rsid w:val="00CC4356"/>
    <w:rsid w:val="00CD13D3"/>
    <w:rsid w:val="00CD2E16"/>
    <w:rsid w:val="00CD3256"/>
    <w:rsid w:val="00CD7D11"/>
    <w:rsid w:val="00CE0244"/>
    <w:rsid w:val="00CE14BD"/>
    <w:rsid w:val="00CE540A"/>
    <w:rsid w:val="00CE5496"/>
    <w:rsid w:val="00CE58E6"/>
    <w:rsid w:val="00CF3DF7"/>
    <w:rsid w:val="00CF517A"/>
    <w:rsid w:val="00CF6DD4"/>
    <w:rsid w:val="00D00247"/>
    <w:rsid w:val="00D00575"/>
    <w:rsid w:val="00D048AE"/>
    <w:rsid w:val="00D054FC"/>
    <w:rsid w:val="00D071A1"/>
    <w:rsid w:val="00D071B8"/>
    <w:rsid w:val="00D122A8"/>
    <w:rsid w:val="00D131C4"/>
    <w:rsid w:val="00D23657"/>
    <w:rsid w:val="00D24595"/>
    <w:rsid w:val="00D303C0"/>
    <w:rsid w:val="00D30AAE"/>
    <w:rsid w:val="00D32201"/>
    <w:rsid w:val="00D3264C"/>
    <w:rsid w:val="00D4481C"/>
    <w:rsid w:val="00D45EFA"/>
    <w:rsid w:val="00D4660C"/>
    <w:rsid w:val="00D50977"/>
    <w:rsid w:val="00D52B3F"/>
    <w:rsid w:val="00D57FCF"/>
    <w:rsid w:val="00D65D32"/>
    <w:rsid w:val="00D6731F"/>
    <w:rsid w:val="00D744D2"/>
    <w:rsid w:val="00D775F4"/>
    <w:rsid w:val="00D77979"/>
    <w:rsid w:val="00D92B75"/>
    <w:rsid w:val="00D97BF8"/>
    <w:rsid w:val="00DA3F30"/>
    <w:rsid w:val="00DA4251"/>
    <w:rsid w:val="00DB1226"/>
    <w:rsid w:val="00DB29E8"/>
    <w:rsid w:val="00DB345B"/>
    <w:rsid w:val="00DB6E9D"/>
    <w:rsid w:val="00DC2CC8"/>
    <w:rsid w:val="00DC37B5"/>
    <w:rsid w:val="00DC67B3"/>
    <w:rsid w:val="00DD180B"/>
    <w:rsid w:val="00DD4446"/>
    <w:rsid w:val="00DD5C85"/>
    <w:rsid w:val="00DE179B"/>
    <w:rsid w:val="00DF0733"/>
    <w:rsid w:val="00DF6C20"/>
    <w:rsid w:val="00DF720B"/>
    <w:rsid w:val="00E0013B"/>
    <w:rsid w:val="00E00AAE"/>
    <w:rsid w:val="00E03FCB"/>
    <w:rsid w:val="00E075ED"/>
    <w:rsid w:val="00E07FD4"/>
    <w:rsid w:val="00E11CF4"/>
    <w:rsid w:val="00E131A0"/>
    <w:rsid w:val="00E13F74"/>
    <w:rsid w:val="00E175B6"/>
    <w:rsid w:val="00E220C3"/>
    <w:rsid w:val="00E30967"/>
    <w:rsid w:val="00E35A0C"/>
    <w:rsid w:val="00E450FA"/>
    <w:rsid w:val="00E462D7"/>
    <w:rsid w:val="00E4639D"/>
    <w:rsid w:val="00E472E9"/>
    <w:rsid w:val="00E51520"/>
    <w:rsid w:val="00E6469F"/>
    <w:rsid w:val="00E64EEF"/>
    <w:rsid w:val="00E7347B"/>
    <w:rsid w:val="00E7360B"/>
    <w:rsid w:val="00E758DE"/>
    <w:rsid w:val="00E77876"/>
    <w:rsid w:val="00E823C6"/>
    <w:rsid w:val="00E85071"/>
    <w:rsid w:val="00E87F38"/>
    <w:rsid w:val="00E90060"/>
    <w:rsid w:val="00E9210A"/>
    <w:rsid w:val="00E950B4"/>
    <w:rsid w:val="00EA36E9"/>
    <w:rsid w:val="00EA62B0"/>
    <w:rsid w:val="00EA7390"/>
    <w:rsid w:val="00EB09BB"/>
    <w:rsid w:val="00EB23A0"/>
    <w:rsid w:val="00EB509C"/>
    <w:rsid w:val="00EB5E0A"/>
    <w:rsid w:val="00EC0BC4"/>
    <w:rsid w:val="00EC6EA5"/>
    <w:rsid w:val="00EC77FD"/>
    <w:rsid w:val="00ED669D"/>
    <w:rsid w:val="00ED698B"/>
    <w:rsid w:val="00EE136A"/>
    <w:rsid w:val="00EE21A8"/>
    <w:rsid w:val="00EE2631"/>
    <w:rsid w:val="00EE4B11"/>
    <w:rsid w:val="00EF06FC"/>
    <w:rsid w:val="00EF3AB9"/>
    <w:rsid w:val="00EF3BAA"/>
    <w:rsid w:val="00EF41A7"/>
    <w:rsid w:val="00EF70B7"/>
    <w:rsid w:val="00F00DC9"/>
    <w:rsid w:val="00F022AC"/>
    <w:rsid w:val="00F058DA"/>
    <w:rsid w:val="00F05F36"/>
    <w:rsid w:val="00F072BD"/>
    <w:rsid w:val="00F114A9"/>
    <w:rsid w:val="00F14689"/>
    <w:rsid w:val="00F15724"/>
    <w:rsid w:val="00F16741"/>
    <w:rsid w:val="00F24176"/>
    <w:rsid w:val="00F27972"/>
    <w:rsid w:val="00F30554"/>
    <w:rsid w:val="00F30C90"/>
    <w:rsid w:val="00F31572"/>
    <w:rsid w:val="00F31A8E"/>
    <w:rsid w:val="00F31AF7"/>
    <w:rsid w:val="00F33666"/>
    <w:rsid w:val="00F33ACE"/>
    <w:rsid w:val="00F37496"/>
    <w:rsid w:val="00F40AA3"/>
    <w:rsid w:val="00F42B2F"/>
    <w:rsid w:val="00F43AA2"/>
    <w:rsid w:val="00F447AA"/>
    <w:rsid w:val="00F573DF"/>
    <w:rsid w:val="00F64B3B"/>
    <w:rsid w:val="00F70091"/>
    <w:rsid w:val="00F70092"/>
    <w:rsid w:val="00F70E9F"/>
    <w:rsid w:val="00F72AF1"/>
    <w:rsid w:val="00F7569E"/>
    <w:rsid w:val="00F7584F"/>
    <w:rsid w:val="00F77368"/>
    <w:rsid w:val="00F80B9C"/>
    <w:rsid w:val="00F81C43"/>
    <w:rsid w:val="00F83637"/>
    <w:rsid w:val="00F86C52"/>
    <w:rsid w:val="00F87FC0"/>
    <w:rsid w:val="00F92ADC"/>
    <w:rsid w:val="00F944B1"/>
    <w:rsid w:val="00F97918"/>
    <w:rsid w:val="00FA2B79"/>
    <w:rsid w:val="00FB03D2"/>
    <w:rsid w:val="00FB1C87"/>
    <w:rsid w:val="00FC2907"/>
    <w:rsid w:val="00FC296A"/>
    <w:rsid w:val="00FC3802"/>
    <w:rsid w:val="00FC4C72"/>
    <w:rsid w:val="00FC4D76"/>
    <w:rsid w:val="00FD2363"/>
    <w:rsid w:val="00FE4929"/>
    <w:rsid w:val="00FE5B03"/>
    <w:rsid w:val="00FE793D"/>
    <w:rsid w:val="00FF4D31"/>
    <w:rsid w:val="00FF7F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595B170"/>
  <w15:docId w15:val="{0B38B2D2-AC94-4DD0-8B24-183412D541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AU" w:eastAsia="en-US" w:bidi="ar-SA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C6FC3"/>
  </w:style>
  <w:style w:type="paragraph" w:styleId="Heading1">
    <w:name w:val="heading 1"/>
    <w:basedOn w:val="Normal"/>
    <w:next w:val="Normal"/>
    <w:link w:val="Heading1Char"/>
    <w:uiPriority w:val="9"/>
    <w:qFormat/>
    <w:rsid w:val="000C6FC3"/>
    <w:pPr>
      <w:spacing w:before="300" w:after="40"/>
      <w:jc w:val="left"/>
      <w:outlineLvl w:val="0"/>
    </w:pPr>
    <w:rPr>
      <w:smallCaps/>
      <w:spacing w:val="5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C6FC3"/>
    <w:pPr>
      <w:spacing w:before="240" w:after="80"/>
      <w:jc w:val="left"/>
      <w:outlineLvl w:val="1"/>
    </w:pPr>
    <w:rPr>
      <w:smallCaps/>
      <w:spacing w:val="5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C6FC3"/>
    <w:pPr>
      <w:spacing w:after="0"/>
      <w:jc w:val="left"/>
      <w:outlineLvl w:val="2"/>
    </w:pPr>
    <w:rPr>
      <w:smallCaps/>
      <w:spacing w:val="5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C6FC3"/>
    <w:pPr>
      <w:spacing w:before="240" w:after="0"/>
      <w:jc w:val="left"/>
      <w:outlineLvl w:val="3"/>
    </w:pPr>
    <w:rPr>
      <w:smallCaps/>
      <w:spacing w:val="10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C6FC3"/>
    <w:pPr>
      <w:spacing w:before="200" w:after="0"/>
      <w:jc w:val="left"/>
      <w:outlineLvl w:val="4"/>
    </w:pPr>
    <w:rPr>
      <w:smallCaps/>
      <w:color w:val="C45911" w:themeColor="accent2" w:themeShade="BF"/>
      <w:spacing w:val="10"/>
      <w:sz w:val="22"/>
      <w:szCs w:val="26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C6FC3"/>
    <w:pPr>
      <w:spacing w:after="0"/>
      <w:jc w:val="left"/>
      <w:outlineLvl w:val="5"/>
    </w:pPr>
    <w:rPr>
      <w:smallCaps/>
      <w:color w:val="ED7D31" w:themeColor="accent2"/>
      <w:spacing w:val="5"/>
      <w:sz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C6FC3"/>
    <w:pPr>
      <w:spacing w:after="0"/>
      <w:jc w:val="left"/>
      <w:outlineLvl w:val="6"/>
    </w:pPr>
    <w:rPr>
      <w:b/>
      <w:smallCaps/>
      <w:color w:val="ED7D31" w:themeColor="accent2"/>
      <w:spacing w:val="1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C6FC3"/>
    <w:pPr>
      <w:spacing w:after="0"/>
      <w:jc w:val="left"/>
      <w:outlineLvl w:val="7"/>
    </w:pPr>
    <w:rPr>
      <w:b/>
      <w:i/>
      <w:smallCaps/>
      <w:color w:val="C45911" w:themeColor="accent2" w:themeShade="BF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C6FC3"/>
    <w:pPr>
      <w:spacing w:after="0"/>
      <w:jc w:val="left"/>
      <w:outlineLvl w:val="8"/>
    </w:pPr>
    <w:rPr>
      <w:b/>
      <w:i/>
      <w:smallCaps/>
      <w:color w:val="823B0B" w:themeColor="accent2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0C6FC3"/>
    <w:rPr>
      <w:smallCaps/>
      <w:spacing w:val="5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rsid w:val="000C6FC3"/>
    <w:rPr>
      <w:smallCaps/>
      <w:spacing w:val="5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8D61CE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D61CE"/>
  </w:style>
  <w:style w:type="paragraph" w:styleId="Footer">
    <w:name w:val="footer"/>
    <w:basedOn w:val="Normal"/>
    <w:link w:val="FooterChar"/>
    <w:uiPriority w:val="99"/>
    <w:unhideWhenUsed/>
    <w:rsid w:val="008D61CE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D61CE"/>
  </w:style>
  <w:style w:type="paragraph" w:styleId="ListParagraph">
    <w:name w:val="List Paragraph"/>
    <w:basedOn w:val="Normal"/>
    <w:uiPriority w:val="34"/>
    <w:qFormat/>
    <w:rsid w:val="000C6FC3"/>
    <w:pPr>
      <w:ind w:left="720"/>
      <w:contextualSpacing/>
    </w:pPr>
  </w:style>
  <w:style w:type="table" w:styleId="TableGrid">
    <w:name w:val="Table Grid"/>
    <w:basedOn w:val="TableNormal"/>
    <w:rsid w:val="00E950B4"/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CC3495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CC3495"/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CC3495"/>
    <w:rPr>
      <w:rFonts w:ascii="Times New Roman" w:eastAsia="Times New Roman" w:hAnsi="Times New Roman" w:cs="Times New Roman"/>
      <w:sz w:val="20"/>
      <w:szCs w:val="20"/>
      <w:lang w:eastAsia="en-AU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C3495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C3495"/>
    <w:rPr>
      <w:rFonts w:ascii="Times New Roman" w:eastAsia="Times New Roman" w:hAnsi="Times New Roman" w:cs="Times New Roman"/>
      <w:b/>
      <w:bCs/>
      <w:sz w:val="20"/>
      <w:szCs w:val="20"/>
      <w:lang w:eastAsia="en-AU"/>
    </w:rPr>
  </w:style>
  <w:style w:type="paragraph" w:styleId="BodyText2">
    <w:name w:val="Body Text 2"/>
    <w:basedOn w:val="Normal"/>
    <w:link w:val="BodyText2Char"/>
    <w:rsid w:val="00E131A0"/>
    <w:rPr>
      <w:lang w:val="en-US"/>
    </w:rPr>
  </w:style>
  <w:style w:type="character" w:customStyle="1" w:styleId="BodyText2Char">
    <w:name w:val="Body Text 2 Char"/>
    <w:basedOn w:val="DefaultParagraphFont"/>
    <w:link w:val="BodyText2"/>
    <w:rsid w:val="00E131A0"/>
    <w:rPr>
      <w:rFonts w:ascii="Times New Roman" w:eastAsia="Times New Roman" w:hAnsi="Times New Roman" w:cs="Times New Roman"/>
      <w:szCs w:val="20"/>
      <w:lang w:val="en-US" w:eastAsia="en-AU"/>
    </w:rPr>
  </w:style>
  <w:style w:type="character" w:styleId="PlaceholderText">
    <w:name w:val="Placeholder Text"/>
    <w:basedOn w:val="DefaultParagraphFont"/>
    <w:uiPriority w:val="99"/>
    <w:semiHidden/>
    <w:rsid w:val="0059573C"/>
    <w:rPr>
      <w:color w:val="808080"/>
    </w:rPr>
  </w:style>
  <w:style w:type="character" w:styleId="Hyperlink">
    <w:name w:val="Hyperlink"/>
    <w:basedOn w:val="DefaultParagraphFont"/>
    <w:uiPriority w:val="99"/>
    <w:unhideWhenUsed/>
    <w:rsid w:val="00CC3421"/>
    <w:rPr>
      <w:color w:val="0000FF"/>
      <w:u w:val="single"/>
    </w:rPr>
  </w:style>
  <w:style w:type="paragraph" w:customStyle="1" w:styleId="Bheading">
    <w:name w:val="B heading"/>
    <w:basedOn w:val="Normal"/>
    <w:rsid w:val="00515BBE"/>
    <w:pPr>
      <w:spacing w:before="240" w:after="240"/>
    </w:pPr>
    <w:rPr>
      <w:rFonts w:ascii="ITC Franklin Gothic Std Bk Cd" w:eastAsia="Roboto Condensed" w:hAnsi="ITC Franklin Gothic Std Bk Cd" w:cs="Roboto"/>
      <w:b/>
      <w:bCs/>
      <w:color w:val="000000" w:themeColor="text1"/>
      <w:spacing w:val="6"/>
      <w:kern w:val="24"/>
      <w:sz w:val="32"/>
      <w:szCs w:val="32"/>
    </w:rPr>
  </w:style>
  <w:style w:type="numbering" w:customStyle="1" w:styleId="CurrentList1">
    <w:name w:val="Current List1"/>
    <w:uiPriority w:val="99"/>
    <w:rsid w:val="006E662F"/>
    <w:pPr>
      <w:numPr>
        <w:numId w:val="8"/>
      </w:numPr>
    </w:pPr>
  </w:style>
  <w:style w:type="numbering" w:customStyle="1" w:styleId="CurrentList2">
    <w:name w:val="Current List2"/>
    <w:uiPriority w:val="99"/>
    <w:rsid w:val="00B72F35"/>
    <w:pPr>
      <w:numPr>
        <w:numId w:val="9"/>
      </w:numPr>
    </w:pPr>
  </w:style>
  <w:style w:type="numbering" w:customStyle="1" w:styleId="CurrentList3">
    <w:name w:val="Current List3"/>
    <w:uiPriority w:val="99"/>
    <w:rsid w:val="00B72F35"/>
    <w:pPr>
      <w:numPr>
        <w:numId w:val="10"/>
      </w:numPr>
    </w:pPr>
  </w:style>
  <w:style w:type="character" w:customStyle="1" w:styleId="Heading1Char">
    <w:name w:val="Heading 1 Char"/>
    <w:basedOn w:val="DefaultParagraphFont"/>
    <w:link w:val="Heading1"/>
    <w:uiPriority w:val="9"/>
    <w:rsid w:val="000C6FC3"/>
    <w:rPr>
      <w:smallCaps/>
      <w:spacing w:val="5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C6FC3"/>
    <w:rPr>
      <w:smallCaps/>
      <w:spacing w:val="10"/>
      <w:sz w:val="22"/>
      <w:szCs w:val="2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C6FC3"/>
    <w:rPr>
      <w:smallCaps/>
      <w:color w:val="C45911" w:themeColor="accent2" w:themeShade="BF"/>
      <w:spacing w:val="10"/>
      <w:sz w:val="22"/>
      <w:szCs w:val="26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C6FC3"/>
    <w:rPr>
      <w:smallCaps/>
      <w:color w:val="ED7D31" w:themeColor="accent2"/>
      <w:spacing w:val="5"/>
      <w:sz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C6FC3"/>
    <w:rPr>
      <w:b/>
      <w:smallCaps/>
      <w:color w:val="ED7D31" w:themeColor="accent2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C6FC3"/>
    <w:rPr>
      <w:b/>
      <w:i/>
      <w:smallCaps/>
      <w:color w:val="C45911" w:themeColor="accent2" w:themeShade="BF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C6FC3"/>
    <w:rPr>
      <w:b/>
      <w:i/>
      <w:smallCaps/>
      <w:color w:val="823B0B" w:themeColor="accent2" w:themeShade="7F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0C6FC3"/>
    <w:rPr>
      <w:b/>
      <w:bCs/>
      <w:caps/>
      <w:sz w:val="16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0C6FC3"/>
    <w:pPr>
      <w:pBdr>
        <w:top w:val="single" w:sz="12" w:space="1" w:color="ED7D31" w:themeColor="accent2"/>
      </w:pBdr>
      <w:spacing w:line="240" w:lineRule="auto"/>
      <w:jc w:val="right"/>
    </w:pPr>
    <w:rPr>
      <w:smallCaps/>
      <w:sz w:val="48"/>
      <w:szCs w:val="48"/>
    </w:rPr>
  </w:style>
  <w:style w:type="character" w:customStyle="1" w:styleId="TitleChar">
    <w:name w:val="Title Char"/>
    <w:basedOn w:val="DefaultParagraphFont"/>
    <w:link w:val="Title"/>
    <w:uiPriority w:val="10"/>
    <w:rsid w:val="000C6FC3"/>
    <w:rPr>
      <w:smallCaps/>
      <w:sz w:val="48"/>
      <w:szCs w:val="48"/>
    </w:rPr>
  </w:style>
  <w:style w:type="paragraph" w:styleId="Subtitle">
    <w:name w:val="Subtitle"/>
    <w:basedOn w:val="Normal"/>
    <w:next w:val="Normal"/>
    <w:link w:val="SubtitleChar"/>
    <w:uiPriority w:val="11"/>
    <w:qFormat/>
    <w:rsid w:val="000C6FC3"/>
    <w:pPr>
      <w:spacing w:after="720" w:line="240" w:lineRule="auto"/>
      <w:jc w:val="right"/>
    </w:pPr>
    <w:rPr>
      <w:rFonts w:asciiTheme="majorHAnsi" w:eastAsiaTheme="majorEastAsia" w:hAnsiTheme="majorHAnsi" w:cstheme="majorBidi"/>
      <w:szCs w:val="22"/>
    </w:rPr>
  </w:style>
  <w:style w:type="character" w:customStyle="1" w:styleId="SubtitleChar">
    <w:name w:val="Subtitle Char"/>
    <w:basedOn w:val="DefaultParagraphFont"/>
    <w:link w:val="Subtitle"/>
    <w:uiPriority w:val="11"/>
    <w:rsid w:val="000C6FC3"/>
    <w:rPr>
      <w:rFonts w:asciiTheme="majorHAnsi" w:eastAsiaTheme="majorEastAsia" w:hAnsiTheme="majorHAnsi" w:cstheme="majorBidi"/>
      <w:szCs w:val="22"/>
    </w:rPr>
  </w:style>
  <w:style w:type="character" w:styleId="Strong">
    <w:name w:val="Strong"/>
    <w:uiPriority w:val="22"/>
    <w:qFormat/>
    <w:rsid w:val="000C6FC3"/>
    <w:rPr>
      <w:b/>
      <w:color w:val="ED7D31" w:themeColor="accent2"/>
    </w:rPr>
  </w:style>
  <w:style w:type="character" w:styleId="Emphasis">
    <w:name w:val="Emphasis"/>
    <w:uiPriority w:val="20"/>
    <w:qFormat/>
    <w:rsid w:val="000C6FC3"/>
    <w:rPr>
      <w:b/>
      <w:i/>
      <w:spacing w:val="10"/>
    </w:rPr>
  </w:style>
  <w:style w:type="paragraph" w:styleId="NoSpacing">
    <w:name w:val="No Spacing"/>
    <w:basedOn w:val="Normal"/>
    <w:link w:val="NoSpacingChar"/>
    <w:uiPriority w:val="1"/>
    <w:qFormat/>
    <w:rsid w:val="000C6FC3"/>
    <w:pPr>
      <w:spacing w:after="0" w:line="240" w:lineRule="auto"/>
    </w:pPr>
  </w:style>
  <w:style w:type="character" w:customStyle="1" w:styleId="NoSpacingChar">
    <w:name w:val="No Spacing Char"/>
    <w:basedOn w:val="DefaultParagraphFont"/>
    <w:link w:val="NoSpacing"/>
    <w:uiPriority w:val="1"/>
    <w:rsid w:val="000C6FC3"/>
  </w:style>
  <w:style w:type="paragraph" w:styleId="Quote">
    <w:name w:val="Quote"/>
    <w:basedOn w:val="Normal"/>
    <w:next w:val="Normal"/>
    <w:link w:val="QuoteChar"/>
    <w:uiPriority w:val="29"/>
    <w:qFormat/>
    <w:rsid w:val="000C6FC3"/>
    <w:rPr>
      <w:i/>
    </w:rPr>
  </w:style>
  <w:style w:type="character" w:customStyle="1" w:styleId="QuoteChar">
    <w:name w:val="Quote Char"/>
    <w:basedOn w:val="DefaultParagraphFont"/>
    <w:link w:val="Quote"/>
    <w:uiPriority w:val="29"/>
    <w:rsid w:val="000C6FC3"/>
    <w:rPr>
      <w:i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C6FC3"/>
    <w:pPr>
      <w:pBdr>
        <w:top w:val="single" w:sz="8" w:space="10" w:color="C45911" w:themeColor="accent2" w:themeShade="BF"/>
        <w:left w:val="single" w:sz="8" w:space="10" w:color="C45911" w:themeColor="accent2" w:themeShade="BF"/>
        <w:bottom w:val="single" w:sz="8" w:space="10" w:color="C45911" w:themeColor="accent2" w:themeShade="BF"/>
        <w:right w:val="single" w:sz="8" w:space="10" w:color="C45911" w:themeColor="accent2" w:themeShade="BF"/>
      </w:pBdr>
      <w:shd w:val="clear" w:color="auto" w:fill="ED7D31" w:themeFill="accent2"/>
      <w:spacing w:before="140" w:after="140"/>
      <w:ind w:left="1440" w:right="1440"/>
    </w:pPr>
    <w:rPr>
      <w:b/>
      <w:i/>
      <w:color w:val="FFFFFF" w:themeColor="background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C6FC3"/>
    <w:rPr>
      <w:b/>
      <w:i/>
      <w:color w:val="FFFFFF" w:themeColor="background1"/>
      <w:shd w:val="clear" w:color="auto" w:fill="ED7D31" w:themeFill="accent2"/>
    </w:rPr>
  </w:style>
  <w:style w:type="character" w:styleId="SubtleEmphasis">
    <w:name w:val="Subtle Emphasis"/>
    <w:uiPriority w:val="19"/>
    <w:qFormat/>
    <w:rsid w:val="000C6FC3"/>
    <w:rPr>
      <w:i/>
    </w:rPr>
  </w:style>
  <w:style w:type="character" w:styleId="IntenseEmphasis">
    <w:name w:val="Intense Emphasis"/>
    <w:uiPriority w:val="21"/>
    <w:qFormat/>
    <w:rsid w:val="000C6FC3"/>
    <w:rPr>
      <w:b/>
      <w:i/>
      <w:color w:val="ED7D31" w:themeColor="accent2"/>
      <w:spacing w:val="10"/>
    </w:rPr>
  </w:style>
  <w:style w:type="character" w:styleId="SubtleReference">
    <w:name w:val="Subtle Reference"/>
    <w:uiPriority w:val="31"/>
    <w:qFormat/>
    <w:rsid w:val="000C6FC3"/>
    <w:rPr>
      <w:b/>
    </w:rPr>
  </w:style>
  <w:style w:type="character" w:styleId="IntenseReference">
    <w:name w:val="Intense Reference"/>
    <w:uiPriority w:val="32"/>
    <w:qFormat/>
    <w:rsid w:val="000C6FC3"/>
    <w:rPr>
      <w:b/>
      <w:bCs/>
      <w:smallCaps/>
      <w:spacing w:val="5"/>
      <w:sz w:val="22"/>
      <w:szCs w:val="22"/>
      <w:u w:val="single"/>
    </w:rPr>
  </w:style>
  <w:style w:type="character" w:styleId="BookTitle">
    <w:name w:val="Book Title"/>
    <w:uiPriority w:val="33"/>
    <w:qFormat/>
    <w:rsid w:val="000C6FC3"/>
    <w:rPr>
      <w:rFonts w:asciiTheme="majorHAnsi" w:eastAsiaTheme="majorEastAsia" w:hAnsiTheme="majorHAnsi" w:cstheme="majorBidi"/>
      <w:i/>
      <w:iCs/>
      <w:sz w:val="20"/>
      <w:szCs w:val="2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0C6FC3"/>
    <w:pPr>
      <w:outlineLvl w:val="9"/>
    </w:p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763305"/>
    <w:rPr>
      <w:color w:val="605E5C"/>
      <w:shd w:val="clear" w:color="auto" w:fill="E1DFDD"/>
    </w:rPr>
  </w:style>
  <w:style w:type="paragraph" w:customStyle="1" w:styleId="AHeading">
    <w:name w:val="A Heading"/>
    <w:basedOn w:val="Normal"/>
    <w:qFormat/>
    <w:rsid w:val="00515BBE"/>
    <w:pPr>
      <w:spacing w:before="240" w:after="240"/>
    </w:pPr>
    <w:rPr>
      <w:rFonts w:ascii="ITC Franklin Gothic Std Bk Cd" w:eastAsia="Roboto Condensed" w:hAnsi="ITC Franklin Gothic Std Bk Cd" w:cs="Roboto"/>
      <w:color w:val="E52212"/>
      <w:spacing w:val="6"/>
      <w:kern w:val="24"/>
      <w:sz w:val="48"/>
      <w:szCs w:val="4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F4D0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F4D05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unhideWhenUsed/>
    <w:rsid w:val="00FF4D31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sz w:val="24"/>
      <w:szCs w:val="24"/>
      <w:lang w:val="en-IN"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662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13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40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5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55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52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71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33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89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21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35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26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73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12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67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44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02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1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78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06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8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45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84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94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8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91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77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2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77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892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191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273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044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933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138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248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393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520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612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154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895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28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533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196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538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920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430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394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549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290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518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810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51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509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219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732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784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087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960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00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008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402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839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502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664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243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676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641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491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124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105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452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108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977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408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401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858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832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353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664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007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694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021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619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32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271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19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661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361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145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798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30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673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653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77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180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34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678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855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414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339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290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064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47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317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4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824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384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73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04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168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141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417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214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529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982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963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964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875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608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606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731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3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085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786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57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079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084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739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19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282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172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461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933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834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502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697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708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136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025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558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79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689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619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703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048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554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444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692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166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179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758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125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799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336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46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736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761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680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224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611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04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894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398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407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709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617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852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142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453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322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421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5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751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025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876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591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001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965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608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534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426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614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354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75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179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141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463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055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091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054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759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950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524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033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622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789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050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867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170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401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597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355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60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681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574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977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4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842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272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017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022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534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691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265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733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068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501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721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225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008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49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327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054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521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633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326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134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265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647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880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011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322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217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958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724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560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028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918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342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733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726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915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299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8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987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791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003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277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227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077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774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175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308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309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358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018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57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816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990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244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390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272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02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392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706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242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358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162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900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792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199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202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713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861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913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942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292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709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988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914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729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146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345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443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44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735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826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517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881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270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0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652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669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247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303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031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654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042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55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744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485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887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EA88A01D-AF34-46EC-BBD8-963A2DB6E7C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243</TotalTime>
  <Pages>2</Pages>
  <Words>455</Words>
  <Characters>2594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Beth Klan</dc:creator>
  <cp:lastModifiedBy>Tony de Souza-Daw</cp:lastModifiedBy>
  <cp:revision>90</cp:revision>
  <cp:lastPrinted>2023-01-24T11:19:00Z</cp:lastPrinted>
  <dcterms:created xsi:type="dcterms:W3CDTF">2022-12-07T12:06:00Z</dcterms:created>
  <dcterms:modified xsi:type="dcterms:W3CDTF">2026-07-10T02:43:00Z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affbc60eaaa5b187c91d9f35458fc2013fc9b308b87f60888234052d75801eef</vt:lpwstr>
  </property>
</Properties>
</file>