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12" w:after="312"/>
        <w:jc w:val="center"/>
        <w:rPr>
          <w:rFonts w:ascii="黑体" w:eastAsia="黑体"/>
          <w:sz w:val="36"/>
          <w:szCs w:val="36"/>
        </w:rPr>
      </w:pPr>
      <w:bookmarkStart w:id="1" w:name="_GoBack"/>
      <w:r>
        <w:rPr>
          <w:rFonts w:hint="eastAsia" w:eastAsia="黑体"/>
          <w:sz w:val="36"/>
          <w:szCs w:val="36"/>
        </w:rPr>
        <w:t>大学生创新训练项目</w:t>
      </w:r>
      <w:r>
        <w:rPr>
          <w:rFonts w:hint="eastAsia" w:ascii="黑体" w:eastAsia="黑体"/>
          <w:sz w:val="36"/>
          <w:szCs w:val="36"/>
        </w:rPr>
        <w:t>申请书</w:t>
      </w:r>
    </w:p>
    <w:p>
      <w:pPr>
        <w:spacing w:line="620" w:lineRule="exact"/>
        <w:jc w:val="center"/>
        <w:rPr>
          <w:rFonts w:ascii="宋体" w:hAnsi="宋体"/>
          <w:b/>
          <w:bCs/>
          <w:color w:val="000000"/>
          <w:sz w:val="44"/>
          <w:szCs w:val="44"/>
        </w:rPr>
      </w:pPr>
    </w:p>
    <w:p>
      <w:pPr>
        <w:ind w:right="-512" w:rightChars="-244" w:firstLine="580" w:firstLineChars="200"/>
        <w:rPr>
          <w:rFonts w:ascii="宋体" w:hAnsi="宋体"/>
          <w:color w:val="000000"/>
          <w:sz w:val="29"/>
        </w:rPr>
      </w:pPr>
    </w:p>
    <w:p>
      <w:pPr>
        <w:tabs>
          <w:tab w:val="left" w:pos="7800"/>
        </w:tabs>
        <w:spacing w:line="760" w:lineRule="exact"/>
        <w:ind w:right="-512" w:rightChars="-244" w:firstLine="600" w:firstLineChars="200"/>
        <w:rPr>
          <w:rFonts w:ascii="黑体" w:hAnsi="宋体" w:eastAsia="黑体"/>
          <w:color w:val="000000"/>
          <w:sz w:val="30"/>
          <w:szCs w:val="30"/>
          <w:u w:val="single"/>
        </w:rPr>
      </w:pPr>
      <w:r>
        <w:rPr>
          <w:rFonts w:hint="eastAsia" w:ascii="黑体" w:hAnsi="宋体" w:eastAsia="黑体"/>
          <w:color w:val="000000"/>
          <w:sz w:val="30"/>
          <w:szCs w:val="30"/>
        </w:rPr>
        <w:t>项目编号</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p>
    <w:p>
      <w:pPr>
        <w:spacing w:line="760" w:lineRule="exact"/>
        <w:ind w:right="-512" w:rightChars="-244" w:firstLine="600" w:firstLineChars="200"/>
        <w:rPr>
          <w:rFonts w:ascii="黑体" w:hAnsi="宋体" w:eastAsia="黑体"/>
          <w:color w:val="000000"/>
          <w:sz w:val="30"/>
          <w:szCs w:val="30"/>
          <w:u w:val="single"/>
        </w:rPr>
      </w:pPr>
      <w:r>
        <w:rPr>
          <w:rFonts w:hint="eastAsia" w:ascii="黑体" w:hAnsi="宋体" w:eastAsia="黑体"/>
          <w:color w:val="000000"/>
          <w:sz w:val="30"/>
          <w:szCs w:val="30"/>
        </w:rPr>
        <w:t>项目名称</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eastAsia="zh"/>
        </w:rPr>
        <w:t>智联笔记 —— 基于多模态AI的协同知识管理平台</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eastAsia="zh"/>
        </w:rPr>
        <w:t xml:space="preserve"> </w:t>
      </w:r>
      <w:r>
        <w:rPr>
          <w:rFonts w:hint="eastAsia" w:ascii="黑体" w:hAnsi="宋体" w:eastAsia="黑体"/>
          <w:color w:val="000000"/>
          <w:sz w:val="30"/>
          <w:szCs w:val="30"/>
          <w:u w:val="single"/>
        </w:rPr>
        <w:t xml:space="preserve">  </w:t>
      </w:r>
    </w:p>
    <w:p>
      <w:pPr>
        <w:spacing w:line="760" w:lineRule="exact"/>
        <w:ind w:right="-512" w:rightChars="-244" w:firstLine="600" w:firstLineChars="200"/>
        <w:rPr>
          <w:rFonts w:ascii="黑体" w:hAnsi="宋体" w:eastAsia="黑体"/>
          <w:color w:val="000000"/>
          <w:sz w:val="30"/>
          <w:szCs w:val="30"/>
          <w:u w:val="single"/>
        </w:rPr>
      </w:pPr>
      <w:r>
        <w:rPr>
          <w:rFonts w:hint="eastAsia" w:ascii="黑体" w:hAnsi="宋体" w:eastAsia="黑体"/>
          <w:color w:val="000000"/>
          <w:sz w:val="30"/>
          <w:szCs w:val="30"/>
        </w:rPr>
        <w:t>项目负责人</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eastAsia="zh"/>
        </w:rPr>
        <w:t xml:space="preserve">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eastAsia="zh"/>
        </w:rPr>
        <w:t>彭锦军</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rPr>
        <w:t>联系电</w:t>
      </w:r>
      <w:r>
        <w:rPr>
          <w:rFonts w:hint="eastAsia" w:ascii="黑体" w:hAnsi="宋体" w:eastAsia="黑体"/>
          <w:color w:val="000000"/>
          <w:sz w:val="30"/>
          <w:szCs w:val="30"/>
          <w:lang w:eastAsia="zh"/>
        </w:rPr>
        <w:t>话</w:t>
      </w:r>
      <w:r>
        <w:rPr>
          <w:rFonts w:hint="eastAsia" w:ascii="黑体" w:hAnsi="宋体" w:eastAsia="黑体"/>
          <w:b/>
          <w:color w:val="000000"/>
          <w:sz w:val="30"/>
          <w:szCs w:val="30"/>
          <w:u w:val="single"/>
          <w:lang w:eastAsia="zh"/>
        </w:rPr>
        <w:t xml:space="preserve">18473996216 </w:t>
      </w:r>
      <w:r>
        <w:rPr>
          <w:rFonts w:hint="eastAsia" w:ascii="黑体" w:hAnsi="宋体" w:eastAsia="黑体"/>
          <w:b/>
          <w:color w:val="000000"/>
          <w:sz w:val="30"/>
          <w:szCs w:val="30"/>
          <w:u w:val="single"/>
          <w:lang w:val="en-US" w:eastAsia="zh-CN"/>
        </w:rPr>
        <w:t xml:space="preserve">                  </w:t>
      </w:r>
    </w:p>
    <w:p>
      <w:pPr>
        <w:spacing w:line="760" w:lineRule="exact"/>
        <w:ind w:right="-512" w:rightChars="-244" w:firstLine="600" w:firstLineChars="200"/>
        <w:rPr>
          <w:rFonts w:ascii="黑体" w:hAnsi="宋体" w:eastAsia="黑体"/>
          <w:color w:val="000000"/>
          <w:sz w:val="30"/>
          <w:szCs w:val="30"/>
          <w:u w:val="single"/>
        </w:rPr>
      </w:pPr>
      <w:r>
        <w:rPr>
          <w:rFonts w:hint="eastAsia" w:ascii="黑体" w:hAnsi="宋体" w:eastAsia="黑体"/>
          <w:color w:val="000000"/>
          <w:sz w:val="30"/>
          <w:szCs w:val="30"/>
        </w:rPr>
        <w:t>所在学院</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eastAsia="zh"/>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lang w:eastAsia="zh"/>
        </w:rPr>
        <w:t xml:space="preserve"> 信息与工程学院</w:t>
      </w:r>
      <w:r>
        <w:rPr>
          <w:rFonts w:hint="eastAsia" w:ascii="黑体" w:hAnsi="宋体" w:eastAsia="黑体"/>
          <w:b/>
          <w:color w:val="000000"/>
          <w:sz w:val="30"/>
          <w:szCs w:val="30"/>
          <w:u w:val="single"/>
        </w:rPr>
        <w:t xml:space="preserve">  </w:t>
      </w:r>
      <w:r>
        <w:rPr>
          <w:rFonts w:hint="eastAsia" w:ascii="黑体" w:hAnsi="宋体" w:eastAsia="黑体"/>
          <w:b/>
          <w:color w:val="000000"/>
          <w:sz w:val="30"/>
          <w:szCs w:val="30"/>
          <w:u w:val="single"/>
          <w:lang w:eastAsia="zh"/>
        </w:rPr>
        <w:t xml:space="preserve">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p>
    <w:p>
      <w:pPr>
        <w:spacing w:line="760" w:lineRule="exact"/>
        <w:ind w:right="-512" w:rightChars="-244" w:firstLine="600" w:firstLineChars="200"/>
        <w:rPr>
          <w:rFonts w:ascii="黑体" w:hAnsi="宋体" w:eastAsia="黑体"/>
          <w:color w:val="000000"/>
          <w:sz w:val="30"/>
          <w:szCs w:val="30"/>
          <w:u w:val="single"/>
        </w:rPr>
      </w:pPr>
      <w:r>
        <w:rPr>
          <w:rFonts w:hint="eastAsia" w:ascii="黑体" w:hAnsi="宋体" w:eastAsia="黑体"/>
          <w:color w:val="000000"/>
          <w:sz w:val="30"/>
          <w:szCs w:val="30"/>
        </w:rPr>
        <w:t>学</w:t>
      </w:r>
      <w:r>
        <w:rPr>
          <w:rFonts w:hint="eastAsia" w:ascii="黑体" w:hAnsi="宋体" w:eastAsia="黑体"/>
          <w:color w:val="000000"/>
          <w:sz w:val="30"/>
          <w:szCs w:val="30"/>
          <w:lang w:val="en-US" w:eastAsia="zh-CN"/>
        </w:rPr>
        <w:t xml:space="preserve">    </w:t>
      </w:r>
      <w:r>
        <w:rPr>
          <w:rFonts w:hint="eastAsia" w:ascii="黑体" w:hAnsi="宋体" w:eastAsia="黑体"/>
          <w:color w:val="000000"/>
          <w:sz w:val="30"/>
          <w:szCs w:val="30"/>
        </w:rPr>
        <w:t>号</w:t>
      </w:r>
      <w:r>
        <w:rPr>
          <w:rFonts w:hint="eastAsia" w:ascii="黑体" w:hAnsi="宋体" w:eastAsia="黑体"/>
          <w:color w:val="000000"/>
          <w:sz w:val="30"/>
          <w:szCs w:val="30"/>
          <w:u w:val="single"/>
          <w:lang w:eastAsia="zh"/>
        </w:rPr>
        <w:t>2023013884</w:t>
      </w:r>
      <w:r>
        <w:rPr>
          <w:rFonts w:hint="eastAsia" w:ascii="黑体" w:hAnsi="宋体" w:eastAsia="黑体"/>
          <w:color w:val="000000"/>
          <w:sz w:val="30"/>
          <w:szCs w:val="30"/>
          <w:u w:val="single"/>
        </w:rPr>
        <w:t xml:space="preserve">专业班级 </w:t>
      </w:r>
      <w:r>
        <w:rPr>
          <w:rFonts w:hint="eastAsia" w:ascii="黑体" w:hAnsi="宋体" w:eastAsia="黑体"/>
          <w:color w:val="000000"/>
          <w:sz w:val="30"/>
          <w:szCs w:val="30"/>
          <w:u w:val="single"/>
          <w:lang w:eastAsia="zh"/>
        </w:rPr>
        <w:t>数据科学与大数据技术0104班</w:t>
      </w:r>
      <w:r>
        <w:rPr>
          <w:rFonts w:hint="eastAsia" w:ascii="黑体" w:hAnsi="宋体" w:eastAsia="黑体"/>
          <w:color w:val="000000"/>
          <w:sz w:val="30"/>
          <w:szCs w:val="30"/>
          <w:u w:val="single"/>
        </w:rPr>
        <w:t xml:space="preserve">      </w:t>
      </w:r>
    </w:p>
    <w:p>
      <w:pPr>
        <w:spacing w:line="760" w:lineRule="exact"/>
        <w:ind w:right="-512" w:rightChars="-244" w:firstLine="600" w:firstLineChars="200"/>
        <w:rPr>
          <w:rFonts w:ascii="黑体" w:hAnsi="宋体" w:eastAsia="黑体"/>
          <w:color w:val="000000"/>
          <w:sz w:val="30"/>
          <w:szCs w:val="30"/>
          <w:u w:val="single"/>
        </w:rPr>
      </w:pPr>
      <w:r>
        <w:rPr>
          <w:rFonts w:hint="eastAsia" w:ascii="黑体" w:hAnsi="宋体" w:eastAsia="黑体"/>
          <w:color w:val="000000"/>
          <w:sz w:val="30"/>
          <w:szCs w:val="30"/>
        </w:rPr>
        <w:t>指导教师</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eastAsia="zh"/>
        </w:rPr>
        <w:t>韩萍</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p>
    <w:p>
      <w:pPr>
        <w:spacing w:line="760" w:lineRule="exact"/>
        <w:ind w:right="-512" w:rightChars="-244" w:firstLine="624" w:firstLineChars="150"/>
        <w:rPr>
          <w:rFonts w:ascii="黑体" w:hAnsi="宋体" w:eastAsia="黑体"/>
          <w:color w:val="000000"/>
          <w:sz w:val="30"/>
          <w:szCs w:val="30"/>
          <w:u w:val="single"/>
        </w:rPr>
      </w:pPr>
      <w:r>
        <w:rPr>
          <w:rFonts w:hint="eastAsia" w:ascii="黑体" w:hAnsi="宋体" w:eastAsia="黑体"/>
          <w:spacing w:val="58"/>
          <w:sz w:val="30"/>
          <w:szCs w:val="30"/>
        </w:rPr>
        <w:t xml:space="preserve">E-mail </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b/>
          <w:color w:val="000000"/>
          <w:sz w:val="30"/>
          <w:szCs w:val="30"/>
          <w:u w:val="single"/>
          <w:lang w:eastAsia="zh"/>
        </w:rPr>
        <w:t>yousunaoyou@163.com</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p>
    <w:p>
      <w:pPr>
        <w:spacing w:line="760" w:lineRule="exact"/>
        <w:ind w:right="-512" w:rightChars="-244" w:firstLine="600" w:firstLineChars="200"/>
        <w:rPr>
          <w:rFonts w:ascii="黑体" w:hAnsi="宋体" w:eastAsia="黑体"/>
          <w:color w:val="000000"/>
          <w:sz w:val="30"/>
          <w:szCs w:val="30"/>
          <w:u w:val="single"/>
        </w:rPr>
      </w:pPr>
      <w:r>
        <w:rPr>
          <w:rFonts w:hint="eastAsia" w:ascii="黑体" w:hAnsi="宋体" w:eastAsia="黑体"/>
          <w:color w:val="000000"/>
          <w:sz w:val="30"/>
          <w:szCs w:val="30"/>
        </w:rPr>
        <w:t>申请日期</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eastAsia="zh"/>
        </w:rPr>
        <w:t>2025年5月26日</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p>
    <w:p>
      <w:pPr>
        <w:spacing w:line="760" w:lineRule="exact"/>
        <w:ind w:right="-512" w:rightChars="-244" w:firstLine="600" w:firstLineChars="200"/>
        <w:rPr>
          <w:rFonts w:ascii="黑体" w:hAnsi="宋体" w:eastAsia="黑体"/>
          <w:color w:val="000000"/>
          <w:sz w:val="30"/>
          <w:szCs w:val="30"/>
          <w:u w:val="single"/>
        </w:rPr>
      </w:pPr>
      <w:r>
        <w:rPr>
          <w:rFonts w:hint="eastAsia" w:ascii="黑体" w:hAnsi="宋体" w:eastAsia="黑体"/>
          <w:color w:val="000000"/>
          <w:sz w:val="30"/>
          <w:szCs w:val="30"/>
        </w:rPr>
        <w:t>起止年月</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2025年5月至2026年</w:t>
      </w:r>
      <w:r>
        <w:rPr>
          <w:rFonts w:hint="eastAsia" w:ascii="黑体" w:hAnsi="宋体" w:eastAsia="黑体"/>
          <w:color w:val="000000"/>
          <w:sz w:val="30"/>
          <w:szCs w:val="30"/>
          <w:u w:val="single"/>
          <w:lang w:val="en-US" w:eastAsia="zh-CN"/>
        </w:rPr>
        <w:t>4</w:t>
      </w:r>
      <w:r>
        <w:rPr>
          <w:rFonts w:hint="eastAsia" w:ascii="黑体" w:hAnsi="宋体" w:eastAsia="黑体"/>
          <w:color w:val="000000"/>
          <w:sz w:val="30"/>
          <w:szCs w:val="30"/>
          <w:u w:val="single"/>
        </w:rPr>
        <w:t xml:space="preserve">月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p>
    <w:p>
      <w:pPr>
        <w:tabs>
          <w:tab w:val="left" w:pos="2290"/>
          <w:tab w:val="center" w:pos="4153"/>
          <w:tab w:val="left" w:pos="5745"/>
        </w:tabs>
        <w:spacing w:before="1560" w:line="240" w:lineRule="exact"/>
        <w:jc w:val="left"/>
        <w:rPr>
          <w:rFonts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中南林业科技大学涉外</w:t>
      </w:r>
      <w:r>
        <w:rPr>
          <w:rFonts w:hint="eastAsia" w:ascii="黑体" w:hAnsi="宋体" w:eastAsia="黑体"/>
          <w:sz w:val="30"/>
          <w:szCs w:val="30"/>
          <w:lang w:val="en-US" w:eastAsia="zh-CN"/>
        </w:rPr>
        <w:t>学</w:t>
      </w:r>
      <w:r>
        <w:rPr>
          <w:rFonts w:hint="eastAsia" w:ascii="黑体" w:hAnsi="宋体" w:eastAsia="黑体"/>
          <w:sz w:val="30"/>
          <w:szCs w:val="30"/>
        </w:rPr>
        <w:t>院</w:t>
      </w:r>
      <w:r>
        <w:rPr>
          <w:rFonts w:hint="eastAsia" w:ascii="黑体" w:hAnsi="宋体" w:eastAsia="黑体"/>
          <w:sz w:val="30"/>
          <w:szCs w:val="30"/>
        </w:rPr>
        <w:tab/>
      </w:r>
    </w:p>
    <w:p>
      <w:pPr>
        <w:jc w:val="center"/>
        <w:rPr>
          <w:rFonts w:ascii="黑体" w:hAnsi="宋体" w:eastAsia="黑体"/>
          <w:sz w:val="30"/>
          <w:szCs w:val="30"/>
        </w:rPr>
      </w:pPr>
    </w:p>
    <w:p>
      <w:pPr>
        <w:jc w:val="center"/>
        <w:rPr>
          <w:b/>
          <w:sz w:val="36"/>
          <w:szCs w:val="36"/>
        </w:rPr>
      </w:pPr>
      <w:r>
        <w:rPr>
          <w:b/>
          <w:sz w:val="36"/>
          <w:szCs w:val="36"/>
        </w:rPr>
        <w:br w:type="page"/>
      </w:r>
      <w:r>
        <w:rPr>
          <w:rFonts w:hint="eastAsia"/>
          <w:b/>
          <w:sz w:val="36"/>
          <w:szCs w:val="36"/>
        </w:rPr>
        <w:t>填  写  说  明</w:t>
      </w:r>
    </w:p>
    <w:p>
      <w:pPr>
        <w:jc w:val="center"/>
        <w:rPr>
          <w:rFonts w:ascii="宋体" w:hAnsi="宋体"/>
          <w:b/>
          <w:bCs/>
          <w:color w:val="000000"/>
          <w:sz w:val="36"/>
          <w:szCs w:val="36"/>
        </w:rPr>
      </w:pPr>
    </w:p>
    <w:p>
      <w:pPr>
        <w:spacing w:line="680" w:lineRule="exact"/>
        <w:ind w:left="2" w:leftChars="1" w:firstLine="417" w:firstLineChars="139"/>
        <w:rPr>
          <w:rFonts w:ascii="仿宋_GB2312" w:hAnsi="宋体" w:eastAsia="仿宋_GB2312"/>
          <w:bCs/>
          <w:color w:val="000000"/>
          <w:sz w:val="30"/>
          <w:szCs w:val="30"/>
        </w:rPr>
      </w:pPr>
      <w:r>
        <w:rPr>
          <w:rFonts w:hint="eastAsia" w:ascii="仿宋_GB2312" w:hAnsi="宋体" w:eastAsia="仿宋_GB2312"/>
          <w:bCs/>
          <w:color w:val="000000"/>
          <w:sz w:val="30"/>
          <w:szCs w:val="30"/>
        </w:rPr>
        <w:t>1、本申请书所列各项内容均须实事求是，认真填写，表达明确严谨，简明扼要。</w:t>
      </w:r>
    </w:p>
    <w:p>
      <w:pPr>
        <w:spacing w:line="680" w:lineRule="exact"/>
        <w:ind w:firstLine="450" w:firstLineChars="150"/>
        <w:rPr>
          <w:rFonts w:ascii="仿宋_GB2312" w:hAnsi="宋体" w:eastAsia="仿宋_GB2312"/>
          <w:bCs/>
          <w:color w:val="000000"/>
          <w:sz w:val="30"/>
          <w:szCs w:val="30"/>
        </w:rPr>
      </w:pPr>
      <w:r>
        <w:rPr>
          <w:rFonts w:hint="eastAsia" w:ascii="仿宋_GB2312" w:hAnsi="宋体" w:eastAsia="仿宋_GB2312"/>
          <w:bCs/>
          <w:color w:val="000000"/>
          <w:sz w:val="30"/>
          <w:szCs w:val="30"/>
        </w:rPr>
        <w:t>2、申请人可以是个人，也可为创新团队，首页只填负责人。“项目编号”一栏不填。</w:t>
      </w:r>
    </w:p>
    <w:p>
      <w:pPr>
        <w:spacing w:before="120" w:line="680" w:lineRule="exact"/>
        <w:ind w:firstLine="450" w:firstLineChars="150"/>
        <w:rPr>
          <w:rFonts w:ascii="仿宋_GB2312" w:hAnsi="宋体" w:eastAsia="仿宋_GB2312"/>
          <w:bCs/>
          <w:color w:val="000000"/>
          <w:sz w:val="30"/>
          <w:szCs w:val="30"/>
        </w:rPr>
      </w:pPr>
      <w:r>
        <w:rPr>
          <w:rFonts w:hint="eastAsia" w:ascii="仿宋_GB2312" w:hAnsi="宋体" w:eastAsia="仿宋_GB2312"/>
          <w:bCs/>
          <w:color w:val="000000"/>
          <w:sz w:val="30"/>
          <w:szCs w:val="30"/>
        </w:rPr>
        <w:t>3、本申请书为大16开本（A4），左侧装订成册，双面打印。可网上下载、自行复印或加页，但格式、内容、大小均须与原件一致。</w:t>
      </w:r>
    </w:p>
    <w:p>
      <w:pPr>
        <w:tabs>
          <w:tab w:val="left" w:pos="630"/>
        </w:tabs>
        <w:snapToGrid w:val="0"/>
        <w:spacing w:line="680" w:lineRule="exact"/>
        <w:ind w:firstLine="450" w:firstLineChars="150"/>
        <w:rPr>
          <w:rFonts w:ascii="仿宋_GB2312" w:eastAsia="仿宋_GB2312"/>
          <w:sz w:val="30"/>
          <w:szCs w:val="30"/>
        </w:rPr>
      </w:pPr>
      <w:r>
        <w:rPr>
          <w:rFonts w:hint="eastAsia" w:ascii="仿宋_GB2312" w:eastAsia="仿宋_GB2312"/>
          <w:sz w:val="30"/>
          <w:szCs w:val="30"/>
        </w:rPr>
        <w:t>4、负责人所在学院认真审核, 经初评和答辩，签署意见后，将申请书（一式一份）报送创新创业学院。</w:t>
      </w:r>
    </w:p>
    <w:p>
      <w:pPr>
        <w:spacing w:before="120" w:line="580" w:lineRule="exact"/>
        <w:ind w:firstLine="624"/>
        <w:rPr>
          <w:rFonts w:ascii="仿宋_GB2312" w:eastAsia="仿宋_GB2312"/>
          <w:sz w:val="28"/>
          <w:szCs w:val="28"/>
        </w:rPr>
      </w:pPr>
    </w:p>
    <w:bookmarkEnd w:id="1"/>
    <w:p>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ascii="黑体" w:hAnsi="宋体" w:eastAsia="黑体"/>
          <w:sz w:val="28"/>
        </w:rPr>
        <w:br w:type="page"/>
      </w:r>
      <w:r>
        <w:rPr>
          <w:rFonts w:hint="eastAsia" w:eastAsia="黑体"/>
          <w:bCs/>
          <w:sz w:val="28"/>
        </w:rPr>
        <w:t>基本情况</w:t>
      </w:r>
    </w:p>
    <w:tbl>
      <w:tblPr>
        <w:tblStyle w:val="13"/>
        <w:tblW w:w="8820" w:type="dxa"/>
        <w:tblInd w:w="2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420"/>
        <w:gridCol w:w="420"/>
        <w:gridCol w:w="960"/>
        <w:gridCol w:w="510"/>
        <w:gridCol w:w="525"/>
        <w:gridCol w:w="405"/>
        <w:gridCol w:w="15"/>
        <w:gridCol w:w="525"/>
        <w:gridCol w:w="735"/>
        <w:gridCol w:w="315"/>
        <w:gridCol w:w="210"/>
        <w:gridCol w:w="840"/>
        <w:gridCol w:w="945"/>
        <w:gridCol w:w="195"/>
        <w:gridCol w:w="15"/>
        <w:gridCol w:w="178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Ex>
        <w:trPr>
          <w:cantSplit/>
          <w:trHeight w:val="478" w:hRule="atLeast"/>
        </w:trPr>
        <w:tc>
          <w:tcPr>
            <w:tcW w:w="840" w:type="dxa"/>
            <w:gridSpan w:val="2"/>
            <w:tcBorders>
              <w:top w:val="single" w:color="auto" w:sz="6" w:space="0"/>
              <w:left w:val="single" w:color="auto" w:sz="6" w:space="0"/>
              <w:bottom w:val="single" w:color="auto" w:sz="4" w:space="0"/>
              <w:right w:val="single" w:color="auto" w:sz="4" w:space="0"/>
            </w:tcBorders>
            <w:vAlign w:val="center"/>
          </w:tcPr>
          <w:p>
            <w:pPr>
              <w:jc w:val="center"/>
              <w:rPr>
                <w:sz w:val="24"/>
              </w:rPr>
            </w:pPr>
            <w:r>
              <w:rPr>
                <w:rFonts w:hint="eastAsia"/>
                <w:sz w:val="24"/>
              </w:rPr>
              <w:t>项目</w:t>
            </w:r>
          </w:p>
          <w:p>
            <w:pPr>
              <w:spacing w:line="240" w:lineRule="exact"/>
              <w:jc w:val="center"/>
              <w:rPr>
                <w:sz w:val="24"/>
              </w:rPr>
            </w:pPr>
            <w:r>
              <w:rPr>
                <w:rFonts w:hint="eastAsia"/>
                <w:sz w:val="24"/>
              </w:rPr>
              <w:t>名称</w:t>
            </w:r>
          </w:p>
        </w:tc>
        <w:tc>
          <w:tcPr>
            <w:tcW w:w="7980" w:type="dxa"/>
            <w:gridSpan w:val="14"/>
            <w:tcBorders>
              <w:top w:val="single" w:color="auto" w:sz="6" w:space="0"/>
              <w:left w:val="nil"/>
              <w:right w:val="single" w:color="auto" w:sz="6" w:space="0"/>
            </w:tcBorders>
            <w:vAlign w:val="center"/>
          </w:tcPr>
          <w:p>
            <w:pPr>
              <w:jc w:val="center"/>
              <w:rPr>
                <w:rFonts w:ascii="楷体_GB2312" w:eastAsia="楷体_GB2312"/>
                <w:sz w:val="24"/>
                <w:lang w:eastAsia="zh"/>
              </w:rPr>
            </w:pPr>
            <w:r>
              <w:rPr>
                <w:rFonts w:hint="eastAsia" w:ascii="楷体_GB2312" w:eastAsia="楷体_GB2312"/>
                <w:sz w:val="24"/>
                <w:lang w:eastAsia="zh"/>
              </w:rPr>
              <w:t>智联笔记 —— 基于多模态AI的协同知识管理平台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pPr>
              <w:jc w:val="center"/>
              <w:rPr>
                <w:sz w:val="24"/>
              </w:rPr>
            </w:pPr>
            <w:r>
              <w:rPr>
                <w:rFonts w:hint="eastAsia"/>
                <w:sz w:val="24"/>
              </w:rPr>
              <w:t>所属</w:t>
            </w:r>
          </w:p>
          <w:p>
            <w:pPr>
              <w:jc w:val="center"/>
              <w:rPr>
                <w:sz w:val="24"/>
              </w:rPr>
            </w:pPr>
            <w:r>
              <w:rPr>
                <w:rFonts w:hint="eastAsia"/>
                <w:sz w:val="24"/>
              </w:rPr>
              <w:t>学科</w:t>
            </w:r>
          </w:p>
        </w:tc>
        <w:tc>
          <w:tcPr>
            <w:tcW w:w="1995" w:type="dxa"/>
            <w:gridSpan w:val="3"/>
            <w:tcBorders>
              <w:top w:val="nil"/>
              <w:left w:val="nil"/>
              <w:bottom w:val="single" w:color="auto" w:sz="4" w:space="0"/>
              <w:right w:val="single" w:color="auto" w:sz="6" w:space="0"/>
            </w:tcBorders>
            <w:vAlign w:val="center"/>
          </w:tcPr>
          <w:p>
            <w:pPr>
              <w:widowControl/>
              <w:tabs>
                <w:tab w:val="left" w:pos="2025"/>
                <w:tab w:val="center" w:pos="4082"/>
              </w:tabs>
              <w:jc w:val="left"/>
              <w:rPr>
                <w:sz w:val="24"/>
              </w:rPr>
            </w:pPr>
            <w:r>
              <w:rPr>
                <w:rFonts w:hint="eastAsia"/>
                <w:sz w:val="24"/>
              </w:rPr>
              <w:t>学科一级门：</w:t>
            </w:r>
          </w:p>
        </w:tc>
        <w:tc>
          <w:tcPr>
            <w:tcW w:w="1995" w:type="dxa"/>
            <w:gridSpan w:val="5"/>
            <w:tcBorders>
              <w:top w:val="nil"/>
              <w:left w:val="nil"/>
              <w:bottom w:val="single" w:color="auto" w:sz="4" w:space="0"/>
              <w:right w:val="single" w:color="auto" w:sz="6" w:space="0"/>
            </w:tcBorders>
            <w:vAlign w:val="center"/>
          </w:tcPr>
          <w:p>
            <w:pPr>
              <w:widowControl/>
              <w:tabs>
                <w:tab w:val="left" w:pos="2025"/>
                <w:tab w:val="center" w:pos="4082"/>
              </w:tabs>
              <w:jc w:val="center"/>
              <w:rPr>
                <w:sz w:val="24"/>
                <w:lang w:eastAsia="zh"/>
              </w:rPr>
            </w:pPr>
            <w:r>
              <w:rPr>
                <w:rFonts w:hint="eastAsia"/>
                <w:sz w:val="24"/>
                <w:lang w:eastAsia="zh"/>
              </w:rPr>
              <w:t>工科</w:t>
            </w:r>
          </w:p>
        </w:tc>
        <w:tc>
          <w:tcPr>
            <w:tcW w:w="1995" w:type="dxa"/>
            <w:gridSpan w:val="3"/>
            <w:tcBorders>
              <w:top w:val="nil"/>
              <w:left w:val="nil"/>
              <w:bottom w:val="single" w:color="auto" w:sz="4" w:space="0"/>
              <w:right w:val="single" w:color="auto" w:sz="6" w:space="0"/>
            </w:tcBorders>
            <w:vAlign w:val="center"/>
          </w:tcPr>
          <w:p>
            <w:pPr>
              <w:widowControl/>
              <w:tabs>
                <w:tab w:val="left" w:pos="2025"/>
                <w:tab w:val="center" w:pos="4082"/>
              </w:tabs>
              <w:jc w:val="left"/>
              <w:rPr>
                <w:sz w:val="24"/>
              </w:rPr>
            </w:pPr>
            <w:r>
              <w:rPr>
                <w:rFonts w:hint="eastAsia"/>
                <w:sz w:val="24"/>
              </w:rPr>
              <w:t>学科二级类：</w:t>
            </w:r>
          </w:p>
        </w:tc>
        <w:tc>
          <w:tcPr>
            <w:tcW w:w="1995" w:type="dxa"/>
            <w:gridSpan w:val="3"/>
            <w:tcBorders>
              <w:top w:val="nil"/>
              <w:left w:val="nil"/>
              <w:bottom w:val="single" w:color="auto" w:sz="4" w:space="0"/>
              <w:right w:val="single" w:color="auto" w:sz="6" w:space="0"/>
            </w:tcBorders>
            <w:vAlign w:val="center"/>
          </w:tcPr>
          <w:p>
            <w:pPr>
              <w:widowControl/>
              <w:tabs>
                <w:tab w:val="left" w:pos="2025"/>
                <w:tab w:val="center" w:pos="4082"/>
              </w:tabs>
              <w:jc w:val="left"/>
              <w:rPr>
                <w:sz w:val="24"/>
                <w:lang w:eastAsia="zh"/>
              </w:rPr>
            </w:pPr>
            <w:r>
              <w:rPr>
                <w:rFonts w:hint="eastAsia"/>
                <w:sz w:val="24"/>
                <w:lang w:eastAsia="zh"/>
              </w:rPr>
              <w:t>计算机科学与技术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pPr>
              <w:jc w:val="center"/>
              <w:rPr>
                <w:sz w:val="24"/>
              </w:rPr>
            </w:pPr>
            <w:r>
              <w:rPr>
                <w:rFonts w:hint="eastAsia"/>
                <w:sz w:val="24"/>
              </w:rPr>
              <w:t>申请</w:t>
            </w:r>
          </w:p>
          <w:p>
            <w:pPr>
              <w:jc w:val="center"/>
              <w:rPr>
                <w:sz w:val="24"/>
              </w:rPr>
            </w:pPr>
            <w:r>
              <w:rPr>
                <w:rFonts w:hint="eastAsia"/>
                <w:sz w:val="24"/>
              </w:rPr>
              <w:t>金额</w:t>
            </w:r>
          </w:p>
        </w:tc>
        <w:tc>
          <w:tcPr>
            <w:tcW w:w="2415" w:type="dxa"/>
            <w:gridSpan w:val="5"/>
            <w:tcBorders>
              <w:top w:val="single" w:color="auto" w:sz="4" w:space="0"/>
              <w:left w:val="nil"/>
              <w:bottom w:val="single" w:color="auto" w:sz="4" w:space="0"/>
            </w:tcBorders>
            <w:vAlign w:val="center"/>
          </w:tcPr>
          <w:p>
            <w:pPr>
              <w:jc w:val="center"/>
              <w:rPr>
                <w:sz w:val="24"/>
              </w:rPr>
            </w:pPr>
            <w:r>
              <w:rPr>
                <w:rFonts w:hint="eastAsia"/>
                <w:sz w:val="24"/>
              </w:rPr>
              <w:t xml:space="preserve"> </w:t>
            </w:r>
            <w:r>
              <w:rPr>
                <w:rFonts w:hint="eastAsia"/>
                <w:sz w:val="24"/>
                <w:lang w:eastAsia="zh"/>
              </w:rPr>
              <w:t xml:space="preserve">  2000</w:t>
            </w:r>
            <w:r>
              <w:rPr>
                <w:rFonts w:hint="eastAsia"/>
                <w:sz w:val="24"/>
              </w:rPr>
              <w:t>元</w:t>
            </w:r>
          </w:p>
        </w:tc>
        <w:tc>
          <w:tcPr>
            <w:tcW w:w="1260" w:type="dxa"/>
            <w:gridSpan w:val="2"/>
            <w:tcBorders>
              <w:top w:val="single" w:color="auto" w:sz="4" w:space="0"/>
              <w:bottom w:val="single" w:color="auto" w:sz="4" w:space="0"/>
            </w:tcBorders>
            <w:vAlign w:val="center"/>
          </w:tcPr>
          <w:p>
            <w:pPr>
              <w:jc w:val="center"/>
              <w:rPr>
                <w:sz w:val="24"/>
              </w:rPr>
            </w:pPr>
            <w:r>
              <w:rPr>
                <w:rFonts w:hint="eastAsia"/>
                <w:sz w:val="24"/>
              </w:rPr>
              <w:t>起止年月</w:t>
            </w:r>
          </w:p>
        </w:tc>
        <w:tc>
          <w:tcPr>
            <w:tcW w:w="4305" w:type="dxa"/>
            <w:gridSpan w:val="7"/>
            <w:tcBorders>
              <w:top w:val="single" w:color="auto" w:sz="4" w:space="0"/>
              <w:bottom w:val="single" w:color="auto" w:sz="4" w:space="0"/>
              <w:right w:val="single" w:color="auto" w:sz="6" w:space="0"/>
            </w:tcBorders>
            <w:vAlign w:val="center"/>
          </w:tcPr>
          <w:p>
            <w:pPr>
              <w:jc w:val="center"/>
              <w:rPr>
                <w:sz w:val="24"/>
              </w:rPr>
            </w:pPr>
            <w:r>
              <w:rPr>
                <w:rFonts w:hint="eastAsia"/>
                <w:sz w:val="24"/>
              </w:rPr>
              <w:t xml:space="preserve">   </w:t>
            </w:r>
            <w:bookmarkStart w:id="0" w:name="_Hlk199197372"/>
            <w:r>
              <w:rPr>
                <w:rFonts w:hint="eastAsia"/>
                <w:sz w:val="24"/>
              </w:rPr>
              <w:t>2025年  5</w:t>
            </w:r>
            <w:r>
              <w:rPr>
                <w:sz w:val="24"/>
              </w:rPr>
              <w:t xml:space="preserve">  </w:t>
            </w:r>
            <w:r>
              <w:rPr>
                <w:rFonts w:hint="eastAsia"/>
                <w:sz w:val="24"/>
              </w:rPr>
              <w:t>月至</w:t>
            </w:r>
            <w:r>
              <w:rPr>
                <w:sz w:val="24"/>
              </w:rPr>
              <w:t xml:space="preserve"> </w:t>
            </w:r>
            <w:r>
              <w:rPr>
                <w:rFonts w:hint="eastAsia"/>
                <w:sz w:val="24"/>
              </w:rPr>
              <w:t>2026 年</w:t>
            </w:r>
            <w:r>
              <w:rPr>
                <w:sz w:val="24"/>
              </w:rPr>
              <w:t xml:space="preserve"> </w:t>
            </w:r>
            <w:r>
              <w:rPr>
                <w:rFonts w:hint="eastAsia"/>
                <w:sz w:val="24"/>
              </w:rPr>
              <w:t xml:space="preserve"> </w:t>
            </w:r>
            <w:r>
              <w:rPr>
                <w:rFonts w:hint="eastAsia"/>
                <w:sz w:val="24"/>
                <w:lang w:val="en-US" w:eastAsia="zh-CN"/>
              </w:rPr>
              <w:t>4</w:t>
            </w:r>
            <w:r>
              <w:rPr>
                <w:rFonts w:hint="eastAsia"/>
                <w:sz w:val="24"/>
              </w:rPr>
              <w:t xml:space="preserve"> </w:t>
            </w:r>
            <w:r>
              <w:rPr>
                <w:sz w:val="24"/>
              </w:rPr>
              <w:t xml:space="preserve"> </w:t>
            </w:r>
            <w:r>
              <w:rPr>
                <w:rFonts w:hint="eastAsia"/>
                <w:sz w:val="24"/>
              </w:rPr>
              <w:t>月</w:t>
            </w:r>
            <w:bookmarkEnd w:id="0"/>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pPr>
              <w:jc w:val="center"/>
              <w:rPr>
                <w:sz w:val="24"/>
              </w:rPr>
            </w:pPr>
            <w:r>
              <w:rPr>
                <w:rFonts w:hint="eastAsia"/>
                <w:sz w:val="24"/>
              </w:rPr>
              <w:t>负责人</w:t>
            </w:r>
          </w:p>
          <w:p>
            <w:pPr>
              <w:jc w:val="center"/>
              <w:rPr>
                <w:sz w:val="24"/>
              </w:rPr>
            </w:pPr>
            <w:r>
              <w:rPr>
                <w:rFonts w:hint="eastAsia"/>
                <w:sz w:val="24"/>
              </w:rPr>
              <w:t>姓名</w:t>
            </w:r>
          </w:p>
        </w:tc>
        <w:tc>
          <w:tcPr>
            <w:tcW w:w="1470" w:type="dxa"/>
            <w:gridSpan w:val="2"/>
            <w:tcBorders>
              <w:top w:val="single" w:color="auto" w:sz="4" w:space="0"/>
              <w:left w:val="nil"/>
              <w:bottom w:val="single" w:color="auto" w:sz="4" w:space="0"/>
              <w:right w:val="single" w:color="auto" w:sz="4" w:space="0"/>
            </w:tcBorders>
            <w:vAlign w:val="center"/>
          </w:tcPr>
          <w:p>
            <w:pPr>
              <w:jc w:val="center"/>
              <w:rPr>
                <w:sz w:val="24"/>
                <w:lang w:eastAsia="zh"/>
              </w:rPr>
            </w:pPr>
            <w:r>
              <w:rPr>
                <w:rFonts w:hint="eastAsia"/>
                <w:sz w:val="24"/>
                <w:lang w:eastAsia="zh"/>
              </w:rPr>
              <w:t>彭锦军</w:t>
            </w:r>
          </w:p>
        </w:tc>
        <w:tc>
          <w:tcPr>
            <w:tcW w:w="945" w:type="dxa"/>
            <w:gridSpan w:val="3"/>
            <w:tcBorders>
              <w:top w:val="single" w:color="auto" w:sz="4" w:space="0"/>
              <w:left w:val="nil"/>
              <w:bottom w:val="single" w:color="auto" w:sz="4" w:space="0"/>
              <w:right w:val="single" w:color="auto" w:sz="4" w:space="0"/>
            </w:tcBorders>
            <w:vAlign w:val="center"/>
          </w:tcPr>
          <w:p>
            <w:pPr>
              <w:ind w:firstLine="240" w:firstLineChars="100"/>
              <w:rPr>
                <w:sz w:val="24"/>
              </w:rPr>
            </w:pPr>
            <w:r>
              <w:rPr>
                <w:rFonts w:hint="eastAsia"/>
                <w:sz w:val="24"/>
              </w:rPr>
              <w:t>性别</w:t>
            </w:r>
          </w:p>
        </w:tc>
        <w:tc>
          <w:tcPr>
            <w:tcW w:w="525" w:type="dxa"/>
            <w:tcBorders>
              <w:top w:val="single" w:color="auto" w:sz="4" w:space="0"/>
              <w:left w:val="single" w:color="auto" w:sz="4" w:space="0"/>
              <w:bottom w:val="single" w:color="auto" w:sz="4" w:space="0"/>
              <w:right w:val="single" w:color="auto" w:sz="4" w:space="0"/>
            </w:tcBorders>
            <w:vAlign w:val="center"/>
          </w:tcPr>
          <w:p>
            <w:pPr>
              <w:ind w:left="257"/>
              <w:rPr>
                <w:sz w:val="24"/>
                <w:lang w:eastAsia="zh"/>
              </w:rPr>
            </w:pPr>
            <w:r>
              <w:rPr>
                <w:rFonts w:hint="eastAsia"/>
                <w:sz w:val="24"/>
                <w:lang w:eastAsia="zh"/>
              </w:rPr>
              <w:t>男</w:t>
            </w:r>
          </w:p>
        </w:tc>
        <w:tc>
          <w:tcPr>
            <w:tcW w:w="735" w:type="dxa"/>
            <w:tcBorders>
              <w:top w:val="single" w:color="auto" w:sz="4" w:space="0"/>
              <w:left w:val="single" w:color="auto" w:sz="4" w:space="0"/>
              <w:bottom w:val="single" w:color="auto" w:sz="4" w:space="0"/>
              <w:right w:val="single" w:color="auto" w:sz="4" w:space="0"/>
            </w:tcBorders>
            <w:vAlign w:val="center"/>
          </w:tcPr>
          <w:p>
            <w:pPr>
              <w:jc w:val="center"/>
              <w:rPr>
                <w:sz w:val="24"/>
              </w:rPr>
            </w:pPr>
            <w:r>
              <w:rPr>
                <w:rFonts w:hint="eastAsia"/>
                <w:sz w:val="24"/>
              </w:rPr>
              <w:t>民族</w:t>
            </w:r>
          </w:p>
        </w:tc>
        <w:tc>
          <w:tcPr>
            <w:tcW w:w="1365" w:type="dxa"/>
            <w:gridSpan w:val="3"/>
            <w:tcBorders>
              <w:top w:val="single" w:color="auto" w:sz="4" w:space="0"/>
              <w:left w:val="single" w:color="auto" w:sz="4" w:space="0"/>
              <w:bottom w:val="single" w:color="auto" w:sz="4" w:space="0"/>
              <w:right w:val="single" w:color="auto" w:sz="4" w:space="0"/>
            </w:tcBorders>
            <w:vAlign w:val="center"/>
          </w:tcPr>
          <w:p>
            <w:pPr>
              <w:ind w:firstLine="480" w:firstLineChars="200"/>
              <w:rPr>
                <w:sz w:val="24"/>
                <w:lang w:eastAsia="zh"/>
              </w:rPr>
            </w:pPr>
            <w:r>
              <w:rPr>
                <w:rFonts w:hint="eastAsia"/>
                <w:sz w:val="24"/>
                <w:lang w:eastAsia="zh"/>
              </w:rPr>
              <w:t>汉族</w:t>
            </w:r>
          </w:p>
        </w:tc>
        <w:tc>
          <w:tcPr>
            <w:tcW w:w="1155" w:type="dxa"/>
            <w:gridSpan w:val="3"/>
            <w:tcBorders>
              <w:top w:val="single" w:color="auto" w:sz="4" w:space="0"/>
              <w:left w:val="single" w:color="auto" w:sz="4" w:space="0"/>
              <w:bottom w:val="single" w:color="auto" w:sz="4" w:space="0"/>
              <w:right w:val="single" w:color="auto" w:sz="4" w:space="0"/>
            </w:tcBorders>
            <w:vAlign w:val="center"/>
          </w:tcPr>
          <w:p>
            <w:pPr>
              <w:jc w:val="center"/>
              <w:rPr>
                <w:sz w:val="24"/>
              </w:rPr>
            </w:pPr>
            <w:r>
              <w:rPr>
                <w:rFonts w:hint="eastAsia"/>
                <w:sz w:val="24"/>
              </w:rPr>
              <w:t>出生年月</w:t>
            </w:r>
          </w:p>
        </w:tc>
        <w:tc>
          <w:tcPr>
            <w:tcW w:w="1785" w:type="dxa"/>
            <w:tcBorders>
              <w:top w:val="single" w:color="auto" w:sz="4" w:space="0"/>
              <w:left w:val="single" w:color="auto" w:sz="4" w:space="0"/>
              <w:bottom w:val="single" w:color="auto" w:sz="4" w:space="0"/>
              <w:right w:val="single" w:color="auto" w:sz="6" w:space="0"/>
            </w:tcBorders>
            <w:vAlign w:val="center"/>
          </w:tcPr>
          <w:p>
            <w:pPr>
              <w:rPr>
                <w:sz w:val="24"/>
              </w:rPr>
            </w:pPr>
            <w:r>
              <w:rPr>
                <w:sz w:val="24"/>
              </w:rPr>
              <w:t xml:space="preserve"> </w:t>
            </w:r>
            <w:r>
              <w:rPr>
                <w:rFonts w:hint="eastAsia"/>
                <w:sz w:val="24"/>
                <w:lang w:eastAsia="zh"/>
              </w:rPr>
              <w:t>2006</w:t>
            </w:r>
            <w:r>
              <w:rPr>
                <w:rFonts w:hint="eastAsia"/>
                <w:sz w:val="24"/>
              </w:rPr>
              <w:t>年</w:t>
            </w:r>
            <w:r>
              <w:rPr>
                <w:sz w:val="24"/>
              </w:rPr>
              <w:t xml:space="preserve"> </w:t>
            </w:r>
            <w:r>
              <w:rPr>
                <w:rFonts w:hint="eastAsia"/>
                <w:sz w:val="24"/>
              </w:rPr>
              <w:t xml:space="preserve"> </w:t>
            </w:r>
            <w:r>
              <w:rPr>
                <w:rFonts w:hint="eastAsia"/>
                <w:sz w:val="24"/>
                <w:lang w:eastAsia="zh"/>
              </w:rPr>
              <w:t>1</w:t>
            </w:r>
            <w:r>
              <w:rPr>
                <w:sz w:val="24"/>
              </w:rPr>
              <w:t xml:space="preserve"> </w:t>
            </w:r>
            <w:r>
              <w:rPr>
                <w:rFonts w:hint="eastAsia"/>
                <w:sz w:val="24"/>
              </w:rPr>
              <w:t>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pPr>
              <w:jc w:val="center"/>
              <w:rPr>
                <w:sz w:val="24"/>
              </w:rPr>
            </w:pPr>
            <w:r>
              <w:rPr>
                <w:rFonts w:hint="eastAsia"/>
                <w:sz w:val="24"/>
              </w:rPr>
              <w:t>学号</w:t>
            </w:r>
          </w:p>
        </w:tc>
        <w:tc>
          <w:tcPr>
            <w:tcW w:w="1470" w:type="dxa"/>
            <w:gridSpan w:val="2"/>
            <w:tcBorders>
              <w:top w:val="single" w:color="auto" w:sz="4" w:space="0"/>
              <w:left w:val="nil"/>
              <w:bottom w:val="single" w:color="auto" w:sz="4" w:space="0"/>
              <w:right w:val="single" w:color="auto" w:sz="4" w:space="0"/>
            </w:tcBorders>
            <w:vAlign w:val="center"/>
          </w:tcPr>
          <w:p>
            <w:pPr>
              <w:rPr>
                <w:sz w:val="24"/>
                <w:lang w:eastAsia="zh"/>
              </w:rPr>
            </w:pPr>
            <w:r>
              <w:rPr>
                <w:rFonts w:hint="eastAsia"/>
                <w:sz w:val="24"/>
                <w:lang w:eastAsia="zh"/>
              </w:rPr>
              <w:t>2023013884</w:t>
            </w:r>
          </w:p>
        </w:tc>
        <w:tc>
          <w:tcPr>
            <w:tcW w:w="945" w:type="dxa"/>
            <w:gridSpan w:val="3"/>
            <w:tcBorders>
              <w:top w:val="single" w:color="auto" w:sz="4" w:space="0"/>
              <w:left w:val="nil"/>
              <w:bottom w:val="single" w:color="auto" w:sz="4" w:space="0"/>
              <w:right w:val="single" w:color="auto" w:sz="4" w:space="0"/>
            </w:tcBorders>
            <w:vAlign w:val="center"/>
          </w:tcPr>
          <w:p>
            <w:pPr>
              <w:ind w:firstLine="240" w:firstLineChars="100"/>
              <w:rPr>
                <w:sz w:val="24"/>
              </w:rPr>
            </w:pPr>
            <w:r>
              <w:rPr>
                <w:rFonts w:hint="eastAsia"/>
                <w:sz w:val="24"/>
              </w:rPr>
              <w:t>联系</w:t>
            </w:r>
          </w:p>
          <w:p>
            <w:pPr>
              <w:ind w:firstLine="240" w:firstLineChars="100"/>
              <w:rPr>
                <w:sz w:val="24"/>
              </w:rPr>
            </w:pPr>
            <w:r>
              <w:rPr>
                <w:rFonts w:hint="eastAsia"/>
                <w:sz w:val="24"/>
              </w:rPr>
              <w:t>电话</w:t>
            </w:r>
          </w:p>
        </w:tc>
        <w:tc>
          <w:tcPr>
            <w:tcW w:w="5565" w:type="dxa"/>
            <w:gridSpan w:val="9"/>
            <w:tcBorders>
              <w:top w:val="single" w:color="auto" w:sz="4" w:space="0"/>
              <w:left w:val="single" w:color="auto" w:sz="4" w:space="0"/>
              <w:bottom w:val="single" w:color="auto" w:sz="4" w:space="0"/>
              <w:right w:val="single" w:color="auto" w:sz="6" w:space="0"/>
            </w:tcBorders>
            <w:vAlign w:val="center"/>
          </w:tcPr>
          <w:p>
            <w:pPr>
              <w:ind w:firstLine="480" w:firstLineChars="200"/>
              <w:rPr>
                <w:sz w:val="24"/>
                <w:lang w:eastAsia="zh"/>
              </w:rPr>
            </w:pPr>
            <w:r>
              <w:rPr>
                <w:rFonts w:hint="eastAsia"/>
                <w:sz w:val="24"/>
              </w:rPr>
              <w:t>宅</w:t>
            </w:r>
            <w:r>
              <w:rPr>
                <w:rFonts w:hint="eastAsia"/>
                <w:sz w:val="24"/>
                <w:lang w:eastAsia="zh"/>
              </w:rPr>
              <w:t xml:space="preserve">：          </w:t>
            </w:r>
            <w:r>
              <w:rPr>
                <w:rFonts w:hint="eastAsia"/>
                <w:sz w:val="24"/>
              </w:rPr>
              <w:t>手机:</w:t>
            </w:r>
            <w:r>
              <w:rPr>
                <w:rFonts w:hint="eastAsia"/>
                <w:sz w:val="24"/>
                <w:lang w:eastAsia="zh"/>
              </w:rPr>
              <w:t>18473996216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Ex>
        <w:trPr>
          <w:cantSplit/>
          <w:trHeight w:val="432" w:hRule="atLeast"/>
        </w:trPr>
        <w:tc>
          <w:tcPr>
            <w:tcW w:w="840" w:type="dxa"/>
            <w:gridSpan w:val="2"/>
            <w:tcBorders>
              <w:top w:val="single" w:color="auto" w:sz="4" w:space="0"/>
              <w:left w:val="single" w:color="auto" w:sz="6" w:space="0"/>
              <w:bottom w:val="nil"/>
              <w:right w:val="single" w:color="auto" w:sz="4" w:space="0"/>
            </w:tcBorders>
            <w:vAlign w:val="center"/>
          </w:tcPr>
          <w:p>
            <w:pPr>
              <w:jc w:val="center"/>
              <w:rPr>
                <w:sz w:val="24"/>
              </w:rPr>
            </w:pPr>
            <w:r>
              <w:rPr>
                <w:rFonts w:hint="eastAsia"/>
                <w:sz w:val="24"/>
              </w:rPr>
              <w:t>指导</w:t>
            </w:r>
          </w:p>
          <w:p>
            <w:pPr>
              <w:jc w:val="center"/>
              <w:rPr>
                <w:sz w:val="24"/>
              </w:rPr>
            </w:pPr>
            <w:r>
              <w:rPr>
                <w:rFonts w:hint="eastAsia"/>
                <w:sz w:val="24"/>
              </w:rPr>
              <w:t>教师</w:t>
            </w:r>
          </w:p>
        </w:tc>
        <w:tc>
          <w:tcPr>
            <w:tcW w:w="1470" w:type="dxa"/>
            <w:gridSpan w:val="2"/>
            <w:tcBorders>
              <w:top w:val="single" w:color="auto" w:sz="4" w:space="0"/>
              <w:left w:val="nil"/>
              <w:bottom w:val="single" w:color="auto" w:sz="4" w:space="0"/>
              <w:right w:val="single" w:color="auto" w:sz="4" w:space="0"/>
            </w:tcBorders>
            <w:vAlign w:val="center"/>
          </w:tcPr>
          <w:p>
            <w:pPr>
              <w:jc w:val="center"/>
              <w:rPr>
                <w:sz w:val="24"/>
                <w:lang w:eastAsia="zh"/>
              </w:rPr>
            </w:pPr>
            <w:r>
              <w:rPr>
                <w:rFonts w:hint="eastAsia"/>
                <w:sz w:val="24"/>
                <w:lang w:eastAsia="zh"/>
              </w:rPr>
              <w:t>韩萍</w:t>
            </w:r>
          </w:p>
        </w:tc>
        <w:tc>
          <w:tcPr>
            <w:tcW w:w="945" w:type="dxa"/>
            <w:gridSpan w:val="3"/>
            <w:tcBorders>
              <w:top w:val="single" w:color="auto" w:sz="4" w:space="0"/>
              <w:left w:val="nil"/>
              <w:bottom w:val="single" w:color="auto" w:sz="4" w:space="0"/>
              <w:right w:val="single" w:color="auto" w:sz="4" w:space="0"/>
            </w:tcBorders>
            <w:vAlign w:val="center"/>
          </w:tcPr>
          <w:p>
            <w:pPr>
              <w:ind w:firstLine="240" w:firstLineChars="100"/>
              <w:rPr>
                <w:sz w:val="24"/>
              </w:rPr>
            </w:pPr>
            <w:r>
              <w:rPr>
                <w:rFonts w:hint="eastAsia"/>
                <w:sz w:val="24"/>
              </w:rPr>
              <w:t>联系</w:t>
            </w:r>
          </w:p>
          <w:p>
            <w:pPr>
              <w:ind w:firstLine="240" w:firstLineChars="100"/>
              <w:rPr>
                <w:sz w:val="24"/>
              </w:rPr>
            </w:pPr>
            <w:r>
              <w:rPr>
                <w:rFonts w:hint="eastAsia"/>
                <w:sz w:val="24"/>
              </w:rPr>
              <w:t>电话</w:t>
            </w:r>
          </w:p>
        </w:tc>
        <w:tc>
          <w:tcPr>
            <w:tcW w:w="5565" w:type="dxa"/>
            <w:gridSpan w:val="9"/>
            <w:tcBorders>
              <w:top w:val="single" w:color="auto" w:sz="4" w:space="0"/>
              <w:left w:val="single" w:color="auto" w:sz="4" w:space="0"/>
              <w:bottom w:val="single" w:color="auto" w:sz="4" w:space="0"/>
              <w:right w:val="single" w:color="auto" w:sz="6" w:space="0"/>
            </w:tcBorders>
            <w:vAlign w:val="center"/>
          </w:tcPr>
          <w:p>
            <w:pPr>
              <w:ind w:firstLine="480" w:firstLineChars="200"/>
              <w:rPr>
                <w:sz w:val="24"/>
                <w:lang w:eastAsia="zh"/>
              </w:rPr>
            </w:pPr>
            <w:r>
              <w:rPr>
                <w:rFonts w:hint="eastAsia"/>
                <w:sz w:val="24"/>
              </w:rPr>
              <w:t>宅：          手机:</w:t>
            </w:r>
            <w:r>
              <w:rPr>
                <w:rFonts w:hint="eastAsia"/>
                <w:sz w:val="24"/>
                <w:lang w:eastAsia="zh"/>
              </w:rPr>
              <w:t>18942538270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Ex>
        <w:trPr>
          <w:cantSplit/>
          <w:trHeight w:val="7246"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pPr>
              <w:rPr>
                <w:sz w:val="24"/>
              </w:rPr>
            </w:pPr>
            <w:r>
              <w:rPr>
                <w:rFonts w:hint="eastAsia"/>
                <w:sz w:val="24"/>
              </w:rPr>
              <w:t>负责人曾经参与科研的情况</w:t>
            </w:r>
          </w:p>
        </w:tc>
        <w:tc>
          <w:tcPr>
            <w:tcW w:w="7020" w:type="dxa"/>
            <w:gridSpan w:val="13"/>
            <w:tcBorders>
              <w:top w:val="single" w:color="auto" w:sz="4" w:space="0"/>
              <w:left w:val="nil"/>
              <w:bottom w:val="single" w:color="auto" w:sz="4" w:space="0"/>
              <w:right w:val="single" w:color="auto" w:sz="6" w:space="0"/>
            </w:tcBorders>
            <w:vAlign w:val="center"/>
          </w:tcPr>
          <w:p>
            <w:pPr>
              <w:numPr>
                <w:ilvl w:val="0"/>
                <w:numId w:val="3"/>
              </w:numPr>
              <w:ind w:firstLine="480" w:firstLineChars="200"/>
              <w:rPr>
                <w:rFonts w:hint="eastAsia"/>
                <w:sz w:val="24"/>
                <w:lang w:val="en-US" w:eastAsia="zh-CN"/>
              </w:rPr>
            </w:pPr>
            <w:r>
              <w:rPr>
                <w:rFonts w:hint="eastAsia"/>
                <w:sz w:val="24"/>
                <w:lang w:val="en-US" w:eastAsia="zh-CN"/>
              </w:rPr>
              <w:t>2023年</w:t>
            </w:r>
            <w:r>
              <w:rPr>
                <w:rFonts w:hint="eastAsia"/>
                <w:sz w:val="24"/>
                <w:lang w:eastAsia="zh"/>
              </w:rPr>
              <w:t>10月，获得第三届数据分析大赛</w:t>
            </w:r>
            <w:r>
              <w:rPr>
                <w:rFonts w:hint="eastAsia"/>
                <w:sz w:val="24"/>
                <w:lang w:val="en-US" w:eastAsia="zh-CN"/>
              </w:rPr>
              <w:t>Excel</w:t>
            </w:r>
            <w:r>
              <w:rPr>
                <w:rFonts w:hint="eastAsia"/>
                <w:sz w:val="24"/>
                <w:lang w:eastAsia="zh"/>
              </w:rPr>
              <w:t>赛道省级</w:t>
            </w:r>
            <w:r>
              <w:rPr>
                <w:rFonts w:hint="eastAsia"/>
                <w:sz w:val="24"/>
                <w:lang w:val="en-US" w:eastAsia="zh-CN"/>
              </w:rPr>
              <w:t>二</w:t>
            </w:r>
            <w:r>
              <w:rPr>
                <w:rFonts w:hint="eastAsia"/>
                <w:sz w:val="24"/>
                <w:lang w:eastAsia="zh"/>
              </w:rPr>
              <w:t>等奖；</w:t>
            </w:r>
          </w:p>
          <w:p>
            <w:pPr>
              <w:numPr>
                <w:ilvl w:val="0"/>
                <w:numId w:val="3"/>
              </w:numPr>
              <w:ind w:firstLine="480" w:firstLineChars="200"/>
              <w:rPr>
                <w:rFonts w:hint="eastAsia"/>
                <w:sz w:val="24"/>
                <w:lang w:val="en-US" w:eastAsia="zh-CN"/>
              </w:rPr>
            </w:pPr>
            <w:r>
              <w:rPr>
                <w:rFonts w:hint="eastAsia"/>
                <w:sz w:val="24"/>
                <w:lang w:eastAsia="zh"/>
              </w:rPr>
              <w:t>2024年7月，获得第七届全国大学生数学竞赛暨数学精英挑战赛国家级三等</w:t>
            </w:r>
            <w:r>
              <w:rPr>
                <w:rFonts w:hint="eastAsia"/>
                <w:sz w:val="24"/>
                <w:lang w:val="en-US" w:eastAsia="zh-CN"/>
              </w:rPr>
              <w:t>奖；</w:t>
            </w:r>
          </w:p>
          <w:p>
            <w:pPr>
              <w:numPr>
                <w:ilvl w:val="0"/>
                <w:numId w:val="3"/>
              </w:numPr>
              <w:ind w:firstLine="480" w:firstLineChars="200"/>
              <w:rPr>
                <w:rFonts w:hint="eastAsia"/>
                <w:sz w:val="24"/>
                <w:lang w:eastAsia="zh"/>
              </w:rPr>
            </w:pPr>
            <w:r>
              <w:rPr>
                <w:rFonts w:hint="eastAsia"/>
                <w:sz w:val="24"/>
                <w:lang w:eastAsia="zh"/>
              </w:rPr>
              <w:t>2024年10月，获得第三届数据分析大赛Python赛道省级三等奖；</w:t>
            </w:r>
          </w:p>
          <w:p>
            <w:pPr>
              <w:numPr>
                <w:ilvl w:val="0"/>
                <w:numId w:val="3"/>
              </w:numPr>
              <w:ind w:firstLine="480" w:firstLineChars="200"/>
              <w:rPr>
                <w:rFonts w:hint="eastAsia"/>
                <w:sz w:val="24"/>
                <w:lang w:eastAsia="zh"/>
              </w:rPr>
            </w:pPr>
            <w:r>
              <w:rPr>
                <w:rFonts w:hint="eastAsia"/>
                <w:sz w:val="24"/>
                <w:lang w:eastAsia="zh"/>
              </w:rPr>
              <w:t>2024年10月，获得中南林业科技大学涉外学院第八届应用程序设计大赛三等奖；</w:t>
            </w:r>
          </w:p>
          <w:p>
            <w:pPr>
              <w:numPr>
                <w:ilvl w:val="0"/>
                <w:numId w:val="3"/>
              </w:numPr>
              <w:ind w:firstLine="480" w:firstLineChars="200"/>
              <w:rPr>
                <w:rFonts w:hint="eastAsia"/>
                <w:sz w:val="24"/>
                <w:lang w:eastAsia="zh"/>
              </w:rPr>
            </w:pPr>
            <w:r>
              <w:rPr>
                <w:rFonts w:hint="eastAsia"/>
                <w:sz w:val="24"/>
                <w:lang w:eastAsia="zh"/>
              </w:rPr>
              <w:t>2024年11月，获得第六届全国高校计算机能力挑战赛Python科目华中赛区本研组三等奖；</w:t>
            </w:r>
          </w:p>
          <w:p>
            <w:pPr>
              <w:numPr>
                <w:ilvl w:val="0"/>
                <w:numId w:val="3"/>
              </w:numPr>
              <w:ind w:firstLine="480" w:firstLineChars="200"/>
              <w:rPr>
                <w:rFonts w:hint="eastAsia"/>
                <w:sz w:val="24"/>
                <w:lang w:eastAsia="zh"/>
              </w:rPr>
            </w:pPr>
            <w:r>
              <w:rPr>
                <w:rFonts w:hint="eastAsia"/>
                <w:sz w:val="24"/>
                <w:lang w:eastAsia="zh"/>
              </w:rPr>
              <w:t>2024年11月，获得第六届全国高校计算机能力挑战赛Word科目华中赛区本研组二等奖；</w:t>
            </w:r>
          </w:p>
          <w:p>
            <w:pPr>
              <w:numPr>
                <w:ilvl w:val="0"/>
                <w:numId w:val="3"/>
              </w:numPr>
              <w:ind w:firstLine="480" w:firstLineChars="200"/>
              <w:rPr>
                <w:rFonts w:hint="eastAsia"/>
                <w:sz w:val="24"/>
                <w:lang w:eastAsia="zh"/>
              </w:rPr>
            </w:pPr>
            <w:r>
              <w:rPr>
                <w:rFonts w:hint="eastAsia"/>
                <w:sz w:val="24"/>
                <w:lang w:eastAsia="zh"/>
              </w:rPr>
              <w:t>2024年12月，获得传智杯程序设计挑战赛B组初赛一等奖；</w:t>
            </w:r>
          </w:p>
          <w:p>
            <w:pPr>
              <w:numPr>
                <w:ilvl w:val="0"/>
                <w:numId w:val="3"/>
              </w:numPr>
              <w:ind w:firstLine="480" w:firstLineChars="200"/>
              <w:rPr>
                <w:rFonts w:hint="eastAsia"/>
                <w:sz w:val="24"/>
              </w:rPr>
            </w:pPr>
            <w:r>
              <w:rPr>
                <w:rFonts w:hint="eastAsia"/>
                <w:sz w:val="24"/>
                <w:lang w:eastAsia="zh"/>
              </w:rPr>
              <w:t>20</w:t>
            </w:r>
            <w:r>
              <w:rPr>
                <w:rFonts w:hint="eastAsia"/>
                <w:sz w:val="24"/>
                <w:lang w:eastAsia="zh"/>
              </w:rPr>
              <w:t>25年4月，获得</w:t>
            </w:r>
            <w:r>
              <w:rPr>
                <w:rFonts w:hint="eastAsia"/>
                <w:sz w:val="24"/>
                <w:lang w:val="en-US" w:eastAsia="zh-CN"/>
              </w:rPr>
              <w:t>第十六届蓝桥杯软件赛Python组省级三</w:t>
            </w:r>
            <w:r>
              <w:rPr>
                <w:rFonts w:hint="eastAsia"/>
                <w:sz w:val="24"/>
                <w:lang w:eastAsia="zh"/>
              </w:rPr>
              <w:t>等奖。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Ex>
        <w:trPr>
          <w:cantSplit/>
          <w:trHeight w:val="5659"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pPr>
              <w:rPr>
                <w:sz w:val="24"/>
              </w:rPr>
            </w:pPr>
            <w:r>
              <w:rPr>
                <w:rFonts w:hint="eastAsia"/>
                <w:sz w:val="24"/>
              </w:rPr>
              <w:t>指导教师承担科研课题情况</w:t>
            </w:r>
          </w:p>
        </w:tc>
        <w:tc>
          <w:tcPr>
            <w:tcW w:w="7020" w:type="dxa"/>
            <w:gridSpan w:val="13"/>
            <w:tcBorders>
              <w:top w:val="single" w:color="auto" w:sz="4" w:space="0"/>
              <w:left w:val="nil"/>
              <w:bottom w:val="single" w:color="auto" w:sz="4" w:space="0"/>
              <w:right w:val="single" w:color="auto" w:sz="6" w:space="0"/>
            </w:tcBorders>
            <w:vAlign w:val="center"/>
          </w:tcPr>
          <w:p>
            <w:pPr>
              <w:numPr>
                <w:ilvl w:val="0"/>
                <w:numId w:val="4"/>
              </w:numPr>
              <w:ind w:left="0" w:leftChars="0" w:firstLine="400" w:firstLineChars="0"/>
              <w:rPr>
                <w:sz w:val="24"/>
                <w:lang w:eastAsia="zh"/>
              </w:rPr>
            </w:pPr>
            <w:r>
              <w:rPr>
                <w:rFonts w:hint="eastAsia"/>
                <w:sz w:val="24"/>
                <w:lang w:eastAsia="zh"/>
              </w:rPr>
              <w:t>2025年主持教育部第四期供需对接就业育人项目《中南林业科技大学涉外学院“数据科学与大数据人才”》定向培养计划（编号 2025033154204）。</w:t>
            </w:r>
          </w:p>
          <w:p>
            <w:pPr>
              <w:numPr>
                <w:ilvl w:val="0"/>
                <w:numId w:val="4"/>
              </w:numPr>
              <w:ind w:left="0" w:leftChars="0" w:firstLine="400" w:firstLineChars="0"/>
              <w:rPr>
                <w:sz w:val="24"/>
                <w:lang w:eastAsia="zh"/>
              </w:rPr>
            </w:pPr>
            <w:r>
              <w:rPr>
                <w:rFonts w:hint="eastAsia"/>
                <w:sz w:val="24"/>
                <w:lang w:eastAsia="zh"/>
              </w:rPr>
              <w:t>2024年主持校级科研项目“基于LBPH算法的课堂教学效果可视化评估平台的应用研究”，项目编号：SYXY202429</w:t>
            </w:r>
          </w:p>
          <w:p>
            <w:pPr>
              <w:numPr>
                <w:ilvl w:val="0"/>
                <w:numId w:val="4"/>
              </w:numPr>
              <w:ind w:left="0" w:leftChars="0" w:firstLine="400" w:firstLineChars="0"/>
              <w:rPr>
                <w:sz w:val="24"/>
                <w:lang w:eastAsia="zh"/>
              </w:rPr>
            </w:pPr>
            <w:r>
              <w:rPr>
                <w:rFonts w:hint="eastAsia"/>
                <w:sz w:val="24"/>
                <w:lang w:eastAsia="zh"/>
              </w:rPr>
              <w:t>2025年主持校级教改项目“生成式AI驱动下大数据技术课程个性化教学路径探究”。结题中。</w:t>
            </w:r>
          </w:p>
          <w:p>
            <w:pPr>
              <w:numPr>
                <w:ilvl w:val="0"/>
                <w:numId w:val="4"/>
              </w:numPr>
              <w:ind w:left="0" w:leftChars="0" w:firstLine="400" w:firstLineChars="0"/>
              <w:rPr>
                <w:sz w:val="24"/>
                <w:lang w:eastAsia="zh"/>
              </w:rPr>
            </w:pPr>
            <w:r>
              <w:rPr>
                <w:rFonts w:hint="eastAsia"/>
                <w:sz w:val="24"/>
                <w:lang w:eastAsia="zh"/>
              </w:rPr>
              <w:t>2025年参与校级教改项目“基于AI赋能的全阶段介入式教学在数据挖掘课程的教学改革探究与实践”结题中。</w:t>
            </w:r>
          </w:p>
          <w:p>
            <w:pPr>
              <w:numPr>
                <w:ilvl w:val="0"/>
                <w:numId w:val="4"/>
              </w:numPr>
              <w:ind w:left="0" w:leftChars="0" w:firstLine="400" w:firstLineChars="0"/>
              <w:rPr>
                <w:rFonts w:ascii="宋体" w:hAnsi="宋体" w:cs="宋体"/>
                <w:sz w:val="24"/>
                <w:szCs w:val="24"/>
                <w:lang w:eastAsia="zh" w:bidi="ar"/>
              </w:rPr>
            </w:pPr>
            <w:r>
              <w:rPr>
                <w:rFonts w:hint="eastAsia"/>
                <w:sz w:val="24"/>
                <w:lang w:val="en-US" w:eastAsia="zh-CN"/>
              </w:rPr>
              <w:t>2</w:t>
            </w:r>
            <w:r>
              <w:rPr>
                <w:rFonts w:hint="eastAsia"/>
                <w:sz w:val="24"/>
                <w:lang w:eastAsia="zh"/>
              </w:rPr>
              <w:t>025年参与校级教改项目“"十五五"规划与热门产业背景下计算机图形学跨学科教学改革探索”结题中。</w:t>
            </w:r>
          </w:p>
          <w:p>
            <w:pPr>
              <w:numPr>
                <w:ilvl w:val="0"/>
                <w:numId w:val="4"/>
              </w:numPr>
              <w:ind w:left="0" w:leftChars="0" w:firstLine="400" w:firstLineChars="0"/>
              <w:rPr>
                <w:sz w:val="24"/>
                <w:lang w:eastAsia="zh"/>
              </w:rPr>
            </w:pPr>
            <w:r>
              <w:rPr>
                <w:rFonts w:hint="eastAsia"/>
                <w:sz w:val="24"/>
                <w:lang w:eastAsia="zh"/>
              </w:rPr>
              <w:t>2024年参编《大数据技术原理与应用》，人民邮电出版社。</w:t>
            </w:r>
          </w:p>
          <w:p>
            <w:pPr>
              <w:numPr>
                <w:ilvl w:val="0"/>
                <w:numId w:val="4"/>
              </w:numPr>
              <w:ind w:left="0" w:leftChars="0" w:firstLine="400" w:firstLineChars="0"/>
              <w:rPr>
                <w:sz w:val="24"/>
                <w:lang w:eastAsia="zh"/>
              </w:rPr>
            </w:pPr>
            <w:r>
              <w:rPr>
                <w:rFonts w:hint="eastAsia"/>
                <w:sz w:val="24"/>
                <w:lang w:eastAsia="zh"/>
              </w:rPr>
              <w:t>2024年参与校级长房数创科技有限公司的横向项目《属地网舆情分析可视化大屏项目》。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Ex>
        <w:trPr>
          <w:cantSplit/>
          <w:trHeight w:val="3879"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pPr>
              <w:rPr>
                <w:sz w:val="24"/>
              </w:rPr>
            </w:pPr>
            <w:r>
              <w:rPr>
                <w:rFonts w:hint="eastAsia"/>
                <w:sz w:val="24"/>
              </w:rPr>
              <w:t>指导教师对本项目的支持情况</w:t>
            </w:r>
          </w:p>
        </w:tc>
        <w:tc>
          <w:tcPr>
            <w:tcW w:w="7020" w:type="dxa"/>
            <w:gridSpan w:val="13"/>
            <w:tcBorders>
              <w:top w:val="single" w:color="auto" w:sz="4" w:space="0"/>
              <w:left w:val="nil"/>
              <w:bottom w:val="single" w:color="auto" w:sz="4" w:space="0"/>
              <w:right w:val="single" w:color="auto" w:sz="6" w:space="0"/>
            </w:tcBorders>
            <w:vAlign w:val="center"/>
          </w:tcPr>
          <w:p>
            <w:pPr>
              <w:rPr>
                <w:sz w:val="24"/>
                <w:szCs w:val="24"/>
              </w:rPr>
            </w:pPr>
            <w:r>
              <w:rPr>
                <w:rFonts w:hint="eastAsia" w:ascii="宋体" w:hAnsi="宋体" w:cs="宋体"/>
                <w:sz w:val="24"/>
                <w:szCs w:val="24"/>
                <w:lang w:bidi="ar"/>
              </w:rPr>
              <w:t>为项目团队的研究背景和研究设计提供方向性的指导，在难点和重点部分进行把关，帮助项目团队解决项目的难点</w:t>
            </w:r>
          </w:p>
          <w:p>
            <w:pPr>
              <w:rPr>
                <w:sz w:val="24"/>
                <w:szCs w:val="24"/>
              </w:rPr>
            </w:pPr>
            <w:r>
              <w:rPr>
                <w:rFonts w:hint="eastAsia" w:ascii="宋体" w:hAnsi="宋体" w:cs="宋体"/>
                <w:sz w:val="24"/>
                <w:szCs w:val="24"/>
                <w:lang w:bidi="ar"/>
              </w:rPr>
              <w:t>为项目团队的实践创造条件，根据项目团队的实际需求，可以为项目团队协调实地考察方面的工作</w:t>
            </w:r>
          </w:p>
          <w:p>
            <w:pPr>
              <w:rPr>
                <w:rFonts w:ascii="宋体" w:hAnsi="宋体" w:cs="宋体"/>
                <w:sz w:val="24"/>
                <w:szCs w:val="24"/>
                <w:lang w:eastAsia="zh" w:bidi="ar"/>
              </w:rPr>
            </w:pPr>
            <w:r>
              <w:rPr>
                <w:rFonts w:hint="eastAsia" w:ascii="宋体" w:hAnsi="宋体" w:cs="宋体"/>
                <w:sz w:val="24"/>
                <w:szCs w:val="24"/>
                <w:lang w:bidi="ar"/>
              </w:rPr>
              <w:t>依托学院实验室的资源，为项目团队的实验提供设备上的支持</w:t>
            </w:r>
            <w:r>
              <w:rPr>
                <w:rFonts w:hint="eastAsia" w:ascii="宋体" w:hAnsi="宋体" w:cs="宋体"/>
                <w:sz w:val="24"/>
                <w:szCs w:val="24"/>
                <w:lang w:eastAsia="zh" w:bidi="ar"/>
              </w:rPr>
              <w:t>，</w:t>
            </w:r>
          </w:p>
          <w:p>
            <w:pPr>
              <w:rPr>
                <w:rFonts w:hint="eastAsia" w:ascii="宋体" w:hAnsi="宋体" w:cs="宋体"/>
                <w:sz w:val="24"/>
                <w:szCs w:val="24"/>
                <w:lang w:bidi="ar"/>
              </w:rPr>
            </w:pPr>
            <w:r>
              <w:rPr>
                <w:rFonts w:hint="eastAsia" w:ascii="宋体" w:hAnsi="宋体" w:cs="宋体"/>
                <w:sz w:val="24"/>
                <w:szCs w:val="24"/>
                <w:lang w:eastAsia="zh" w:bidi="ar"/>
              </w:rPr>
              <w:t>对算法进行技术实践指导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Ex>
        <w:trPr>
          <w:cantSplit/>
          <w:trHeight w:val="680" w:hRule="atLeast"/>
        </w:trPr>
        <w:tc>
          <w:tcPr>
            <w:tcW w:w="420" w:type="dxa"/>
            <w:vMerge w:val="restart"/>
            <w:tcBorders>
              <w:top w:val="single" w:color="auto" w:sz="4" w:space="0"/>
              <w:left w:val="single" w:color="auto" w:sz="4" w:space="0"/>
              <w:bottom w:val="single" w:color="auto" w:sz="4" w:space="0"/>
              <w:right w:val="nil"/>
            </w:tcBorders>
            <w:vAlign w:val="center"/>
          </w:tcPr>
          <w:p>
            <w:pPr>
              <w:jc w:val="center"/>
              <w:rPr>
                <w:sz w:val="24"/>
              </w:rPr>
            </w:pPr>
            <w:r>
              <w:rPr>
                <w:rFonts w:hint="eastAsia"/>
                <w:sz w:val="24"/>
              </w:rPr>
              <w:t>项</w:t>
            </w:r>
          </w:p>
          <w:p>
            <w:pPr>
              <w:jc w:val="center"/>
              <w:rPr>
                <w:sz w:val="24"/>
              </w:rPr>
            </w:pPr>
            <w:r>
              <w:rPr>
                <w:rFonts w:hint="eastAsia"/>
                <w:sz w:val="24"/>
              </w:rPr>
              <w:t>目</w:t>
            </w:r>
          </w:p>
          <w:p>
            <w:pPr>
              <w:jc w:val="center"/>
              <w:rPr>
                <w:sz w:val="24"/>
              </w:rPr>
            </w:pPr>
            <w:r>
              <w:rPr>
                <w:rFonts w:hint="eastAsia"/>
                <w:sz w:val="24"/>
              </w:rPr>
              <w:t>组</w:t>
            </w:r>
          </w:p>
          <w:p>
            <w:pPr>
              <w:jc w:val="center"/>
              <w:rPr>
                <w:sz w:val="24"/>
              </w:rPr>
            </w:pPr>
            <w:r>
              <w:rPr>
                <w:rFonts w:hint="eastAsia"/>
                <w:sz w:val="24"/>
              </w:rPr>
              <w:t>主</w:t>
            </w:r>
          </w:p>
          <w:p>
            <w:pPr>
              <w:jc w:val="center"/>
              <w:rPr>
                <w:sz w:val="24"/>
              </w:rPr>
            </w:pPr>
            <w:r>
              <w:rPr>
                <w:rFonts w:hint="eastAsia"/>
                <w:sz w:val="24"/>
              </w:rPr>
              <w:t>要</w:t>
            </w:r>
          </w:p>
          <w:p>
            <w:pPr>
              <w:jc w:val="center"/>
              <w:rPr>
                <w:sz w:val="24"/>
              </w:rPr>
            </w:pPr>
            <w:r>
              <w:rPr>
                <w:rFonts w:hint="eastAsia"/>
                <w:sz w:val="24"/>
              </w:rPr>
              <w:t>成</w:t>
            </w:r>
          </w:p>
          <w:p>
            <w:pPr>
              <w:jc w:val="center"/>
              <w:rPr>
                <w:sz w:val="24"/>
              </w:rPr>
            </w:pPr>
            <w:r>
              <w:rPr>
                <w:rFonts w:hint="eastAsia"/>
                <w:sz w:val="24"/>
              </w:rPr>
              <w:t>员</w:t>
            </w:r>
          </w:p>
        </w:tc>
        <w:tc>
          <w:tcPr>
            <w:tcW w:w="1380" w:type="dxa"/>
            <w:gridSpan w:val="2"/>
            <w:tcBorders>
              <w:top w:val="single" w:color="auto" w:sz="4" w:space="0"/>
              <w:left w:val="single" w:color="auto" w:sz="4" w:space="0"/>
              <w:bottom w:val="single" w:color="auto" w:sz="4" w:space="0"/>
              <w:right w:val="single" w:color="auto" w:sz="4" w:space="0"/>
            </w:tcBorders>
            <w:vAlign w:val="center"/>
          </w:tcPr>
          <w:p>
            <w:pPr>
              <w:jc w:val="center"/>
              <w:rPr>
                <w:sz w:val="24"/>
              </w:rPr>
            </w:pPr>
            <w:r>
              <w:rPr>
                <w:rFonts w:hint="eastAsia"/>
                <w:sz w:val="24"/>
              </w:rPr>
              <w:t>姓   名</w:t>
            </w:r>
          </w:p>
        </w:tc>
        <w:tc>
          <w:tcPr>
            <w:tcW w:w="1440" w:type="dxa"/>
            <w:gridSpan w:val="3"/>
            <w:tcBorders>
              <w:top w:val="single" w:color="auto" w:sz="4" w:space="0"/>
              <w:left w:val="nil"/>
              <w:bottom w:val="single" w:color="auto" w:sz="4" w:space="0"/>
              <w:right w:val="single" w:color="auto" w:sz="4" w:space="0"/>
            </w:tcBorders>
            <w:vAlign w:val="center"/>
          </w:tcPr>
          <w:p>
            <w:pPr>
              <w:jc w:val="center"/>
              <w:rPr>
                <w:sz w:val="24"/>
              </w:rPr>
            </w:pPr>
            <w:r>
              <w:rPr>
                <w:rFonts w:hint="eastAsia" w:ascii="宋体" w:hAnsi="宋体"/>
                <w:sz w:val="24"/>
              </w:rPr>
              <w:t>学号</w:t>
            </w:r>
          </w:p>
        </w:tc>
        <w:tc>
          <w:tcPr>
            <w:tcW w:w="1800" w:type="dxa"/>
            <w:gridSpan w:val="5"/>
            <w:tcBorders>
              <w:top w:val="single" w:color="auto" w:sz="4" w:space="0"/>
              <w:left w:val="nil"/>
              <w:bottom w:val="single" w:color="auto" w:sz="4" w:space="0"/>
              <w:right w:val="single" w:color="auto" w:sz="4" w:space="0"/>
            </w:tcBorders>
            <w:vAlign w:val="center"/>
          </w:tcPr>
          <w:p>
            <w:pPr>
              <w:jc w:val="center"/>
              <w:rPr>
                <w:sz w:val="24"/>
              </w:rPr>
            </w:pPr>
            <w:r>
              <w:rPr>
                <w:rFonts w:hint="eastAsia"/>
                <w:sz w:val="24"/>
              </w:rPr>
              <w:t>专业班级</w:t>
            </w:r>
          </w:p>
        </w:tc>
        <w:tc>
          <w:tcPr>
            <w:tcW w:w="1980" w:type="dxa"/>
            <w:gridSpan w:val="3"/>
            <w:tcBorders>
              <w:top w:val="single" w:color="auto" w:sz="4" w:space="0"/>
              <w:left w:val="nil"/>
              <w:bottom w:val="single" w:color="auto" w:sz="4" w:space="0"/>
              <w:right w:val="single" w:color="auto" w:sz="4" w:space="0"/>
            </w:tcBorders>
            <w:vAlign w:val="center"/>
          </w:tcPr>
          <w:p>
            <w:pPr>
              <w:jc w:val="center"/>
              <w:rPr>
                <w:sz w:val="24"/>
              </w:rPr>
            </w:pPr>
            <w:r>
              <w:rPr>
                <w:rFonts w:hint="eastAsia"/>
                <w:sz w:val="24"/>
              </w:rPr>
              <w:t>所在学院</w:t>
            </w:r>
          </w:p>
        </w:tc>
        <w:tc>
          <w:tcPr>
            <w:tcW w:w="1800" w:type="dxa"/>
            <w:gridSpan w:val="2"/>
            <w:tcBorders>
              <w:top w:val="single" w:color="auto" w:sz="4" w:space="0"/>
              <w:left w:val="nil"/>
              <w:bottom w:val="single" w:color="auto" w:sz="4" w:space="0"/>
              <w:right w:val="single" w:color="auto" w:sz="4" w:space="0"/>
            </w:tcBorders>
            <w:vAlign w:val="center"/>
          </w:tcPr>
          <w:p>
            <w:pPr>
              <w:jc w:val="center"/>
              <w:rPr>
                <w:sz w:val="24"/>
              </w:rPr>
            </w:pPr>
            <w:r>
              <w:rPr>
                <w:rFonts w:hint="eastAsia"/>
                <w:sz w:val="24"/>
              </w:rPr>
              <w:t>项目中的分工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Ex>
        <w:trPr>
          <w:cantSplit/>
          <w:trHeight w:val="846" w:hRule="atLeast"/>
        </w:trPr>
        <w:tc>
          <w:tcPr>
            <w:tcW w:w="420" w:type="dxa"/>
            <w:vMerge w:val="continue"/>
            <w:tcBorders>
              <w:top w:val="nil"/>
              <w:left w:val="single" w:color="auto" w:sz="4" w:space="0"/>
              <w:bottom w:val="single" w:color="auto" w:sz="4" w:space="0"/>
              <w:right w:val="nil"/>
            </w:tcBorders>
            <w:vAlign w:val="center"/>
          </w:tcPr>
          <w:p>
            <w:pPr>
              <w:spacing w:line="240" w:lineRule="atLeast"/>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宋体" w:hAnsi="宋体"/>
                <w:sz w:val="24"/>
                <w:szCs w:val="24"/>
                <w:lang w:eastAsia="zh"/>
              </w:rPr>
            </w:pPr>
            <w:r>
              <w:rPr>
                <w:rFonts w:hint="eastAsia" w:ascii="宋体" w:hAnsi="宋体"/>
                <w:sz w:val="24"/>
                <w:szCs w:val="24"/>
                <w:lang w:eastAsia="zh"/>
              </w:rPr>
              <w:t>彭锦军</w:t>
            </w:r>
          </w:p>
        </w:tc>
        <w:tc>
          <w:tcPr>
            <w:tcW w:w="1440" w:type="dxa"/>
            <w:gridSpan w:val="3"/>
            <w:tcBorders>
              <w:top w:val="single" w:color="auto" w:sz="4" w:space="0"/>
              <w:left w:val="nil"/>
              <w:bottom w:val="single" w:color="auto" w:sz="4" w:space="0"/>
              <w:right w:val="single" w:color="auto" w:sz="4" w:space="0"/>
            </w:tcBorders>
            <w:vAlign w:val="center"/>
          </w:tcPr>
          <w:p>
            <w:pPr>
              <w:jc w:val="center"/>
              <w:rPr>
                <w:rFonts w:ascii="宋体" w:hAnsi="宋体"/>
                <w:sz w:val="24"/>
                <w:szCs w:val="24"/>
              </w:rPr>
            </w:pPr>
            <w:r>
              <w:rPr>
                <w:rFonts w:hint="eastAsia" w:ascii="宋体" w:hAnsi="宋体"/>
                <w:sz w:val="24"/>
                <w:szCs w:val="24"/>
              </w:rPr>
              <w:t>2023013884</w:t>
            </w:r>
          </w:p>
        </w:tc>
        <w:tc>
          <w:tcPr>
            <w:tcW w:w="1800" w:type="dxa"/>
            <w:gridSpan w:val="5"/>
            <w:tcBorders>
              <w:top w:val="single" w:color="auto" w:sz="4" w:space="0"/>
              <w:left w:val="nil"/>
              <w:bottom w:val="single" w:color="auto" w:sz="4" w:space="0"/>
              <w:right w:val="single" w:color="auto" w:sz="4" w:space="0"/>
            </w:tcBorders>
            <w:vAlign w:val="center"/>
          </w:tcPr>
          <w:p>
            <w:pPr>
              <w:jc w:val="center"/>
              <w:rPr>
                <w:rFonts w:ascii="宋体" w:hAnsi="宋体"/>
                <w:sz w:val="24"/>
                <w:szCs w:val="24"/>
                <w:lang w:eastAsia="zh"/>
              </w:rPr>
            </w:pPr>
            <w:r>
              <w:rPr>
                <w:rFonts w:hint="eastAsia" w:ascii="宋体" w:hAnsi="宋体"/>
                <w:sz w:val="24"/>
                <w:szCs w:val="24"/>
                <w:lang w:eastAsia="zh"/>
              </w:rPr>
              <w:t>数据科学与大数据技术0104班</w:t>
            </w:r>
          </w:p>
        </w:tc>
        <w:tc>
          <w:tcPr>
            <w:tcW w:w="1980" w:type="dxa"/>
            <w:gridSpan w:val="3"/>
            <w:tcBorders>
              <w:top w:val="single" w:color="auto" w:sz="4" w:space="0"/>
              <w:left w:val="nil"/>
              <w:bottom w:val="single" w:color="auto" w:sz="4" w:space="0"/>
              <w:right w:val="single" w:color="auto" w:sz="4" w:space="0"/>
            </w:tcBorders>
            <w:vAlign w:val="center"/>
          </w:tcPr>
          <w:p>
            <w:pPr>
              <w:jc w:val="center"/>
              <w:rPr>
                <w:rFonts w:ascii="宋体" w:hAnsi="宋体"/>
                <w:sz w:val="24"/>
                <w:szCs w:val="24"/>
                <w:lang w:eastAsia="zh"/>
              </w:rPr>
            </w:pPr>
            <w:r>
              <w:rPr>
                <w:rFonts w:hint="eastAsia" w:ascii="宋体" w:hAnsi="宋体"/>
                <w:sz w:val="24"/>
                <w:szCs w:val="24"/>
                <w:lang w:eastAsia="zh"/>
              </w:rPr>
              <w:t>信息与工程学院</w:t>
            </w:r>
          </w:p>
        </w:tc>
        <w:tc>
          <w:tcPr>
            <w:tcW w:w="1800" w:type="dxa"/>
            <w:gridSpan w:val="2"/>
            <w:tcBorders>
              <w:top w:val="single" w:color="auto" w:sz="4" w:space="0"/>
              <w:left w:val="nil"/>
              <w:bottom w:val="single" w:color="auto" w:sz="4" w:space="0"/>
              <w:right w:val="single" w:color="auto" w:sz="4" w:space="0"/>
            </w:tcBorders>
            <w:vAlign w:val="center"/>
          </w:tcPr>
          <w:p>
            <w:pPr>
              <w:jc w:val="center"/>
              <w:rPr>
                <w:rFonts w:ascii="宋体" w:hAnsi="宋体"/>
                <w:sz w:val="24"/>
                <w:szCs w:val="24"/>
              </w:rPr>
            </w:pPr>
            <w:r>
              <w:rPr>
                <w:rFonts w:ascii="宋体" w:hAnsi="宋体"/>
                <w:sz w:val="24"/>
                <w:szCs w:val="24"/>
              </w:rPr>
              <w:t>项目负责人/后端开发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Ex>
        <w:trPr>
          <w:cantSplit/>
          <w:trHeight w:val="844" w:hRule="atLeast"/>
        </w:trPr>
        <w:tc>
          <w:tcPr>
            <w:tcW w:w="420" w:type="dxa"/>
            <w:vMerge w:val="continue"/>
            <w:tcBorders>
              <w:top w:val="nil"/>
              <w:left w:val="single" w:color="auto" w:sz="4" w:space="0"/>
              <w:bottom w:val="single" w:color="auto" w:sz="4" w:space="0"/>
              <w:right w:val="nil"/>
            </w:tcBorders>
            <w:vAlign w:val="center"/>
          </w:tcPr>
          <w:p>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宋体" w:hAnsi="宋体"/>
                <w:sz w:val="24"/>
                <w:szCs w:val="24"/>
                <w:lang w:eastAsia="zh"/>
              </w:rPr>
            </w:pPr>
            <w:r>
              <w:rPr>
                <w:rFonts w:hint="eastAsia" w:ascii="宋体" w:hAnsi="宋体"/>
                <w:sz w:val="24"/>
                <w:szCs w:val="24"/>
                <w:lang w:eastAsia="zh"/>
              </w:rPr>
              <w:t>朱婕</w:t>
            </w:r>
          </w:p>
        </w:tc>
        <w:tc>
          <w:tcPr>
            <w:tcW w:w="1440" w:type="dxa"/>
            <w:gridSpan w:val="3"/>
            <w:tcBorders>
              <w:top w:val="single" w:color="auto" w:sz="4" w:space="0"/>
              <w:left w:val="nil"/>
              <w:bottom w:val="single" w:color="auto" w:sz="4" w:space="0"/>
              <w:right w:val="single" w:color="auto" w:sz="4" w:space="0"/>
            </w:tcBorders>
            <w:vAlign w:val="center"/>
          </w:tcPr>
          <w:p>
            <w:pPr>
              <w:jc w:val="center"/>
              <w:rPr>
                <w:rFonts w:ascii="宋体" w:hAnsi="宋体"/>
                <w:sz w:val="24"/>
                <w:szCs w:val="24"/>
                <w:lang w:eastAsia="zh"/>
              </w:rPr>
            </w:pPr>
            <w:r>
              <w:rPr>
                <w:rFonts w:hint="eastAsia" w:ascii="宋体" w:hAnsi="宋体"/>
                <w:sz w:val="24"/>
                <w:szCs w:val="24"/>
                <w:lang w:eastAsia="zh"/>
              </w:rPr>
              <w:t>2023013892</w:t>
            </w:r>
          </w:p>
        </w:tc>
        <w:tc>
          <w:tcPr>
            <w:tcW w:w="1800" w:type="dxa"/>
            <w:gridSpan w:val="5"/>
            <w:tcBorders>
              <w:top w:val="single" w:color="auto" w:sz="4" w:space="0"/>
              <w:left w:val="nil"/>
              <w:bottom w:val="single" w:color="auto" w:sz="4" w:space="0"/>
              <w:right w:val="single" w:color="auto" w:sz="4" w:space="0"/>
            </w:tcBorders>
            <w:vAlign w:val="center"/>
          </w:tcPr>
          <w:p>
            <w:pPr>
              <w:jc w:val="center"/>
              <w:rPr>
                <w:rFonts w:ascii="宋体" w:hAnsi="宋体"/>
                <w:sz w:val="24"/>
                <w:szCs w:val="24"/>
                <w:lang w:eastAsia="zh"/>
              </w:rPr>
            </w:pPr>
            <w:r>
              <w:rPr>
                <w:rFonts w:hint="eastAsia" w:ascii="宋体" w:hAnsi="宋体"/>
                <w:sz w:val="24"/>
                <w:szCs w:val="24"/>
                <w:lang w:eastAsia="zh"/>
              </w:rPr>
              <w:t>数据科学与大数据技术0104班</w:t>
            </w:r>
          </w:p>
        </w:tc>
        <w:tc>
          <w:tcPr>
            <w:tcW w:w="1980" w:type="dxa"/>
            <w:gridSpan w:val="3"/>
            <w:tcBorders>
              <w:top w:val="single" w:color="auto" w:sz="4" w:space="0"/>
              <w:left w:val="nil"/>
              <w:bottom w:val="single" w:color="auto" w:sz="4" w:space="0"/>
              <w:right w:val="single" w:color="auto" w:sz="4" w:space="0"/>
            </w:tcBorders>
            <w:vAlign w:val="center"/>
          </w:tcPr>
          <w:p>
            <w:pPr>
              <w:jc w:val="center"/>
              <w:rPr>
                <w:rFonts w:ascii="宋体" w:hAnsi="宋体"/>
                <w:sz w:val="24"/>
                <w:szCs w:val="24"/>
                <w:lang w:eastAsia="zh"/>
              </w:rPr>
            </w:pPr>
            <w:r>
              <w:rPr>
                <w:rFonts w:hint="eastAsia" w:ascii="宋体" w:hAnsi="宋体"/>
                <w:sz w:val="24"/>
                <w:szCs w:val="24"/>
                <w:lang w:eastAsia="zh"/>
              </w:rPr>
              <w:t>信息与工程学院</w:t>
            </w:r>
          </w:p>
        </w:tc>
        <w:tc>
          <w:tcPr>
            <w:tcW w:w="1800" w:type="dxa"/>
            <w:gridSpan w:val="2"/>
            <w:tcBorders>
              <w:top w:val="single" w:color="auto" w:sz="4" w:space="0"/>
              <w:left w:val="nil"/>
              <w:bottom w:val="single" w:color="auto" w:sz="4" w:space="0"/>
              <w:right w:val="single" w:color="auto" w:sz="4" w:space="0"/>
            </w:tcBorders>
            <w:vAlign w:val="center"/>
          </w:tcPr>
          <w:p>
            <w:pPr>
              <w:jc w:val="center"/>
              <w:rPr>
                <w:rFonts w:ascii="宋体" w:hAnsi="宋体"/>
                <w:sz w:val="24"/>
                <w:szCs w:val="24"/>
              </w:rPr>
            </w:pPr>
            <w:r>
              <w:rPr>
                <w:rFonts w:hint="eastAsia" w:ascii="宋体" w:hAnsi="宋体"/>
                <w:sz w:val="24"/>
                <w:szCs w:val="24"/>
              </w:rPr>
              <w:t>前段开发与交互设计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Ex>
        <w:trPr>
          <w:cantSplit/>
          <w:trHeight w:val="841" w:hRule="atLeast"/>
        </w:trPr>
        <w:tc>
          <w:tcPr>
            <w:tcW w:w="420" w:type="dxa"/>
            <w:vMerge w:val="continue"/>
            <w:tcBorders>
              <w:top w:val="nil"/>
              <w:left w:val="single" w:color="auto" w:sz="4" w:space="0"/>
              <w:bottom w:val="single" w:color="auto" w:sz="4" w:space="0"/>
              <w:right w:val="nil"/>
            </w:tcBorders>
            <w:vAlign w:val="center"/>
          </w:tcPr>
          <w:p>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宋体" w:hAnsi="宋体"/>
                <w:sz w:val="24"/>
                <w:szCs w:val="24"/>
                <w:lang w:eastAsia="zh"/>
              </w:rPr>
            </w:pPr>
            <w:r>
              <w:rPr>
                <w:rFonts w:hint="eastAsia" w:ascii="宋体" w:hAnsi="宋体"/>
                <w:sz w:val="24"/>
                <w:szCs w:val="24"/>
                <w:lang w:eastAsia="zh"/>
              </w:rPr>
              <w:t>李昊</w:t>
            </w:r>
          </w:p>
        </w:tc>
        <w:tc>
          <w:tcPr>
            <w:tcW w:w="1440" w:type="dxa"/>
            <w:gridSpan w:val="3"/>
            <w:tcBorders>
              <w:top w:val="single" w:color="auto" w:sz="4" w:space="0"/>
              <w:left w:val="nil"/>
              <w:bottom w:val="single" w:color="auto" w:sz="4" w:space="0"/>
              <w:right w:val="single" w:color="auto" w:sz="4" w:space="0"/>
            </w:tcBorders>
            <w:vAlign w:val="center"/>
          </w:tcPr>
          <w:p>
            <w:pPr>
              <w:jc w:val="center"/>
              <w:rPr>
                <w:rFonts w:ascii="宋体" w:hAnsi="宋体"/>
                <w:sz w:val="24"/>
                <w:szCs w:val="24"/>
                <w:lang w:eastAsia="zh"/>
              </w:rPr>
            </w:pPr>
            <w:r>
              <w:rPr>
                <w:rFonts w:hint="eastAsia" w:ascii="宋体" w:hAnsi="宋体"/>
                <w:sz w:val="24"/>
                <w:szCs w:val="24"/>
                <w:lang w:eastAsia="zh"/>
              </w:rPr>
              <w:t>2023013831</w:t>
            </w:r>
          </w:p>
        </w:tc>
        <w:tc>
          <w:tcPr>
            <w:tcW w:w="1800" w:type="dxa"/>
            <w:gridSpan w:val="5"/>
            <w:tcBorders>
              <w:top w:val="single" w:color="auto" w:sz="4" w:space="0"/>
              <w:left w:val="nil"/>
              <w:bottom w:val="single" w:color="auto" w:sz="4" w:space="0"/>
              <w:right w:val="single" w:color="auto" w:sz="4" w:space="0"/>
            </w:tcBorders>
            <w:vAlign w:val="center"/>
          </w:tcPr>
          <w:p>
            <w:pPr>
              <w:jc w:val="center"/>
              <w:rPr>
                <w:rFonts w:ascii="宋体" w:hAnsi="宋体"/>
                <w:sz w:val="24"/>
                <w:szCs w:val="24"/>
                <w:lang w:eastAsia="zh"/>
              </w:rPr>
            </w:pPr>
            <w:r>
              <w:rPr>
                <w:rFonts w:hint="eastAsia" w:ascii="宋体" w:hAnsi="宋体"/>
                <w:sz w:val="24"/>
                <w:szCs w:val="24"/>
                <w:lang w:eastAsia="zh"/>
              </w:rPr>
              <w:t>数据科学与大数据技术0102班</w:t>
            </w:r>
          </w:p>
        </w:tc>
        <w:tc>
          <w:tcPr>
            <w:tcW w:w="1980" w:type="dxa"/>
            <w:gridSpan w:val="3"/>
            <w:tcBorders>
              <w:top w:val="single" w:color="auto" w:sz="4" w:space="0"/>
              <w:left w:val="nil"/>
              <w:bottom w:val="single" w:color="auto" w:sz="4" w:space="0"/>
              <w:right w:val="single" w:color="auto" w:sz="4" w:space="0"/>
            </w:tcBorders>
            <w:vAlign w:val="center"/>
          </w:tcPr>
          <w:p>
            <w:pPr>
              <w:jc w:val="center"/>
              <w:rPr>
                <w:rFonts w:ascii="宋体" w:hAnsi="宋体"/>
                <w:sz w:val="24"/>
                <w:szCs w:val="24"/>
                <w:lang w:eastAsia="zh"/>
              </w:rPr>
            </w:pPr>
            <w:r>
              <w:rPr>
                <w:rFonts w:hint="eastAsia" w:ascii="宋体" w:hAnsi="宋体"/>
                <w:sz w:val="24"/>
                <w:szCs w:val="24"/>
                <w:lang w:eastAsia="zh"/>
              </w:rPr>
              <w:t>信息与工程学院</w:t>
            </w:r>
          </w:p>
        </w:tc>
        <w:tc>
          <w:tcPr>
            <w:tcW w:w="1800" w:type="dxa"/>
            <w:gridSpan w:val="2"/>
            <w:tcBorders>
              <w:top w:val="single" w:color="auto" w:sz="4" w:space="0"/>
              <w:left w:val="nil"/>
              <w:bottom w:val="single" w:color="auto" w:sz="4" w:space="0"/>
              <w:right w:val="single" w:color="auto" w:sz="4" w:space="0"/>
            </w:tcBorders>
            <w:vAlign w:val="center"/>
          </w:tcPr>
          <w:p>
            <w:pPr>
              <w:jc w:val="center"/>
              <w:rPr>
                <w:rFonts w:ascii="宋体" w:hAnsi="宋体"/>
                <w:sz w:val="24"/>
                <w:szCs w:val="24"/>
              </w:rPr>
            </w:pPr>
            <w:r>
              <w:rPr>
                <w:rFonts w:ascii="宋体" w:hAnsi="宋体"/>
                <w:sz w:val="24"/>
                <w:szCs w:val="24"/>
              </w:rPr>
              <w:t>算法研发与优化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Ex>
        <w:trPr>
          <w:cantSplit/>
          <w:trHeight w:val="712" w:hRule="atLeast"/>
        </w:trPr>
        <w:tc>
          <w:tcPr>
            <w:tcW w:w="420" w:type="dxa"/>
            <w:vMerge w:val="continue"/>
            <w:tcBorders>
              <w:top w:val="nil"/>
              <w:left w:val="single" w:color="auto" w:sz="4" w:space="0"/>
              <w:bottom w:val="single" w:color="auto" w:sz="4" w:space="0"/>
              <w:right w:val="nil"/>
            </w:tcBorders>
            <w:vAlign w:val="center"/>
          </w:tcPr>
          <w:p>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宋体" w:hAnsi="宋体"/>
                <w:sz w:val="24"/>
                <w:szCs w:val="24"/>
              </w:rPr>
            </w:pPr>
            <w:r>
              <w:rPr>
                <w:rFonts w:hint="eastAsia" w:ascii="宋体" w:hAnsi="宋体"/>
                <w:sz w:val="24"/>
                <w:szCs w:val="24"/>
                <w:lang w:eastAsia="zh"/>
              </w:rPr>
              <w:t>黄思宇</w:t>
            </w:r>
          </w:p>
        </w:tc>
        <w:tc>
          <w:tcPr>
            <w:tcW w:w="1440" w:type="dxa"/>
            <w:gridSpan w:val="3"/>
            <w:tcBorders>
              <w:top w:val="single" w:color="auto" w:sz="4" w:space="0"/>
              <w:left w:val="nil"/>
              <w:bottom w:val="single" w:color="auto" w:sz="4" w:space="0"/>
              <w:right w:val="single" w:color="auto" w:sz="4" w:space="0"/>
            </w:tcBorders>
            <w:vAlign w:val="center"/>
          </w:tcPr>
          <w:p>
            <w:pPr>
              <w:jc w:val="center"/>
              <w:rPr>
                <w:rFonts w:ascii="宋体" w:hAnsi="宋体"/>
                <w:sz w:val="24"/>
                <w:szCs w:val="24"/>
              </w:rPr>
            </w:pPr>
            <w:r>
              <w:rPr>
                <w:rFonts w:hint="eastAsia" w:ascii="宋体" w:hAnsi="宋体"/>
                <w:sz w:val="24"/>
                <w:szCs w:val="24"/>
                <w:lang w:eastAsia="zh"/>
              </w:rPr>
              <w:t>2023013893</w:t>
            </w:r>
          </w:p>
        </w:tc>
        <w:tc>
          <w:tcPr>
            <w:tcW w:w="1800" w:type="dxa"/>
            <w:gridSpan w:val="5"/>
            <w:tcBorders>
              <w:top w:val="single" w:color="auto" w:sz="4" w:space="0"/>
              <w:left w:val="nil"/>
              <w:bottom w:val="single" w:color="auto" w:sz="4" w:space="0"/>
              <w:right w:val="single" w:color="auto" w:sz="4" w:space="0"/>
            </w:tcBorders>
            <w:vAlign w:val="center"/>
          </w:tcPr>
          <w:p>
            <w:pPr>
              <w:jc w:val="center"/>
              <w:rPr>
                <w:rFonts w:ascii="宋体" w:hAnsi="宋体"/>
                <w:sz w:val="24"/>
                <w:szCs w:val="24"/>
              </w:rPr>
            </w:pPr>
            <w:r>
              <w:rPr>
                <w:rFonts w:hint="eastAsia" w:ascii="宋体" w:hAnsi="宋体"/>
                <w:sz w:val="24"/>
                <w:szCs w:val="24"/>
                <w:lang w:eastAsia="zh"/>
              </w:rPr>
              <w:t>数据科学与大数据技术0104班</w:t>
            </w:r>
          </w:p>
        </w:tc>
        <w:tc>
          <w:tcPr>
            <w:tcW w:w="1980" w:type="dxa"/>
            <w:gridSpan w:val="3"/>
            <w:tcBorders>
              <w:top w:val="single" w:color="auto" w:sz="4" w:space="0"/>
              <w:left w:val="nil"/>
              <w:bottom w:val="single" w:color="auto" w:sz="4" w:space="0"/>
              <w:right w:val="single" w:color="auto" w:sz="4" w:space="0"/>
            </w:tcBorders>
            <w:vAlign w:val="center"/>
          </w:tcPr>
          <w:p>
            <w:pPr>
              <w:jc w:val="center"/>
              <w:rPr>
                <w:rFonts w:ascii="宋体" w:hAnsi="宋体"/>
                <w:sz w:val="24"/>
                <w:szCs w:val="24"/>
              </w:rPr>
            </w:pPr>
            <w:r>
              <w:rPr>
                <w:rFonts w:hint="eastAsia" w:ascii="宋体" w:hAnsi="宋体"/>
                <w:sz w:val="24"/>
                <w:szCs w:val="24"/>
                <w:lang w:eastAsia="zh"/>
              </w:rPr>
              <w:t>信息与工程学院</w:t>
            </w:r>
          </w:p>
        </w:tc>
        <w:tc>
          <w:tcPr>
            <w:tcW w:w="1800" w:type="dxa"/>
            <w:gridSpan w:val="2"/>
            <w:tcBorders>
              <w:top w:val="single" w:color="auto" w:sz="4" w:space="0"/>
              <w:left w:val="nil"/>
              <w:bottom w:val="single" w:color="auto" w:sz="4" w:space="0"/>
              <w:right w:val="single" w:color="auto" w:sz="4" w:space="0"/>
            </w:tcBorders>
            <w:vAlign w:val="center"/>
          </w:tcPr>
          <w:p>
            <w:pPr>
              <w:jc w:val="center"/>
              <w:rPr>
                <w:rFonts w:ascii="宋体" w:hAnsi="宋体"/>
                <w:sz w:val="24"/>
                <w:szCs w:val="24"/>
              </w:rPr>
            </w:pPr>
            <w:r>
              <w:rPr>
                <w:rFonts w:hint="eastAsia" w:ascii="宋体" w:hAnsi="宋体"/>
                <w:sz w:val="24"/>
                <w:szCs w:val="24"/>
              </w:rPr>
              <w:t>测试与数据管理</w:t>
            </w:r>
          </w:p>
        </w:tc>
      </w:tr>
    </w:tbl>
    <w:p>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立项依据</w:t>
      </w:r>
    </w:p>
    <w:tbl>
      <w:tblPr>
        <w:tblStyle w:val="13"/>
        <w:tblW w:w="871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01" w:hRule="atLeast"/>
        </w:trPr>
        <w:tc>
          <w:tcPr>
            <w:tcW w:w="8715" w:type="dxa"/>
          </w:tcPr>
          <w:p>
            <w:pPr>
              <w:tabs>
                <w:tab w:val="left" w:pos="792"/>
              </w:tabs>
              <w:snapToGrid w:val="0"/>
              <w:spacing w:before="156" w:beforeLines="50" w:after="156" w:afterLines="50" w:line="300" w:lineRule="auto"/>
              <w:ind w:left="972" w:hanging="972"/>
              <w:rPr>
                <w:rFonts w:ascii="宋体" w:hAnsi="宋体" w:cs="宋体"/>
                <w:sz w:val="24"/>
                <w:szCs w:val="24"/>
                <w:shd w:val="clear" w:color="auto" w:fill="FFFFFF"/>
              </w:rPr>
            </w:pPr>
            <w:r>
              <w:rPr>
                <w:rFonts w:ascii="宋体" w:hAnsi="宋体"/>
                <w:b/>
                <w:bCs/>
                <w:sz w:val="24"/>
              </w:rPr>
              <w:t>（一）</w:t>
            </w:r>
            <w:r>
              <w:rPr>
                <w:rFonts w:hint="eastAsia" w:ascii="宋体" w:hAnsi="宋体"/>
                <w:b/>
                <w:bCs/>
                <w:sz w:val="24"/>
              </w:rPr>
              <w:t>项目简介</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lang w:eastAsia="zh"/>
              </w:rPr>
              <w:t>在数智化学习与办公深度融合的创新纪元，传统笔记工具因多模态信息处理低效、群体协作延迟高、知识体系化构建缺失等挑战亟待突破，“智联笔记 —— 基于多模态 AI 的协同知识管理平台” 项目应运而生，以构建新一代认知智能笔记平台为愿景，采用 B/S 架构云原生微服务设计，通过“多模态认知计算+群体智能协作+动态知识图谱” 三重技术体系，打造从“信息记录”到“认知进化”的完整知识生命周期闭环；平台基于 Vue.js 构建沉浸式交互界面，支持文本、Markdown、代码块等多类型内容录入，依托 PyTorch 驱动的智能中间件层，实现多模态编辑器、群体认知协作引擎、知识图谱引擎三大核心引擎协同——多模态编辑器集成视觉 Transformer 与 Whisper 语音识别引擎，支持图像公式 OCR 提取与语音笔记分段；群体认知协作引擎基于 Yjs 框架与 MongoDB 数据库，通过 OT 算法实现毫秒级协同标注与冲突消解；知识图谱引擎借助 MiniGPT-4 与 ArangoDB 图数据库，动态生成包含“概念-原理-应用”的知识图谱；同时创新性部署集成生成式检索与语音查询的智能搜索中心，并通过AES-256-GCM 端到端加密及增量同步技术，实现跨设备安全协同与多端数据一致性；项目应用领域覆盖教育科研、企业办公等场景，可辅助师生构建学科知识图谱、支持开发团队代码协作及跨项目经验复用，未来将聚焦多模态大模型优化、全终端性能提升及生态开放，计划引入增量训练技术强化垂直领域实体抽取精度，其核心技术突破传统工具局限，形成“智能感知-群体协作-认知进化”闭环生态，助力个人高效知识管理与组织效能提升。</w:t>
            </w:r>
          </w:p>
          <w:p>
            <w:pPr>
              <w:tabs>
                <w:tab w:val="left" w:pos="792"/>
              </w:tabs>
              <w:snapToGrid w:val="0"/>
              <w:spacing w:before="156" w:beforeLines="50" w:after="156" w:afterLines="50" w:line="300" w:lineRule="auto"/>
              <w:rPr>
                <w:rFonts w:ascii="宋体" w:hAnsi="宋体"/>
                <w:b/>
                <w:bCs/>
                <w:sz w:val="24"/>
              </w:rPr>
            </w:pPr>
            <w:r>
              <w:rPr>
                <w:rFonts w:hint="eastAsia" w:ascii="宋体" w:hAnsi="宋体"/>
                <w:b/>
                <w:bCs/>
                <w:sz w:val="24"/>
                <w:lang w:eastAsia="zh"/>
              </w:rPr>
              <w:t>（二）</w:t>
            </w:r>
            <w:r>
              <w:rPr>
                <w:rFonts w:hint="eastAsia" w:ascii="宋体" w:hAnsi="宋体"/>
                <w:b/>
                <w:bCs/>
                <w:sz w:val="24"/>
              </w:rPr>
              <w:t>研究目的</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构建技术领先、功能完备的云端智能笔记平台，通过云原生架构与微服务设计，提供覆盖学习、工作全场景的笔记记录、知识管理与团队协同服务，满足用户多样化需求。</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深度集成 AI前沿技术，基于自然语言处理、计算机视觉等算法，实现笔记内容的智能分类、自动摘要与个性化推荐，为用户打造定制化知识服务体系。</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搭建动态知识图谱系统，采用图数据库与图神经网络技术，构建涵盖概念关联、原理推演、应用案例的语义网络，并通过可视化界面呈现知识脉络，助力用户高效搭建、拓展个人知识体系，挖掘知识潜在价值。</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优化实时协作技术架构，结合操作转换算法与分布式数据库，实现多人协作毫秒级响应与冲突自动消解，显著提升团队协作效率，降低沟通与时间成本。</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强化跨平台适配能力，确保 Web、Android、iOS 等多终端的兼容性与稳定性；运用端到端加密技术与数据安全协议，实现数据安全、高效同步，全方位保障用户数据隐私与资产安全。</w:t>
            </w:r>
          </w:p>
          <w:p>
            <w:pPr>
              <w:tabs>
                <w:tab w:val="left" w:pos="792"/>
              </w:tabs>
              <w:snapToGrid w:val="0"/>
              <w:spacing w:before="156" w:beforeLines="50" w:after="156" w:afterLines="50" w:line="300" w:lineRule="auto"/>
              <w:rPr>
                <w:rFonts w:ascii="宋体" w:hAnsi="宋体"/>
                <w:b/>
                <w:bCs/>
                <w:sz w:val="24"/>
                <w:lang w:eastAsia="zh"/>
              </w:rPr>
            </w:pPr>
            <w:r>
              <w:rPr>
                <w:rFonts w:ascii="宋体" w:hAnsi="宋体"/>
                <w:b/>
                <w:bCs/>
                <w:sz w:val="24"/>
              </w:rPr>
              <w:t>（</w:t>
            </w:r>
            <w:r>
              <w:rPr>
                <w:rFonts w:hint="eastAsia" w:ascii="宋体" w:hAnsi="宋体"/>
                <w:b/>
                <w:bCs/>
                <w:sz w:val="24"/>
                <w:lang w:eastAsia="zh"/>
              </w:rPr>
              <w:t>三</w:t>
            </w:r>
            <w:r>
              <w:rPr>
                <w:rFonts w:ascii="宋体" w:hAnsi="宋体"/>
                <w:b/>
                <w:bCs/>
                <w:sz w:val="24"/>
              </w:rPr>
              <w:t>）</w:t>
            </w:r>
            <w:r>
              <w:rPr>
                <w:rFonts w:hint="eastAsia" w:ascii="宋体" w:hAnsi="宋体"/>
                <w:b/>
                <w:bCs/>
                <w:sz w:val="24"/>
                <w:lang w:eastAsia="zh"/>
              </w:rPr>
              <w:t>研究内容</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lang w:eastAsia="zh"/>
              </w:rPr>
              <w:t>（1）</w:t>
            </w:r>
            <w:r>
              <w:rPr>
                <w:rFonts w:hint="eastAsia" w:ascii="宋体" w:hAnsi="宋体" w:cs="宋体"/>
                <w:sz w:val="24"/>
                <w:szCs w:val="24"/>
                <w:shd w:val="clear" w:color="auto" w:fill="FFFFFF"/>
              </w:rPr>
              <w:t>多模态认知编辑器研发</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rPr>
              <w:t>基于Vue.j</w:t>
            </w:r>
            <w:r>
              <w:rPr>
                <w:rFonts w:hint="eastAsia" w:ascii="宋体" w:hAnsi="宋体" w:cs="宋体"/>
                <w:sz w:val="24"/>
                <w:szCs w:val="24"/>
                <w:shd w:val="clear" w:color="auto" w:fill="FFFFFF"/>
                <w:lang w:eastAsia="zh"/>
              </w:rPr>
              <w:t>s</w:t>
            </w:r>
            <w:r>
              <w:rPr>
                <w:rFonts w:hint="eastAsia" w:ascii="宋体" w:hAnsi="宋体" w:cs="宋体"/>
                <w:sz w:val="24"/>
                <w:szCs w:val="24"/>
                <w:shd w:val="clear" w:color="auto" w:fill="FFFFFF"/>
              </w:rPr>
              <w:t>构建沉浸式多模态编辑前端</w:t>
            </w:r>
            <w:r>
              <w:rPr>
                <w:rFonts w:hint="eastAsia" w:ascii="宋体" w:hAnsi="宋体" w:cs="宋体"/>
                <w:sz w:val="24"/>
                <w:szCs w:val="24"/>
                <w:shd w:val="clear" w:color="auto" w:fill="FFFFFF"/>
                <w:lang w:eastAsia="zh"/>
              </w:rPr>
              <w:t>,</w:t>
            </w:r>
            <w:r>
              <w:rPr>
                <w:rFonts w:hint="eastAsia" w:ascii="宋体" w:hAnsi="宋体" w:cs="宋体"/>
                <w:sz w:val="24"/>
                <w:szCs w:val="24"/>
                <w:shd w:val="clear" w:color="auto" w:fill="FFFFFF"/>
              </w:rPr>
              <w:t>集成VITA+PyTorch 视觉 Transformer 框架与 Whisper 语音识别引擎，实现：</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rPr>
              <w:t xml:space="preserve"> 多模态内容无缝融合：支持文本、Markdown、Python/Java 代码块、LaTeX公式等多类型内容的混合编辑；</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rPr>
              <w:t>智能内容处理：通过OCR技术实现图像中公式、表格的精准提取与转换，语音笔记自动分段与时间戳同步；</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rPr>
              <w:t xml:space="preserve">交互体验优化：采用自适应布局算法与微动画反馈，提升复杂内容编辑的流畅度。 后端基于 Flask 微服务架构，构建分布式存储系统，实现多模态数据的高效编解码与一致性管理，支持PB级数据扩展。 </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lang w:eastAsia="zh"/>
              </w:rPr>
              <w:t>（2）</w:t>
            </w:r>
            <w:r>
              <w:rPr>
                <w:rFonts w:hint="eastAsia" w:ascii="宋体" w:hAnsi="宋体" w:cs="宋体"/>
                <w:sz w:val="24"/>
                <w:szCs w:val="24"/>
                <w:shd w:val="clear" w:color="auto" w:fill="FFFFFF"/>
              </w:rPr>
              <w:t>群体认知协作引擎构建</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rPr>
              <w:t>采用Yjs实时协作框架与MongoDB分布式数据库，结合操作转换算法实现</w:t>
            </w:r>
            <w:r>
              <w:rPr>
                <w:rFonts w:hint="eastAsia" w:ascii="宋体" w:hAnsi="宋体" w:cs="宋体"/>
                <w:sz w:val="24"/>
                <w:szCs w:val="24"/>
                <w:shd w:val="clear" w:color="auto" w:fill="FFFFFF"/>
                <w:lang w:eastAsia="zh"/>
              </w:rPr>
              <w:t>：</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rPr>
              <w:t>毫秒级协同响应：通过分布式事件总线与增量同步协议，确保百人规模下操作延迟低于50ms；</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rPr>
              <w:t>智能冲突消解：基于OT算法实现操作预计算与版本自动合并，支持细粒度的内容级冲突检测与可视化解决；</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rPr>
              <w:t xml:space="preserve">全链路追溯：集成操作日志链与Merkle树验证，实现编辑历史的可回溯与篡改检测。 扩展实时通信能力，开发WebSocket集群与消息队列，支持编辑状态实时推送、批注互动与音视频协作。 </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lang w:eastAsia="zh"/>
              </w:rPr>
              <w:t>（3）</w:t>
            </w:r>
            <w:r>
              <w:rPr>
                <w:rFonts w:hint="eastAsia" w:ascii="宋体" w:hAnsi="宋体" w:cs="宋体"/>
                <w:sz w:val="24"/>
                <w:szCs w:val="24"/>
                <w:shd w:val="clear" w:color="auto" w:fill="FFFFFF"/>
              </w:rPr>
              <w:t>动态知识图谱系统构建</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rPr>
              <w:t>基于ArangoDB图数据库与GAT（图注意力网络），结合MiniGPT-4多模态大模型，构建</w:t>
            </w:r>
            <w:r>
              <w:rPr>
                <w:rFonts w:hint="eastAsia" w:ascii="宋体" w:hAnsi="宋体" w:cs="宋体"/>
                <w:sz w:val="24"/>
                <w:szCs w:val="24"/>
                <w:shd w:val="clear" w:color="auto" w:fill="FFFFFF"/>
                <w:lang w:eastAsia="zh"/>
              </w:rPr>
              <w:t>：</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rPr>
              <w:t>实体关系智能提取：通过多模态大模型解析文本、图像中的实体关系，自动构建包含“概念-原理-应用”的三层知识网络；</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rPr>
              <w:t>知识演化推理：利用 GAT 网络实现知识图谱的动态更新与关联推理，</w:t>
            </w:r>
            <w:r>
              <w:rPr>
                <w:rFonts w:hint="eastAsia" w:ascii="宋体" w:hAnsi="宋体" w:cs="宋体"/>
                <w:sz w:val="24"/>
                <w:szCs w:val="24"/>
                <w:shd w:val="clear" w:color="auto" w:fill="FFFFFF"/>
                <w:lang w:eastAsia="zh"/>
              </w:rPr>
              <w:t>支持</w:t>
            </w:r>
            <w:r>
              <w:rPr>
                <w:rFonts w:hint="eastAsia" w:ascii="宋体" w:hAnsi="宋体" w:cs="宋体"/>
                <w:sz w:val="24"/>
                <w:szCs w:val="24"/>
                <w:shd w:val="clear" w:color="auto" w:fill="FFFFFF"/>
              </w:rPr>
              <w:t>跨领域知识融合；</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rPr>
              <w:t xml:space="preserve">可视化交互引擎：开发 WebGL 驱动的知识图谱可视化组件，支持节点聚类、路径探索与多维筛选。 设计知识质量评估体系，通过图谱嵌入向量空间计算知识关联度与重要性，提升知识发现效率。 </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lang w:eastAsia="zh"/>
              </w:rPr>
              <w:t>（4）</w:t>
            </w:r>
            <w:r>
              <w:rPr>
                <w:rFonts w:hint="eastAsia" w:ascii="宋体" w:hAnsi="宋体" w:cs="宋体"/>
                <w:sz w:val="24"/>
                <w:szCs w:val="24"/>
                <w:shd w:val="clear" w:color="auto" w:fill="FFFFFF"/>
              </w:rPr>
              <w:t>生成式智能搜索中心</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rPr>
              <w:t xml:space="preserve">集成 MiniGPT-4 生成式检索模型与向量数据库，构建多模态搜索系统： </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rPr>
              <w:t>语义理解增强：通过预训练语言模型实现查询语句的深度语义解析，支持跨模态检索（如图文混合查询）；</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rPr>
              <w:t xml:space="preserve">个性化推荐引擎：基于用户行为图谱与协同过滤算法，构建多维度推荐模型，提供笔记关联推荐、知识拓展推荐； </w:t>
            </w:r>
          </w:p>
          <w:p>
            <w:pPr>
              <w:tabs>
                <w:tab w:val="left" w:pos="792"/>
              </w:tabs>
              <w:snapToGrid w:val="0"/>
              <w:spacing w:line="36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rPr>
              <w:t>生成式问答：利用大模型实现检索结果的摘要生成与问答式交互，支持复杂问题的多轮对话解析。采用混合检索架构优化召回率，通过查询重写与结果排序算法提升准确率。</w:t>
            </w:r>
          </w:p>
          <w:p>
            <w:pPr>
              <w:tabs>
                <w:tab w:val="left" w:pos="792"/>
              </w:tabs>
              <w:snapToGrid w:val="0"/>
              <w:spacing w:before="156" w:beforeLines="50" w:after="156" w:afterLines="50" w:line="300" w:lineRule="auto"/>
              <w:rPr>
                <w:rFonts w:ascii="宋体" w:hAnsi="宋体"/>
                <w:b/>
                <w:bCs/>
                <w:sz w:val="24"/>
                <w:lang w:eastAsia="zh"/>
              </w:rPr>
            </w:pPr>
            <w:r>
              <w:rPr>
                <w:rFonts w:ascii="宋体" w:hAnsi="宋体"/>
                <w:b/>
                <w:bCs/>
                <w:sz w:val="24"/>
              </w:rPr>
              <w:t>（</w:t>
            </w:r>
            <w:r>
              <w:rPr>
                <w:rFonts w:hint="eastAsia" w:ascii="宋体" w:hAnsi="宋体"/>
                <w:b/>
                <w:bCs/>
                <w:sz w:val="24"/>
                <w:lang w:eastAsia="zh"/>
              </w:rPr>
              <w:t>四</w:t>
            </w:r>
            <w:r>
              <w:rPr>
                <w:rFonts w:ascii="宋体" w:hAnsi="宋体"/>
                <w:b/>
                <w:bCs/>
                <w:sz w:val="24"/>
              </w:rPr>
              <w:t>）</w:t>
            </w:r>
            <w:r>
              <w:rPr>
                <w:rFonts w:hint="eastAsia" w:ascii="宋体" w:hAnsi="宋体"/>
                <w:b/>
                <w:bCs/>
                <w:sz w:val="24"/>
                <w:lang w:eastAsia="zh"/>
              </w:rPr>
              <w:t>国内外研究现状</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在数字化办公与学习场景深度渗透的当下，全球笔记软件市场呈现百花齐放态势。以印象笔记（Evernote）、OneNote 为代表的头部产品，已构建起覆盖文本记录、标签分类、云端存储及多端同步的基础功能矩阵，满足用户日常信息管理需求。然而，面对人工智能、云计算技术的跨越式发展，传统笔记工具在智能化程度、协作效率及数据管理等核心领域的局限性日益凸显。</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（1）国外市场现状与发展</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 xml:space="preserve">智能化应用的浅层化困境：国际主流笔记产品虽已开启 AI 技术应用探索，但在多模态数据处理与知识服务层面仍处于初级阶段。面对图文混排、语音转写、代码片段等复杂多模态内容，现有工具难以实现跨模态语义的精准解析。例如，在处理包含流程图与文字说明的笔记时，无法准确关联图中节点与文本描述的逻辑关系。即便部分产品支持基础的关键词提取与分类，也缺乏基于上下文的知识推理能力，难以提供贴合用户需求的智能推荐。在知识图谱构建方面，多数产品仅能建立简单的标签关联，无法通过深度学习挖掘知识间的潜在逻辑。据 Gartner 调研，当前国外笔记软件中，知识图谱功能完整度达到 80% 以上的产品不足 15%，导致用户难以构建涵盖概念层级、原理推导、应用案例的结构化知识网络，严重制约系统性知识沉淀与创新思维拓展。                                                    </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 xml:space="preserve">实时协作的效率瓶颈 ：实时协作功能的不完善成为国外笔记软件在团队场景应用中的主要障碍。在多人协同编辑过程中，操作延迟高、冲突处理机制薄弱等问题普遍存在。以典型的在线文档编辑场景为例，当多人同时修改同一区域内容时，部分产品需依赖服务器仲裁，导致操作响应时间超过 1 秒，严重影响协作流畅性。在冲突解决方面，多数产品仅提供版本覆盖或手动合并等简单方案，缺乏基于操作转换（OT）算法、冲突无感知复制数据类型（CRDT）等先进技术的智能冲突消解机制，难以支撑百人以上规模的高效协作。此外，协作过程中的实时沟通功能与文档内容缺乏深度联动，批注功能无法与编辑操作实时同步，导致团队协同效率降低。                                                           </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跨平台同步的技术短板：尽管多端同步已成为标配功能，但国外笔记软件在数据一致性与同步效率上仍存在显著不足。部分产品采用简单的文件覆盖式同步，在网络波动或多设备并发操作时，极易出现数据丢失或版本错乱的情况。部分支持增量同步的工具，由于未建立可靠的冲突检测与合并机制，无法保障数据最终一致性。同时，受限于传统存储架构，在处理大文件、高清图片等数据类型时，同步传输速度缓慢。据测试，传输100MB文件时，部分产品平均耗时超过 3 分钟，无法满足用户即时获取信息的需求。</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 xml:space="preserve">技术创新与市场布局：面对上述挑战，国际科技巨头积极布局智能笔记领域的技术创新。Google 依托 BERT、GPT 等大语言模型，探索笔记工具的智能摘要、问答交互功能；Microsoft 在 OneNote 新版本中，集成最新人工智能技术，实现自动分类、智能搜索及手写笔记 OCR 识别，用户任务处理效率提升约 30%。印象笔记计划推出通用知识和专用知识 Agent 类产品，并与腾讯云合作推动全球化布局，进一步拓展市场份额                                                                             </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（2）国内市场现状与发展</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智能化应用的融合不足：国内笔记产品虽积极引入 AI 技术，但在多模态数据智能处理能力上，与前沿技术的融合深度仍显欠缺。对于包含专业图表、特殊符号的复杂多模态笔记，难以实现精准的语义理解与高效的知识推荐。在知识图谱构建方面，多数产品仅能呈现浅层次的知识关联，无法通过深度语义分析，为用户提供全面、深入的知识洞察。根据艾瑞咨询数据，国内具备完整知识图谱功能的笔记产品市场占有率不足10%，难以满足用户搭建系统知识体系的需求。</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实时协作的体验缺陷：在实时协作功能上，国内多数笔记产品存在操作响应延迟、协同体验不流畅的问题。多人同时编辑时，冲突解决机制依赖人工干预，缺乏自动化处理能力，无法满足大规模团队高强度协作的需求。实时沟通功能与文档编辑结合不够紧密，信息交互与协作决策效率较低。例如，部分产品在多人批注时，存在评论与修改内容不同步的情况，影响团队协作效果。</w:t>
            </w:r>
          </w:p>
          <w:p>
            <w:pPr>
              <w:tabs>
                <w:tab w:val="left" w:pos="792"/>
              </w:tabs>
              <w:snapToGrid w:val="0"/>
              <w:spacing w:line="360" w:lineRule="auto"/>
              <w:ind w:firstLine="480" w:firstLineChars="200"/>
              <w:rPr>
                <w:rFonts w:ascii="宋体" w:hAnsi="宋体" w:cs="宋体"/>
                <w:sz w:val="24"/>
                <w:szCs w:val="24"/>
                <w:shd w:val="clear" w:color="auto" w:fill="FFFFFF"/>
              </w:rPr>
            </w:pPr>
            <w:r>
              <w:rPr>
                <w:rFonts w:ascii="宋体" w:hAnsi="宋体" w:cs="宋体"/>
                <w:sz w:val="24"/>
                <w:szCs w:val="24"/>
                <w:shd w:val="clear" w:color="auto" w:fill="FFFFFF"/>
              </w:rPr>
              <w:t>跨平台同步的稳定性挑战​</w:t>
            </w:r>
            <w:r>
              <w:rPr>
                <w:rFonts w:hint="eastAsia" w:ascii="宋体" w:hAnsi="宋体" w:cs="宋体"/>
                <w:sz w:val="24"/>
                <w:szCs w:val="24"/>
                <w:shd w:val="clear" w:color="auto" w:fill="FFFFFF"/>
                <w:lang w:eastAsia="zh"/>
              </w:rPr>
              <w:t>：</w:t>
            </w:r>
            <w:r>
              <w:rPr>
                <w:rFonts w:ascii="宋体" w:hAnsi="宋体" w:cs="宋体"/>
                <w:sz w:val="24"/>
                <w:szCs w:val="24"/>
                <w:shd w:val="clear" w:color="auto" w:fill="FFFFFF"/>
              </w:rPr>
              <w:t>尽管多端同步已成为国内笔记产品的基础功能，但在不同操作系统和设备间，数据同步的稳定性和一致性有待加强。在网络环境不稳定时，易出现数据丢失或同步不及时的情况，影响用户在多设备间无缝切换的使用体验。部分产品在 iOS 与 Android 设备间同步数据时，存在格式错乱、内容丢失等问题，降低了用户满意度。</w:t>
            </w:r>
          </w:p>
          <w:p>
            <w:pPr>
              <w:tabs>
                <w:tab w:val="left" w:pos="792"/>
              </w:tabs>
              <w:snapToGrid w:val="0"/>
              <w:spacing w:line="360" w:lineRule="auto"/>
              <w:ind w:firstLine="480" w:firstLineChars="200"/>
              <w:rPr>
                <w:rFonts w:ascii="宋体" w:hAnsi="宋体" w:cs="宋体"/>
                <w:sz w:val="24"/>
                <w:szCs w:val="24"/>
                <w:shd w:val="clear" w:color="auto" w:fill="FFFFFF"/>
              </w:rPr>
            </w:pPr>
            <w:r>
              <w:rPr>
                <w:rFonts w:ascii="宋体" w:hAnsi="宋体" w:cs="宋体"/>
                <w:sz w:val="24"/>
                <w:szCs w:val="24"/>
                <w:shd w:val="clear" w:color="auto" w:fill="FFFFFF"/>
              </w:rPr>
              <w:t>本土创新与市场突破​</w:t>
            </w:r>
            <w:r>
              <w:rPr>
                <w:rFonts w:hint="eastAsia" w:ascii="宋体" w:hAnsi="宋体" w:cs="宋体"/>
                <w:sz w:val="24"/>
                <w:szCs w:val="24"/>
                <w:shd w:val="clear" w:color="auto" w:fill="FFFFFF"/>
                <w:lang w:eastAsia="zh"/>
              </w:rPr>
              <w:t>：</w:t>
            </w:r>
            <w:r>
              <w:rPr>
                <w:rFonts w:ascii="宋体" w:hAnsi="宋体" w:cs="宋体"/>
                <w:sz w:val="24"/>
                <w:szCs w:val="24"/>
                <w:shd w:val="clear" w:color="auto" w:fill="FFFFFF"/>
              </w:rPr>
              <w:t>国内企业依托本土市场需求，积极探索智能笔记产品的创新路径。部分产品通过优化实时通信技术，采用 WebSocket 集群与消息队列架构，实现更流畅的多人协同编辑体验；还有产品在知识图谱构建上取得进展，结合自然语言处理与图数据库技术，能够为用户提供更具关联性的知识推荐。这些创新产品逐渐在细分市场崭露头角，推动国内智能笔记行业的发展。</w:t>
            </w:r>
          </w:p>
          <w:p>
            <w:pPr>
              <w:tabs>
                <w:tab w:val="left" w:pos="792"/>
              </w:tabs>
              <w:snapToGrid w:val="0"/>
              <w:spacing w:line="360" w:lineRule="auto"/>
              <w:ind w:firstLine="480" w:firstLineChars="200"/>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（3）总结</w:t>
            </w:r>
          </w:p>
          <w:p>
            <w:pPr>
              <w:tabs>
                <w:tab w:val="left" w:pos="792"/>
              </w:tabs>
              <w:snapToGrid w:val="0"/>
              <w:spacing w:line="360" w:lineRule="auto"/>
              <w:ind w:firstLine="480" w:firstLineChars="200"/>
              <w:rPr>
                <w:rFonts w:ascii="宋体" w:hAnsi="宋体" w:cs="宋体"/>
                <w:sz w:val="24"/>
                <w:szCs w:val="24"/>
                <w:shd w:val="clear" w:color="auto" w:fill="FFFFFF"/>
              </w:rPr>
            </w:pPr>
            <w:r>
              <w:rPr>
                <w:rFonts w:ascii="宋体" w:hAnsi="宋体" w:cs="宋体"/>
                <w:sz w:val="24"/>
                <w:szCs w:val="24"/>
                <w:shd w:val="clear" w:color="auto" w:fill="FFFFFF"/>
              </w:rPr>
              <w:t>当前，国内外笔记软件市场在取得阶段性发展成果的同时，均面临智能化程度不足、协作效率低下、跨平台同步技术不完善等共性问题。但随着人工智能、云计算、大数据技术的深度融合，智能笔记行业正加速向深度智能化、高效协作化、多模态融合化方向发展。国际科技巨头凭借技术优势，持续探索大语言模型与笔记工具的融合创新；国内企业则依托本土市场需求，在实时协作、知识图谱分析等领域寻求突破。市场调研机构预测，全球智能笔记软件市场规模预计在 2025 年突破 80 亿美元，这为行业带来全新发展机遇。未来，谁能率先突破技术瓶颈，构建更智能、高效、稳定的笔记产品生态，谁就能在激烈的市场竞争中占据主导地位。</w:t>
            </w:r>
          </w:p>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sz w:val="24"/>
                <w:szCs w:val="24"/>
                <w:shd w:val="clear" w:color="auto" w:fill="FFFFFF"/>
              </w:rPr>
              <w:t>参考文献</w:t>
            </w:r>
            <w:r>
              <w:rPr>
                <w:rFonts w:hint="eastAsia" w:ascii="宋体" w:hAnsi="宋体" w:cs="宋体"/>
                <w:sz w:val="24"/>
                <w:szCs w:val="24"/>
                <w:shd w:val="clear" w:color="auto" w:fill="FFFFFF"/>
                <w:lang w:eastAsia="zh"/>
              </w:rPr>
              <w:t>：</w:t>
            </w:r>
          </w:p>
          <w:p>
            <w:pPr>
              <w:numPr>
                <w:ilvl w:val="0"/>
                <w:numId w:val="5"/>
              </w:numPr>
              <w:tabs>
                <w:tab w:val="left" w:pos="792"/>
              </w:tabs>
              <w:snapToGrid w:val="0"/>
              <w:spacing w:line="360" w:lineRule="auto"/>
              <w:rPr>
                <w:rFonts w:ascii="宋体" w:hAnsi="宋体" w:cs="宋体"/>
                <w:sz w:val="24"/>
                <w:szCs w:val="24"/>
                <w:shd w:val="clear" w:color="auto" w:fill="FFFFFF"/>
              </w:rPr>
            </w:pPr>
            <w:r>
              <w:rPr>
                <w:rFonts w:ascii="宋体" w:hAnsi="宋体" w:cs="宋体"/>
                <w:sz w:val="24"/>
                <w:szCs w:val="24"/>
                <w:shd w:val="clear" w:color="auto" w:fill="FFFFFF"/>
              </w:rPr>
              <w:t xml:space="preserve">董超, 宋睿华. 多模态大模型的研究进展与展望[J]. 智能科学与技术学报, 2024, 6(1): 1 - 16. </w:t>
            </w:r>
          </w:p>
          <w:p>
            <w:pPr>
              <w:numPr>
                <w:ilvl w:val="0"/>
                <w:numId w:val="5"/>
              </w:numPr>
              <w:tabs>
                <w:tab w:val="left" w:pos="792"/>
              </w:tabs>
              <w:snapToGrid w:val="0"/>
              <w:spacing w:line="360" w:lineRule="auto"/>
              <w:rPr>
                <w:rFonts w:ascii="宋体" w:hAnsi="宋体" w:cs="宋体"/>
                <w:sz w:val="24"/>
                <w:szCs w:val="24"/>
                <w:shd w:val="clear" w:color="auto" w:fill="FFFFFF"/>
              </w:rPr>
            </w:pPr>
            <w:r>
              <w:rPr>
                <w:rFonts w:ascii="宋体" w:hAnsi="宋体" w:cs="宋体"/>
                <w:sz w:val="24"/>
                <w:szCs w:val="24"/>
                <w:shd w:val="clear" w:color="auto" w:fill="FFFFFF"/>
              </w:rPr>
              <w:t xml:space="preserve">王飞跃, 王晓, 张倩. 基于平行智能的多模态人机交互技术研究[J]. 自动化学报, 2023, 49(12): 2965 - 2978. </w:t>
            </w:r>
          </w:p>
          <w:p>
            <w:pPr>
              <w:numPr>
                <w:ilvl w:val="0"/>
                <w:numId w:val="5"/>
              </w:numPr>
              <w:tabs>
                <w:tab w:val="left" w:pos="792"/>
              </w:tabs>
              <w:snapToGrid w:val="0"/>
              <w:spacing w:line="360" w:lineRule="auto"/>
              <w:rPr>
                <w:rFonts w:ascii="宋体" w:hAnsi="宋体" w:cs="宋体"/>
                <w:sz w:val="24"/>
                <w:szCs w:val="24"/>
                <w:shd w:val="clear" w:color="auto" w:fill="FFFFFF"/>
              </w:rPr>
            </w:pPr>
            <w:r>
              <w:rPr>
                <w:rFonts w:ascii="宋体" w:hAnsi="宋体" w:cs="宋体"/>
                <w:sz w:val="24"/>
                <w:szCs w:val="24"/>
                <w:shd w:val="clear" w:color="auto" w:fill="FFFFFF"/>
              </w:rPr>
              <w:t>周傲英, 金澈清, 王国仁, 等. 大数据管理: 概念、技术与挑战[J]. 计算机学报, 2014, 37(1): 146 - 169.</w:t>
            </w:r>
          </w:p>
          <w:p>
            <w:pPr>
              <w:numPr>
                <w:ilvl w:val="0"/>
                <w:numId w:val="5"/>
              </w:numPr>
              <w:tabs>
                <w:tab w:val="left" w:pos="792"/>
              </w:tabs>
              <w:snapToGrid w:val="0"/>
              <w:spacing w:line="360" w:lineRule="auto"/>
              <w:rPr>
                <w:rFonts w:ascii="宋体" w:hAnsi="宋体" w:cs="宋体"/>
                <w:sz w:val="24"/>
                <w:szCs w:val="24"/>
                <w:shd w:val="clear" w:color="auto" w:fill="FFFFFF"/>
              </w:rPr>
            </w:pPr>
            <w:r>
              <w:rPr>
                <w:rFonts w:ascii="宋体" w:hAnsi="宋体" w:cs="宋体"/>
                <w:sz w:val="24"/>
                <w:szCs w:val="24"/>
                <w:shd w:val="clear" w:color="auto" w:fill="FFFFFF"/>
              </w:rPr>
              <w:t xml:space="preserve">孙茂松, 刘知远. 知识图谱与自然语言处理的融合发展[J]. 中国科学: 信息科学, 2022, 52(9): 1455 - 1474. </w:t>
            </w:r>
          </w:p>
          <w:p>
            <w:pPr>
              <w:numPr>
                <w:ilvl w:val="0"/>
                <w:numId w:val="5"/>
              </w:numPr>
              <w:tabs>
                <w:tab w:val="left" w:pos="792"/>
              </w:tabs>
              <w:snapToGrid w:val="0"/>
              <w:spacing w:line="360" w:lineRule="auto"/>
              <w:rPr>
                <w:rFonts w:ascii="宋体" w:hAnsi="宋体" w:cs="宋体"/>
                <w:sz w:val="24"/>
                <w:szCs w:val="24"/>
                <w:shd w:val="clear" w:color="auto" w:fill="FFFFFF"/>
              </w:rPr>
            </w:pPr>
            <w:r>
              <w:rPr>
                <w:rFonts w:ascii="宋体" w:hAnsi="宋体" w:cs="宋体"/>
                <w:sz w:val="24"/>
                <w:szCs w:val="24"/>
                <w:shd w:val="clear" w:color="auto" w:fill="FFFFFF"/>
              </w:rPr>
              <w:t xml:space="preserve">梅宏, 黄罡. 软件定义的系统: 概念、方法与技术[J]. 计算机学报, 2015, 38(12): 2329 - 2345. </w:t>
            </w:r>
          </w:p>
          <w:p>
            <w:pPr>
              <w:numPr>
                <w:ilvl w:val="0"/>
                <w:numId w:val="5"/>
              </w:numPr>
              <w:tabs>
                <w:tab w:val="left" w:pos="792"/>
              </w:tabs>
              <w:snapToGrid w:val="0"/>
              <w:spacing w:line="360" w:lineRule="auto"/>
              <w:rPr>
                <w:rFonts w:ascii="宋体" w:hAnsi="宋体" w:cs="宋体"/>
                <w:sz w:val="24"/>
                <w:szCs w:val="24"/>
                <w:shd w:val="clear" w:color="auto" w:fill="FFFFFF"/>
              </w:rPr>
            </w:pPr>
            <w:r>
              <w:rPr>
                <w:rFonts w:ascii="宋体" w:hAnsi="宋体" w:cs="宋体"/>
                <w:sz w:val="24"/>
                <w:szCs w:val="24"/>
                <w:shd w:val="clear" w:color="auto" w:fill="FFFFFF"/>
              </w:rPr>
              <w:t>Wang, Y., &amp; Zhang, H. Multimodal Interaction: From Sensing to Understanding. ACM Transactions on Interactive Intelligent Systems (TiiS), 2023, 13(4), 1 - 26.</w:t>
            </w:r>
          </w:p>
          <w:p>
            <w:pPr>
              <w:numPr>
                <w:ilvl w:val="0"/>
                <w:numId w:val="5"/>
              </w:numPr>
              <w:tabs>
                <w:tab w:val="left" w:pos="792"/>
              </w:tabs>
              <w:snapToGrid w:val="0"/>
              <w:spacing w:line="360" w:lineRule="auto"/>
              <w:rPr>
                <w:rFonts w:ascii="宋体" w:hAnsi="宋体" w:cs="宋体"/>
                <w:sz w:val="24"/>
                <w:szCs w:val="24"/>
                <w:shd w:val="clear" w:color="auto" w:fill="FFFFFF"/>
              </w:rPr>
            </w:pPr>
            <w:r>
              <w:rPr>
                <w:rFonts w:ascii="宋体" w:hAnsi="宋体" w:cs="宋体"/>
                <w:sz w:val="24"/>
                <w:szCs w:val="24"/>
                <w:shd w:val="clear" w:color="auto" w:fill="FFFFFF"/>
              </w:rPr>
              <w:t xml:space="preserve">Li, X., &amp; Zhao, L. Real - time Collaborative Editing Systems: A Survey. IEEE Transactions on Systems, Man, and Cybernetics: Systems, 2022, 52(11): 6827 - 6842. </w:t>
            </w:r>
          </w:p>
          <w:p>
            <w:pPr>
              <w:numPr>
                <w:ilvl w:val="0"/>
                <w:numId w:val="5"/>
              </w:numPr>
              <w:tabs>
                <w:tab w:val="left" w:pos="792"/>
              </w:tabs>
              <w:snapToGrid w:val="0"/>
              <w:spacing w:line="360" w:lineRule="auto"/>
              <w:rPr>
                <w:rFonts w:ascii="宋体" w:hAnsi="宋体" w:cs="宋体"/>
                <w:sz w:val="24"/>
                <w:szCs w:val="24"/>
                <w:shd w:val="clear" w:color="auto" w:fill="FFFFFF"/>
              </w:rPr>
            </w:pPr>
            <w:r>
              <w:rPr>
                <w:rFonts w:ascii="宋体" w:hAnsi="宋体" w:cs="宋体"/>
                <w:sz w:val="24"/>
                <w:szCs w:val="24"/>
                <w:shd w:val="clear" w:color="auto" w:fill="FFFFFF"/>
              </w:rPr>
              <w:t xml:space="preserve">Chen, Y., &amp; Liu, Z. Knowledge Graph Construction: Methods and Challenges. ACM Computing Surveys, 2021, 54(6), 1 - 36. </w:t>
            </w:r>
          </w:p>
          <w:p>
            <w:pPr>
              <w:numPr>
                <w:ilvl w:val="0"/>
                <w:numId w:val="5"/>
              </w:numPr>
              <w:tabs>
                <w:tab w:val="left" w:pos="792"/>
              </w:tabs>
              <w:snapToGrid w:val="0"/>
              <w:spacing w:line="360" w:lineRule="auto"/>
              <w:rPr>
                <w:rFonts w:ascii="宋体" w:hAnsi="宋体" w:cs="宋体"/>
                <w:sz w:val="24"/>
                <w:szCs w:val="24"/>
                <w:shd w:val="clear" w:color="auto" w:fill="FFFFFF"/>
              </w:rPr>
            </w:pPr>
            <w:r>
              <w:rPr>
                <w:rFonts w:ascii="宋体" w:hAnsi="宋体" w:cs="宋体"/>
                <w:sz w:val="24"/>
                <w:szCs w:val="24"/>
                <w:shd w:val="clear" w:color="auto" w:fill="FFFFFF"/>
              </w:rPr>
              <w:t xml:space="preserve">Zhang, M., &amp; Wang, S. Application of Knowledge Graph in Intelligent Search. Journal of Information Science, 2020, 46(3): 357 - 370. </w:t>
            </w:r>
          </w:p>
          <w:p>
            <w:pPr>
              <w:numPr>
                <w:ilvl w:val="0"/>
                <w:numId w:val="5"/>
              </w:numPr>
              <w:tabs>
                <w:tab w:val="left" w:pos="792"/>
              </w:tabs>
              <w:snapToGrid w:val="0"/>
              <w:spacing w:line="360" w:lineRule="auto"/>
              <w:rPr>
                <w:rFonts w:ascii="宋体" w:hAnsi="宋体" w:cs="宋体"/>
                <w:sz w:val="24"/>
                <w:szCs w:val="24"/>
                <w:shd w:val="clear" w:color="auto" w:fill="FFFFFF"/>
              </w:rPr>
            </w:pPr>
            <w:r>
              <w:rPr>
                <w:rFonts w:ascii="宋体" w:hAnsi="宋体" w:cs="宋体"/>
                <w:sz w:val="24"/>
                <w:szCs w:val="24"/>
                <w:shd w:val="clear" w:color="auto" w:fill="FFFFFF"/>
              </w:rPr>
              <w:t xml:space="preserve">Smith, J., &amp; Brown, A. Security and Privacy Protection in Distributed Systems. IEEE Security &amp; Privacy, 2019, 17(3): 26 - 33. </w:t>
            </w:r>
          </w:p>
          <w:p>
            <w:pPr>
              <w:numPr>
                <w:ilvl w:val="0"/>
                <w:numId w:val="5"/>
              </w:numPr>
              <w:tabs>
                <w:tab w:val="left" w:pos="792"/>
              </w:tabs>
              <w:snapToGrid w:val="0"/>
              <w:spacing w:line="360" w:lineRule="auto"/>
              <w:rPr>
                <w:rFonts w:ascii="宋体" w:hAnsi="宋体" w:cs="宋体"/>
                <w:sz w:val="24"/>
                <w:szCs w:val="24"/>
                <w:shd w:val="clear" w:color="auto" w:fill="FFFFFF"/>
              </w:rPr>
            </w:pPr>
            <w:r>
              <w:rPr>
                <w:rFonts w:ascii="宋体" w:hAnsi="宋体" w:cs="宋体"/>
                <w:sz w:val="24"/>
                <w:szCs w:val="24"/>
                <w:shd w:val="clear" w:color="auto" w:fill="FFFFFF"/>
              </w:rPr>
              <w:t xml:space="preserve">Liu, Y., &amp; Chen, X. Advanced Techniques for Multimodal Data Fusion in Interactive Systems. IEEE Transactions on Multimedia, 2023, 25(10): 3245 - 3257. </w:t>
            </w:r>
          </w:p>
          <w:p>
            <w:pPr>
              <w:numPr>
                <w:ilvl w:val="0"/>
                <w:numId w:val="5"/>
              </w:numPr>
              <w:tabs>
                <w:tab w:val="left" w:pos="792"/>
              </w:tabs>
              <w:snapToGrid w:val="0"/>
              <w:spacing w:line="360" w:lineRule="auto"/>
              <w:rPr>
                <w:rFonts w:ascii="宋体" w:hAnsi="宋体" w:cs="宋体"/>
                <w:sz w:val="24"/>
                <w:szCs w:val="24"/>
                <w:shd w:val="clear" w:color="auto" w:fill="FFFFFF"/>
              </w:rPr>
            </w:pPr>
            <w:r>
              <w:rPr>
                <w:rFonts w:ascii="宋体" w:hAnsi="宋体" w:cs="宋体"/>
                <w:sz w:val="24"/>
                <w:szCs w:val="24"/>
                <w:shd w:val="clear" w:color="auto" w:fill="FFFFFF"/>
              </w:rPr>
              <w:t xml:space="preserve">Kim, S., &amp; Park, J. Optimizing Real - time Collaboration: A New Approach to Conflict Resolution. Proceedings of the ACM on Computer - Supported Cooperative Work and Social Computing, 2022, 5(4): 1 - 22. </w:t>
            </w:r>
          </w:p>
          <w:p>
            <w:pPr>
              <w:numPr>
                <w:ilvl w:val="0"/>
                <w:numId w:val="5"/>
              </w:numPr>
              <w:tabs>
                <w:tab w:val="left" w:pos="792"/>
              </w:tabs>
              <w:snapToGrid w:val="0"/>
              <w:spacing w:line="360" w:lineRule="auto"/>
              <w:rPr>
                <w:rFonts w:ascii="宋体" w:hAnsi="宋体" w:cs="宋体"/>
                <w:sz w:val="24"/>
                <w:szCs w:val="24"/>
                <w:shd w:val="clear" w:color="auto" w:fill="FFFFFF"/>
              </w:rPr>
            </w:pPr>
            <w:r>
              <w:rPr>
                <w:rFonts w:ascii="宋体" w:hAnsi="宋体" w:cs="宋体"/>
                <w:sz w:val="24"/>
                <w:szCs w:val="24"/>
                <w:shd w:val="clear" w:color="auto" w:fill="FFFFFF"/>
              </w:rPr>
              <w:t>Wu, Q., &amp; Li, H. Dynamic Knowledge Graph Updating for Adaptive Learning. International Journal of Artificial Intelligence in Education, 2021, 31(3): 423 - 446.</w:t>
            </w:r>
          </w:p>
          <w:p>
            <w:pPr>
              <w:numPr>
                <w:ilvl w:val="0"/>
                <w:numId w:val="5"/>
              </w:numPr>
              <w:tabs>
                <w:tab w:val="left" w:pos="792"/>
              </w:tabs>
              <w:snapToGrid w:val="0"/>
              <w:spacing w:line="360" w:lineRule="auto"/>
              <w:rPr>
                <w:rFonts w:ascii="宋体" w:hAnsi="宋体" w:cs="宋体"/>
                <w:sz w:val="24"/>
                <w:szCs w:val="24"/>
                <w:shd w:val="clear" w:color="auto" w:fill="FFFFFF"/>
              </w:rPr>
            </w:pPr>
            <w:r>
              <w:rPr>
                <w:rFonts w:ascii="宋体" w:hAnsi="宋体" w:cs="宋体"/>
                <w:sz w:val="24"/>
                <w:szCs w:val="24"/>
                <w:shd w:val="clear" w:color="auto" w:fill="FFFFFF"/>
              </w:rPr>
              <w:t>Zhao, X., &amp; Wang, Y. Cross - Domain Knowledge Graph Alignment: A Comparative Study. Knowledge - Based Systems, 2020, 209: 106432.</w:t>
            </w:r>
          </w:p>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sz w:val="24"/>
                <w:szCs w:val="24"/>
                <w:shd w:val="clear" w:color="auto" w:fill="FFFFFF"/>
              </w:rPr>
              <w:t xml:space="preserve">[15] Green, R., &amp; Miller, D. End - to - End Encryption in Cloud - based Storage Systems. Journal of Network and Computer Applications, 2019, 147: 102456. </w:t>
            </w:r>
          </w:p>
          <w:p>
            <w:pPr>
              <w:numPr>
                <w:ilvl w:val="0"/>
                <w:numId w:val="6"/>
              </w:numPr>
              <w:tabs>
                <w:tab w:val="left" w:pos="792"/>
              </w:tabs>
              <w:snapToGrid w:val="0"/>
              <w:spacing w:before="156" w:beforeLines="50" w:after="156" w:afterLines="50" w:line="300" w:lineRule="auto"/>
              <w:ind w:left="972" w:hanging="972"/>
              <w:rPr>
                <w:rFonts w:ascii="宋体" w:hAnsi="宋体"/>
                <w:b/>
                <w:bCs/>
                <w:sz w:val="24"/>
                <w:lang w:eastAsia="zh"/>
              </w:rPr>
            </w:pPr>
            <w:r>
              <w:rPr>
                <w:rFonts w:hint="eastAsia" w:ascii="宋体" w:hAnsi="宋体"/>
                <w:b/>
                <w:bCs/>
                <w:sz w:val="24"/>
              </w:rPr>
              <w:t>创新点与项目特色</w:t>
            </w:r>
          </w:p>
          <w:p>
            <w:pPr>
              <w:tabs>
                <w:tab w:val="left" w:pos="792"/>
              </w:tabs>
              <w:snapToGrid w:val="0"/>
              <w:spacing w:before="156" w:beforeLines="50" w:after="156" w:afterLines="50" w:line="300" w:lineRule="auto"/>
              <w:rPr>
                <w:rFonts w:ascii="宋体" w:hAnsi="宋体" w:cs="宋体"/>
                <w:sz w:val="24"/>
                <w:szCs w:val="24"/>
                <w:shd w:val="clear" w:color="auto" w:fill="FFFFFF"/>
              </w:rPr>
            </w:pPr>
            <w:r>
              <w:rPr>
                <w:rFonts w:hint="eastAsia" w:ascii="宋体" w:hAnsi="宋体" w:cs="宋体"/>
                <w:sz w:val="24"/>
                <w:szCs w:val="24"/>
                <w:shd w:val="clear" w:color="auto" w:fill="FFFFFF"/>
              </w:rPr>
              <w:t>创新点：</w:t>
            </w:r>
          </w:p>
          <w:p>
            <w:pPr>
              <w:tabs>
                <w:tab w:val="left" w:pos="792"/>
              </w:tabs>
              <w:snapToGrid w:val="0"/>
              <w:spacing w:before="156" w:beforeLines="50" w:after="156" w:afterLines="50" w:line="300" w:lineRule="auto"/>
              <w:rPr>
                <w:rFonts w:ascii="宋体" w:hAnsi="宋体" w:cs="宋体"/>
                <w:sz w:val="24"/>
                <w:szCs w:val="24"/>
                <w:shd w:val="clear" w:color="auto" w:fill="FFFFFF"/>
              </w:rPr>
            </w:pPr>
            <w:r>
              <w:rPr>
                <w:rFonts w:hint="eastAsia" w:ascii="宋体" w:hAnsi="宋体" w:cs="宋体"/>
                <w:sz w:val="24"/>
                <w:szCs w:val="24"/>
                <w:shd w:val="clear" w:color="auto" w:fill="FFFFFF"/>
              </w:rPr>
              <w:t>①多模态语义深度融合引擎：</w:t>
            </w:r>
          </w:p>
          <w:p>
            <w:pPr>
              <w:tabs>
                <w:tab w:val="left" w:pos="792"/>
              </w:tabs>
              <w:snapToGrid w:val="0"/>
              <w:spacing w:before="156" w:beforeLines="50" w:after="156" w:afterLines="50" w:line="300" w:lineRule="auto"/>
              <w:rPr>
                <w:rFonts w:ascii="宋体" w:hAnsi="宋体" w:cs="宋体"/>
                <w:sz w:val="24"/>
                <w:szCs w:val="24"/>
                <w:shd w:val="clear" w:color="auto" w:fill="FFFFFF"/>
              </w:rPr>
            </w:pPr>
            <w:r>
              <w:rPr>
                <w:rFonts w:hint="eastAsia" w:ascii="宋体" w:hAnsi="宋体" w:cs="宋体"/>
                <w:sz w:val="24"/>
                <w:szCs w:val="24"/>
                <w:shd w:val="clear" w:color="auto" w:fill="FFFFFF"/>
              </w:rPr>
              <w:t>开创性地运用VITA+PyTorch视觉Transformer框架，对图像中的公式、图表精准进行语义分割与实体识别，同时联合Whisper语音识别引擎的语音笔记分段成果，实现文本、图像、语音跨模态语义的精准对齐。在此基础上，在知识图谱内自动构建跨模态关联，将图像公式与文本推导、语音讲解片段紧密相连，形成“图像- 文本-语音”一体化知识节点，打破模态间信息壁垒，提升知识整合度。</w:t>
            </w:r>
          </w:p>
          <w:p>
            <w:pPr>
              <w:tabs>
                <w:tab w:val="left" w:pos="792"/>
              </w:tabs>
              <w:snapToGrid w:val="0"/>
              <w:spacing w:before="156" w:beforeLines="50" w:after="156" w:afterLines="50" w:line="300" w:lineRule="auto"/>
              <w:rPr>
                <w:rFonts w:ascii="宋体" w:hAnsi="宋体" w:cs="宋体"/>
                <w:sz w:val="24"/>
                <w:szCs w:val="24"/>
                <w:shd w:val="clear" w:color="auto" w:fill="FFFFFF"/>
              </w:rPr>
            </w:pPr>
            <w:r>
              <w:rPr>
                <w:rFonts w:hint="eastAsia" w:ascii="宋体" w:hAnsi="宋体" w:cs="宋体"/>
                <w:sz w:val="24"/>
                <w:szCs w:val="24"/>
                <w:shd w:val="clear" w:color="auto" w:fill="FFFFFF"/>
              </w:rPr>
              <w:t>②动态知识图谱跨领域推理：</w:t>
            </w:r>
          </w:p>
          <w:p>
            <w:pPr>
              <w:tabs>
                <w:tab w:val="left" w:pos="792"/>
              </w:tabs>
              <w:snapToGrid w:val="0"/>
              <w:spacing w:before="156" w:beforeLines="50" w:after="156" w:afterLines="50" w:line="300" w:lineRule="auto"/>
              <w:rPr>
                <w:rFonts w:ascii="宋体" w:hAnsi="宋体" w:cs="宋体"/>
                <w:sz w:val="24"/>
                <w:szCs w:val="24"/>
                <w:shd w:val="clear" w:color="auto" w:fill="FFFFFF"/>
                <w:lang w:eastAsia="zh"/>
              </w:rPr>
            </w:pPr>
            <w:r>
              <w:rPr>
                <w:rFonts w:hint="eastAsia" w:ascii="宋体" w:hAnsi="宋体" w:cs="宋体"/>
                <w:sz w:val="24"/>
                <w:szCs w:val="24"/>
                <w:shd w:val="clear" w:color="auto" w:fill="FFFFFF"/>
              </w:rPr>
              <w:t>以MiniGPT - 4多模态大模型为驱动，深度解析文本、图像中的实体关系，借助GAT图注意力网络，动态构建涵盖“概念-原理-应用”的三层知识网络，有力支持跨领域知识融合。系统具备知识演化推理能力，能自动挖掘知识节点潜在关联，如关联“深度学习”与“医学影像”，并推送相关论文、案例，助力用户探索新知识，尤其为科研人员构建跨学科知识体系提供便利</w:t>
            </w:r>
            <w:r>
              <w:rPr>
                <w:rFonts w:hint="eastAsia" w:ascii="宋体" w:hAnsi="宋体" w:cs="宋体"/>
                <w:sz w:val="24"/>
                <w:szCs w:val="24"/>
                <w:shd w:val="clear" w:color="auto" w:fill="FFFFFF"/>
                <w:lang w:eastAsia="zh"/>
              </w:rPr>
              <w:t>。</w:t>
            </w:r>
          </w:p>
          <w:p>
            <w:pPr>
              <w:tabs>
                <w:tab w:val="left" w:pos="792"/>
              </w:tabs>
              <w:snapToGrid w:val="0"/>
              <w:spacing w:before="156" w:beforeLines="50" w:after="156" w:afterLines="50" w:line="300" w:lineRule="auto"/>
              <w:rPr>
                <w:rFonts w:ascii="宋体" w:hAnsi="宋体" w:cs="宋体"/>
                <w:sz w:val="24"/>
                <w:szCs w:val="24"/>
                <w:shd w:val="clear" w:color="auto" w:fill="FFFFFF"/>
              </w:rPr>
            </w:pPr>
            <w:r>
              <w:rPr>
                <w:rFonts w:hint="eastAsia" w:ascii="宋体" w:hAnsi="宋体" w:cs="宋体"/>
                <w:sz w:val="24"/>
                <w:szCs w:val="24"/>
                <w:shd w:val="clear" w:color="auto" w:fill="FFFFFF"/>
              </w:rPr>
              <w:t>特色：</w:t>
            </w:r>
          </w:p>
          <w:p>
            <w:pPr>
              <w:tabs>
                <w:tab w:val="left" w:pos="792"/>
              </w:tabs>
              <w:snapToGrid w:val="0"/>
              <w:spacing w:before="156" w:beforeLines="50" w:after="156" w:afterLines="50" w:line="300" w:lineRule="auto"/>
              <w:rPr>
                <w:rFonts w:ascii="宋体" w:hAnsi="宋体" w:cs="宋体"/>
                <w:sz w:val="24"/>
                <w:szCs w:val="24"/>
                <w:shd w:val="clear" w:color="auto" w:fill="FFFFFF"/>
              </w:rPr>
            </w:pPr>
            <w:r>
              <w:rPr>
                <w:rFonts w:hint="eastAsia" w:ascii="宋体" w:hAnsi="宋体" w:cs="宋体"/>
                <w:sz w:val="24"/>
                <w:szCs w:val="24"/>
                <w:shd w:val="clear" w:color="auto" w:fill="FFFFFF"/>
              </w:rPr>
              <w:t xml:space="preserve">①多模态融合记录：支持文本、图像、语音混合记录，借助多模态语义对齐技术，实现不同模态内容无缝关联，满足多样化记录需求，带来沉浸式记录体验。 </w:t>
            </w:r>
          </w:p>
          <w:p>
            <w:pPr>
              <w:tabs>
                <w:tab w:val="left" w:pos="792"/>
              </w:tabs>
              <w:snapToGrid w:val="0"/>
              <w:spacing w:before="156" w:beforeLines="50" w:after="156" w:afterLines="50" w:line="300" w:lineRule="auto"/>
              <w:rPr>
                <w:rFonts w:ascii="宋体" w:hAnsi="宋体" w:cs="宋体"/>
                <w:sz w:val="24"/>
                <w:szCs w:val="24"/>
                <w:shd w:val="clear" w:color="auto" w:fill="FFFFFF"/>
              </w:rPr>
            </w:pPr>
            <w:r>
              <w:rPr>
                <w:rFonts w:hint="eastAsia" w:ascii="宋体" w:hAnsi="宋体" w:cs="宋体"/>
                <w:sz w:val="24"/>
                <w:szCs w:val="24"/>
                <w:shd w:val="clear" w:color="auto" w:fill="FFFFFF"/>
              </w:rPr>
              <w:t xml:space="preserve">②知识图谱融入：笔记内容自动融入动态知识图谱，促进跨领域知识融合与推理，帮助用户构建系统知识体系，实现知识深度沉淀与灵活运用。 </w:t>
            </w:r>
          </w:p>
          <w:p>
            <w:pPr>
              <w:tabs>
                <w:tab w:val="left" w:pos="792"/>
              </w:tabs>
              <w:snapToGrid w:val="0"/>
              <w:spacing w:before="156" w:beforeLines="50" w:after="156" w:afterLines="50" w:line="300" w:lineRule="auto"/>
              <w:rPr>
                <w:rFonts w:ascii="宋体" w:hAnsi="宋体" w:cs="宋体"/>
                <w:sz w:val="24"/>
                <w:szCs w:val="24"/>
                <w:shd w:val="clear" w:color="auto" w:fill="FFFFFF"/>
              </w:rPr>
            </w:pPr>
            <w:r>
              <w:rPr>
                <w:rFonts w:hint="eastAsia" w:ascii="宋体" w:hAnsi="宋体" w:cs="宋体"/>
                <w:sz w:val="24"/>
                <w:szCs w:val="24"/>
                <w:shd w:val="clear" w:color="auto" w:fill="FFFFFF"/>
              </w:rPr>
              <w:t>③智能交互服务：提供跨模态查询与多轮对话问答功能，基于强大语义理解能力，给予个性化学习建议，满足用户差异化知识需求，提升学习与工作效率。</w:t>
            </w:r>
          </w:p>
          <w:p>
            <w:pPr>
              <w:tabs>
                <w:tab w:val="left" w:pos="792"/>
              </w:tabs>
              <w:snapToGrid w:val="0"/>
              <w:spacing w:before="156" w:beforeLines="50" w:after="156" w:afterLines="50" w:line="300" w:lineRule="auto"/>
              <w:rPr>
                <w:rFonts w:ascii="宋体" w:hAnsi="宋体" w:cs="宋体"/>
                <w:sz w:val="24"/>
                <w:szCs w:val="24"/>
                <w:shd w:val="clear" w:color="auto" w:fill="FFFFFF"/>
              </w:rPr>
            </w:pPr>
            <w:r>
              <w:rPr>
                <w:rFonts w:hint="eastAsia" w:ascii="宋体" w:hAnsi="宋体" w:cs="宋体"/>
                <w:sz w:val="24"/>
                <w:szCs w:val="24"/>
                <w:shd w:val="clear" w:color="auto" w:fill="FFFFFF"/>
              </w:rPr>
              <w:t>④自动摘要提炼：自动生成笔记摘要，精准提炼关键知识点，便于用户快速回顾、把握核心内容，节省时间与精力。 笔记内容自动融入动态知识图谱，支持跨领域知识融合与推理。</w:t>
            </w:r>
          </w:p>
          <w:p>
            <w:pPr>
              <w:numPr>
                <w:ilvl w:val="0"/>
                <w:numId w:val="7"/>
              </w:numPr>
              <w:tabs>
                <w:tab w:val="left" w:pos="792"/>
              </w:tabs>
              <w:snapToGrid w:val="0"/>
              <w:spacing w:before="156" w:beforeLines="50" w:after="156" w:afterLines="50" w:line="300" w:lineRule="auto"/>
              <w:ind w:left="972" w:hanging="972"/>
              <w:rPr>
                <w:rFonts w:ascii="宋体" w:hAnsi="宋体"/>
                <w:b/>
                <w:bCs/>
                <w:sz w:val="24"/>
              </w:rPr>
            </w:pPr>
            <w:r>
              <w:rPr>
                <w:rFonts w:hint="eastAsia" w:ascii="宋体" w:hAnsi="宋体"/>
                <w:b/>
                <w:bCs/>
                <w:sz w:val="24"/>
              </w:rPr>
              <w:t>技术路线、拟解决的问题及预期成果</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技术路线</w:t>
            </w:r>
            <w:r>
              <w:rPr>
                <w:rFonts w:hint="eastAsia" w:ascii="宋体" w:hAnsi="宋体"/>
                <w:sz w:val="24"/>
                <w:lang w:eastAsia="zh"/>
              </w:rPr>
              <w:t>：</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rPr>
              <w:t>技术架构设计：采用云原生微服务架构，以容器化（Docker）和编排（Kubernetes）实现弹性扩展，结合 API 网关实现服务路由与流量管理。整体技术栈分为前端、后端、算法引擎、数据存储四层，各层通过轻量级协议解耦协作。</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1.前端开发</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核心框架：基于Vue.js构建单页应用，搭配Element Plus组件库实现响应式布局，采用Vite构建工具提升编译速度。</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多模态渲染：集成WebGL与Canvas实现公式（LaTeX）、代码块（CodeMirror）、图像标注的高性能渲染；</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通过Quill.js富文本编辑器扩展多模态内容混合编辑能力，支持文本、Markdown、图片、音视频等组件动态插入。</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实时协作交互：基于Yjs实现多人编辑状态可视化（如光标位置、用户标注），结合WebSocket集群实现操作事件实时推送。</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2.后端微服务</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开发框架：采用Flask构建微服务，以Python为开发语言，通过Docker Compose实现服务容器化部署。</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服务拆分：多模态处理服务：基于PyTorch实现图像 OCR（Tesseract+VIT）、语音转写（Whisper）、代码语义分析；</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协作服务：基于Yjs核心库实现操作转换（OT）算法，结合MongoDB Change Streams实现分布式操作日志同步；</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知识图谱服务：通过MiniGPT-4 API提取实体关系，调用ArangoDB AQL语句实现图谱增删改查；</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同步服务：基于rsync 算法实现文件块级增量同步，通过AES-256-GCM加密流数据，结合DHT（分布式哈希表）实现跨设备节点发现。</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3.算法与智能引擎</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多模态处理：图像公式提取：基于VIT+PyTorch视觉 Transformer 模型，通过CRAFT 文本检测 + CRNN 文本识别 pipeline 实现公式区域定位与解析；</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语音笔记处理：利用Whisper large-v3 模型实现语音实时转写，结合Hugging Face Tokenizer自动分段并生成时间戳。</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知识图谱构建：实体关系抽取：通过MiniGPT-4的 few-shot 学习能力解析多模态内容，输出 “实体</w:t>
            </w:r>
            <w:r>
              <w:rPr>
                <w:rFonts w:hint="eastAsia" w:ascii="宋体" w:hAnsi="宋体"/>
                <w:sz w:val="24"/>
                <w:lang w:eastAsia="zh"/>
              </w:rPr>
              <w:t xml:space="preserve"> </w:t>
            </w:r>
            <w:r>
              <w:rPr>
                <w:rFonts w:ascii="宋体" w:hAnsi="宋体"/>
                <w:sz w:val="24"/>
                <w:lang w:eastAsia="zh"/>
              </w:rPr>
              <w:t>- 关系 - 属性” 三元组；</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图谱推理：基于GAT 图注意力网络实现概念关联度计算，通过TransE图谱嵌入算法优化知识检索效率。</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智能搜索：语义检索：使用MiniGPT-4生成查询向量，结合FAISS 向量数据库实现跨模态检索（如图文互搜）；</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生成式回答：通过LangChain框架链结大模型与笔记数据，实现自然语言问答与摘要生成。</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4.数据存储与安全</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结构化数据：使用MongoDB存储用户笔记、协作记录等文档型数据，通过Sharding实现水平扩展；</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图数据：采用ArangoDB存储知识图谱，利用其原生支持的多模型存储（文档 + 图）特性优化关联查询性能；</w:t>
            </w:r>
          </w:p>
          <w:p>
            <w:pPr>
              <w:widowControl/>
              <w:spacing w:before="60" w:afterAutospacing="1" w:line="420" w:lineRule="atLeast"/>
              <w:rPr>
                <w:sz w:val="24"/>
                <w:szCs w:val="24"/>
                <w:lang w:eastAsia="zh"/>
              </w:rPr>
            </w:pPr>
            <w:r>
              <w:rPr>
                <w:rFonts w:hint="eastAsia"/>
                <w:sz w:val="24"/>
                <w:szCs w:val="24"/>
                <w:lang w:eastAsia="zh"/>
              </w:rPr>
              <w:drawing>
                <wp:inline distT="0" distB="0" distL="114300" distR="114300">
                  <wp:extent cx="5387340" cy="584835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393146" cy="5854332"/>
                          </a:xfrm>
                          <a:prstGeom prst="rect">
                            <a:avLst/>
                          </a:prstGeom>
                        </pic:spPr>
                      </pic:pic>
                    </a:graphicData>
                  </a:graphic>
                </wp:inline>
              </w:drawing>
            </w:r>
          </w:p>
          <w:p>
            <w:pPr>
              <w:widowControl/>
              <w:spacing w:before="60" w:afterAutospacing="1" w:line="420" w:lineRule="atLeast"/>
              <w:jc w:val="center"/>
              <w:rPr>
                <w:rFonts w:ascii="宋体" w:hAnsi="宋体" w:cs="宋体"/>
                <w:sz w:val="18"/>
                <w:szCs w:val="18"/>
                <w:lang w:eastAsia="zh"/>
              </w:rPr>
            </w:pPr>
            <w:r>
              <w:rPr>
                <w:rFonts w:hint="eastAsia" w:ascii="宋体" w:hAnsi="宋体" w:cs="宋体"/>
                <w:sz w:val="18"/>
                <w:szCs w:val="18"/>
                <w:lang w:eastAsia="zh"/>
              </w:rPr>
              <w:t>图1 技术路线架构图</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拟解决的问题</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rPr>
              <w:t>多模态数据处理与语义关联难题：文本、图像、语音等数据格式异构，传统处理方式难以精准捕捉跨模态语义关联。例如，无法建立图像公式与对应文本描述间的逻辑联系，导致多模态信息整合与检索效率低下。</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rPr>
              <w:t>大规模实时协作的低延迟与冲突消解：百人级并发编辑场景下的操作延迟控制与分布式事件同步机制，以及基于操作转换（OT）算法的细粒度冲突检测与自动化消解，避免人工干预导致的协作中断。</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rPr>
              <w:t>动态知识图谱的精准构建与实时演化：多模态内容中实体关系的自动抽取精度（如编程代码、学术图表中的专业术语解析）不足，且知识图谱的增量更新机制缺失，无法及时跟上笔记内容变化，难以动态反映知识体系演进。</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rPr>
              <w:t>跨平台数据同步的一致性与弱网适应性：多终端（Web/Android/iOS 等）同步时易出现数据格式错乱与版本冲突，弱网环境下 GB 级数据的全量同步效率低、流量浪费严重，且缺乏断点续传机制。</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rPr>
              <w:t>智能搜索的跨模态检索与语义理解：自然语言查询与多模态内容的语义匹配精度不足，如图文混合检索时的关联结果召回率低，且生成式问答对复杂问题的多轮解析能力有限，易导致信息碎片化。</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rPr>
              <w:t>云原生架构的弹性扩展与性能优化：微服务架构下多模块（编辑器、协作引擎、知识图谱）的通信协议轻量化设计不足，容器化部署（Docker/Kubernetes）在高并发场景下的资源调度与负载均衡策略需优化。</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预期成果</w:t>
            </w:r>
          </w:p>
          <w:p>
            <w:pPr>
              <w:tabs>
                <w:tab w:val="left" w:pos="792"/>
              </w:tabs>
              <w:snapToGrid w:val="0"/>
              <w:spacing w:before="156" w:beforeLines="50" w:after="156" w:afterLines="50" w:line="300" w:lineRule="auto"/>
              <w:rPr>
                <w:rFonts w:ascii="宋体" w:hAnsi="宋体"/>
                <w:sz w:val="24"/>
              </w:rPr>
            </w:pPr>
            <w:r>
              <w:rPr>
                <w:rFonts w:ascii="宋体" w:hAnsi="宋体"/>
                <w:sz w:val="24"/>
                <w:lang w:eastAsia="zh"/>
              </w:rPr>
              <w:t>1.核心产品</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云端智笔平台 V1.0：</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支持Web/Android/iOS</w:t>
            </w:r>
            <w:r>
              <w:rPr>
                <w:rFonts w:hint="eastAsia" w:ascii="宋体" w:hAnsi="宋体"/>
                <w:sz w:val="24"/>
                <w:lang w:eastAsia="zh"/>
              </w:rPr>
              <w:t>多</w:t>
            </w:r>
            <w:r>
              <w:rPr>
                <w:rFonts w:ascii="宋体" w:hAnsi="宋体"/>
                <w:sz w:val="24"/>
                <w:lang w:eastAsia="zh"/>
              </w:rPr>
              <w:t>端同步，实现多模态内容混合编辑（文本/Markdown/代码/公式/图像/语音）；</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提供</w:t>
            </w:r>
            <w:r>
              <w:rPr>
                <w:rFonts w:hint="eastAsia" w:ascii="宋体" w:hAnsi="宋体"/>
                <w:sz w:val="24"/>
                <w:lang w:eastAsia="zh"/>
              </w:rPr>
              <w:t>多</w:t>
            </w:r>
            <w:r>
              <w:rPr>
                <w:rFonts w:ascii="宋体" w:hAnsi="宋体"/>
                <w:sz w:val="24"/>
                <w:lang w:eastAsia="zh"/>
              </w:rPr>
              <w:t>人级实时协作能力，操作延迟≤50ms；</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构建动态知识图谱系统，支持实体关系自动抽取、图谱可视化探索；</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集成生成式智能搜索，支持自然语言问答、跨模态检索（如图搜文、文搜图）。</w:t>
            </w:r>
          </w:p>
          <w:p>
            <w:pPr>
              <w:tabs>
                <w:tab w:val="left" w:pos="792"/>
              </w:tabs>
              <w:snapToGrid w:val="0"/>
              <w:spacing w:before="156" w:beforeLines="50" w:after="156" w:afterLines="50" w:line="300" w:lineRule="auto"/>
              <w:rPr>
                <w:rFonts w:ascii="宋体" w:hAnsi="宋体"/>
                <w:sz w:val="24"/>
                <w:lang w:eastAsia="zh"/>
              </w:rPr>
            </w:pPr>
            <w:r>
              <w:rPr>
                <w:rFonts w:hint="eastAsia" w:ascii="宋体" w:hAnsi="宋体"/>
                <w:sz w:val="24"/>
                <w:lang w:eastAsia="zh"/>
              </w:rPr>
              <w:t>2.研究报告:一份关于智联笔记 —— 基于多模态AI的协同知识管理平台的研究报告</w:t>
            </w:r>
          </w:p>
          <w:p>
            <w:pPr>
              <w:tabs>
                <w:tab w:val="left" w:pos="792"/>
              </w:tabs>
              <w:snapToGrid w:val="0"/>
              <w:spacing w:before="156" w:beforeLines="50" w:after="156" w:afterLines="50" w:line="300" w:lineRule="auto"/>
              <w:rPr>
                <w:rFonts w:ascii="宋体" w:hAnsi="宋体"/>
                <w:sz w:val="24"/>
                <w:lang w:eastAsia="zh"/>
              </w:rPr>
            </w:pPr>
            <w:r>
              <w:rPr>
                <w:rFonts w:hint="eastAsia" w:ascii="宋体" w:hAnsi="宋体"/>
                <w:sz w:val="24"/>
                <w:lang w:eastAsia="zh"/>
              </w:rPr>
              <w:t>3.论文:发表一篇期刊论文（主题：基于跨模态大模型的智能笔记语义关联方法）。</w:t>
            </w:r>
          </w:p>
          <w:p>
            <w:pPr>
              <w:tabs>
                <w:tab w:val="left" w:pos="792"/>
              </w:tabs>
              <w:snapToGrid w:val="0"/>
              <w:spacing w:before="156" w:beforeLines="50" w:after="156" w:afterLines="50" w:line="300" w:lineRule="auto"/>
              <w:rPr>
                <w:rFonts w:ascii="宋体" w:hAnsi="宋体"/>
                <w:sz w:val="24"/>
                <w:lang w:eastAsia="zh"/>
              </w:rPr>
            </w:pPr>
            <w:r>
              <w:rPr>
                <w:rFonts w:hint="eastAsia" w:ascii="宋体" w:hAnsi="宋体"/>
                <w:sz w:val="24"/>
                <w:lang w:eastAsia="zh"/>
              </w:rPr>
              <w:t>4</w:t>
            </w:r>
            <w:r>
              <w:rPr>
                <w:rFonts w:ascii="宋体" w:hAnsi="宋体"/>
                <w:sz w:val="24"/>
                <w:lang w:eastAsia="zh"/>
              </w:rPr>
              <w:t>.应用示范</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试点应用：与</w:t>
            </w:r>
            <w:r>
              <w:rPr>
                <w:rFonts w:hint="eastAsia" w:ascii="宋体" w:hAnsi="宋体"/>
                <w:sz w:val="24"/>
                <w:lang w:eastAsia="zh"/>
              </w:rPr>
              <w:t>中南林业科技大学涉外学院信工学院</w:t>
            </w:r>
            <w:r>
              <w:rPr>
                <w:rFonts w:ascii="宋体" w:hAnsi="宋体"/>
                <w:sz w:val="24"/>
                <w:lang w:eastAsia="zh"/>
              </w:rPr>
              <w:t>、</w:t>
            </w:r>
            <w:r>
              <w:rPr>
                <w:rFonts w:hint="eastAsia" w:ascii="宋体" w:hAnsi="宋体"/>
                <w:sz w:val="24"/>
                <w:lang w:eastAsia="zh"/>
              </w:rPr>
              <w:t>湖南外国语职业学院、湖南外贸职业学院等高校</w:t>
            </w:r>
            <w:r>
              <w:rPr>
                <w:rFonts w:ascii="宋体" w:hAnsi="宋体"/>
                <w:sz w:val="24"/>
                <w:lang w:eastAsia="zh"/>
              </w:rPr>
              <w:t>，覆盖≥1000 名用户，收集典型场景需求（如科研笔记管理、敏捷开发团队协作）。</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性能指标：</w:t>
            </w:r>
          </w:p>
          <w:p>
            <w:pPr>
              <w:tabs>
                <w:tab w:val="left" w:pos="792"/>
              </w:tabs>
              <w:snapToGrid w:val="0"/>
              <w:spacing w:before="156" w:beforeLines="50" w:after="156" w:afterLines="50" w:line="300" w:lineRule="auto"/>
              <w:rPr>
                <w:rFonts w:ascii="宋体" w:hAnsi="宋体"/>
                <w:sz w:val="24"/>
                <w:lang w:eastAsia="zh"/>
              </w:rPr>
            </w:pPr>
            <w:r>
              <w:rPr>
                <w:rFonts w:ascii="宋体" w:hAnsi="宋体"/>
                <w:sz w:val="24"/>
                <w:lang w:eastAsia="zh"/>
              </w:rPr>
              <w:t>单节点支持≥5000 并发用户，日均数据同步量≥1TB</w:t>
            </w:r>
            <w:r>
              <w:rPr>
                <w:rFonts w:hint="eastAsia" w:ascii="宋体" w:hAnsi="宋体"/>
                <w:sz w:val="24"/>
                <w:lang w:eastAsia="zh"/>
              </w:rPr>
              <w:t>。</w:t>
            </w:r>
          </w:p>
          <w:p>
            <w:pPr>
              <w:tabs>
                <w:tab w:val="left" w:pos="792"/>
              </w:tabs>
              <w:snapToGrid w:val="0"/>
              <w:spacing w:before="156" w:beforeLines="50" w:after="156" w:afterLines="50" w:line="300" w:lineRule="auto"/>
              <w:ind w:left="972" w:hanging="972"/>
              <w:rPr>
                <w:rFonts w:ascii="宋体" w:hAnsi="宋体"/>
                <w:b/>
                <w:bCs/>
                <w:sz w:val="24"/>
              </w:rPr>
            </w:pPr>
            <w:r>
              <w:rPr>
                <w:rFonts w:ascii="宋体" w:hAnsi="宋体"/>
                <w:b/>
                <w:bCs/>
                <w:sz w:val="24"/>
              </w:rPr>
              <w:t>（</w:t>
            </w:r>
            <w:r>
              <w:rPr>
                <w:rFonts w:hint="eastAsia" w:ascii="宋体" w:hAnsi="宋体"/>
                <w:b/>
                <w:bCs/>
                <w:sz w:val="24"/>
                <w:lang w:eastAsia="zh"/>
              </w:rPr>
              <w:t>七</w:t>
            </w:r>
            <w:r>
              <w:rPr>
                <w:rFonts w:ascii="宋体" w:hAnsi="宋体"/>
                <w:b/>
                <w:bCs/>
                <w:sz w:val="24"/>
              </w:rPr>
              <w:t>）</w:t>
            </w:r>
            <w:r>
              <w:rPr>
                <w:rFonts w:hint="eastAsia" w:ascii="宋体" w:hAnsi="宋体"/>
                <w:b/>
                <w:bCs/>
                <w:sz w:val="24"/>
              </w:rPr>
              <w:t>项目研究进度安排</w:t>
            </w:r>
          </w:p>
          <w:p>
            <w:pPr>
              <w:tabs>
                <w:tab w:val="left" w:pos="792"/>
              </w:tabs>
              <w:snapToGrid w:val="0"/>
              <w:spacing w:line="360" w:lineRule="auto"/>
              <w:jc w:val="center"/>
              <w:rPr>
                <w:rFonts w:ascii="宋体" w:hAnsi="宋体"/>
                <w:b/>
                <w:bCs/>
                <w:sz w:val="24"/>
              </w:rPr>
            </w:pPr>
            <w:r>
              <w:rPr>
                <w:rFonts w:hint="eastAsia" w:ascii="宋体" w:hAnsi="宋体" w:cs="宋体"/>
                <w:sz w:val="18"/>
                <w:szCs w:val="18"/>
                <w:shd w:val="clear" w:color="auto" w:fill="FFFFFF"/>
                <w:lang w:eastAsia="zh"/>
              </w:rPr>
              <w:t>表1 项目进度安排表</w:t>
            </w:r>
          </w:p>
          <w:tbl>
            <w:tblPr>
              <w:tblStyle w:val="14"/>
              <w:tblW w:w="84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5"/>
              <w:gridCol w:w="1417"/>
              <w:gridCol w:w="1418"/>
              <w:gridCol w:w="44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5" w:type="dxa"/>
                  <w:vAlign w:val="center"/>
                </w:tcPr>
                <w:p>
                  <w:pPr>
                    <w:tabs>
                      <w:tab w:val="left" w:pos="792"/>
                    </w:tabs>
                    <w:snapToGrid w:val="0"/>
                    <w:spacing w:line="360" w:lineRule="auto"/>
                    <w:rPr>
                      <w:rFonts w:ascii="宋体" w:hAnsi="宋体" w:cs="宋体"/>
                      <w:sz w:val="24"/>
                      <w:szCs w:val="24"/>
                      <w:shd w:val="clear" w:color="auto" w:fill="FFFFFF"/>
                    </w:rPr>
                  </w:pPr>
                  <w:r>
                    <w:rPr>
                      <w:rStyle w:val="11"/>
                      <w:rFonts w:ascii="Segoe UI" w:hAnsi="Segoe UI" w:cs="Segoe UI"/>
                      <w:color w:val="000000"/>
                    </w:rPr>
                    <w:t>阶段</w:t>
                  </w:r>
                </w:p>
              </w:tc>
              <w:tc>
                <w:tcPr>
                  <w:tcW w:w="1417" w:type="dxa"/>
                  <w:vAlign w:val="center"/>
                </w:tcPr>
                <w:p>
                  <w:pPr>
                    <w:tabs>
                      <w:tab w:val="left" w:pos="792"/>
                    </w:tabs>
                    <w:snapToGrid w:val="0"/>
                    <w:spacing w:line="360" w:lineRule="auto"/>
                    <w:rPr>
                      <w:rFonts w:ascii="宋体" w:hAnsi="宋体" w:cs="宋体"/>
                      <w:sz w:val="24"/>
                      <w:szCs w:val="24"/>
                      <w:shd w:val="clear" w:color="auto" w:fill="FFFFFF"/>
                    </w:rPr>
                  </w:pPr>
                  <w:r>
                    <w:rPr>
                      <w:rStyle w:val="11"/>
                      <w:rFonts w:ascii="Segoe UI" w:hAnsi="Segoe UI" w:cs="Segoe UI"/>
                      <w:color w:val="000000"/>
                    </w:rPr>
                    <w:t>时间区间</w:t>
                  </w:r>
                </w:p>
              </w:tc>
              <w:tc>
                <w:tcPr>
                  <w:tcW w:w="1418" w:type="dxa"/>
                  <w:vAlign w:val="center"/>
                </w:tcPr>
                <w:p>
                  <w:pPr>
                    <w:tabs>
                      <w:tab w:val="left" w:pos="792"/>
                    </w:tabs>
                    <w:snapToGrid w:val="0"/>
                    <w:spacing w:line="360" w:lineRule="auto"/>
                    <w:rPr>
                      <w:rFonts w:ascii="宋体" w:hAnsi="宋体" w:cs="宋体"/>
                      <w:sz w:val="24"/>
                      <w:szCs w:val="24"/>
                      <w:shd w:val="clear" w:color="auto" w:fill="FFFFFF"/>
                    </w:rPr>
                  </w:pPr>
                  <w:r>
                    <w:rPr>
                      <w:rStyle w:val="11"/>
                      <w:rFonts w:ascii="Segoe UI" w:hAnsi="Segoe UI" w:cs="Segoe UI"/>
                      <w:color w:val="000000"/>
                    </w:rPr>
                    <w:t>核心目标</w:t>
                  </w:r>
                </w:p>
              </w:tc>
              <w:tc>
                <w:tcPr>
                  <w:tcW w:w="4459" w:type="dxa"/>
                  <w:vAlign w:val="center"/>
                </w:tcPr>
                <w:p>
                  <w:pPr>
                    <w:tabs>
                      <w:tab w:val="left" w:pos="792"/>
                    </w:tabs>
                    <w:snapToGrid w:val="0"/>
                    <w:spacing w:line="360" w:lineRule="auto"/>
                    <w:rPr>
                      <w:rFonts w:ascii="宋体" w:hAnsi="宋体" w:cs="宋体"/>
                      <w:sz w:val="24"/>
                      <w:szCs w:val="24"/>
                      <w:shd w:val="clear" w:color="auto" w:fill="FFFFFF"/>
                    </w:rPr>
                  </w:pPr>
                  <w:r>
                    <w:rPr>
                      <w:rStyle w:val="11"/>
                      <w:rFonts w:ascii="Segoe UI" w:hAnsi="Segoe UI" w:cs="Segoe UI"/>
                      <w:color w:val="000000"/>
                    </w:rPr>
                    <w:t>关键任务及技术要点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5"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b/>
                      <w:sz w:val="24"/>
                      <w:szCs w:val="24"/>
                      <w:shd w:val="clear" w:color="auto" w:fill="FFFFFF"/>
                      <w:lang w:eastAsia="zh"/>
                    </w:rPr>
                    <w:t>第一阶段</w:t>
                  </w:r>
                </w:p>
              </w:tc>
              <w:tc>
                <w:tcPr>
                  <w:tcW w:w="1417"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sz w:val="24"/>
                      <w:szCs w:val="24"/>
                      <w:shd w:val="clear" w:color="auto" w:fill="FFFFFF"/>
                      <w:lang w:eastAsia="zh"/>
                    </w:rPr>
                    <w:t>第1-2个月</w:t>
                  </w:r>
                </w:p>
              </w:tc>
              <w:tc>
                <w:tcPr>
                  <w:tcW w:w="1418"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sz w:val="24"/>
                      <w:szCs w:val="24"/>
                      <w:shd w:val="clear" w:color="auto" w:fill="FFFFFF"/>
                      <w:lang w:eastAsia="zh"/>
                    </w:rPr>
                    <w:t>明确平台功能需求，完成技术选型与架构设计</w:t>
                  </w:r>
                </w:p>
              </w:tc>
              <w:tc>
                <w:tcPr>
                  <w:tcW w:w="4459"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b/>
                      <w:sz w:val="24"/>
                      <w:szCs w:val="24"/>
                      <w:shd w:val="clear" w:color="auto" w:fill="FFFFFF"/>
                      <w:lang w:eastAsia="zh"/>
                    </w:rPr>
                    <w:t>需求分析</w:t>
                  </w:r>
                  <w:r>
                    <w:rPr>
                      <w:rFonts w:ascii="宋体" w:hAnsi="宋体" w:cs="宋体"/>
                      <w:sz w:val="24"/>
                      <w:szCs w:val="24"/>
                      <w:shd w:val="clear" w:color="auto" w:fill="FFFFFF"/>
                      <w:lang w:eastAsia="zh"/>
                    </w:rPr>
                    <w:t>：调研学生，收集多模态笔记、实时协作、知识图谱需求，形成《需求分析报告》。</w:t>
                  </w:r>
                  <w:r>
                    <w:rPr>
                      <w:rFonts w:ascii="宋体" w:hAnsi="宋体" w:cs="宋体"/>
                      <w:sz w:val="24"/>
                      <w:szCs w:val="24"/>
                      <w:shd w:val="clear" w:color="auto" w:fill="FFFFFF"/>
                      <w:lang w:eastAsia="zh"/>
                    </w:rPr>
                    <w:br w:type="textWrapping"/>
                  </w:r>
                  <w:r>
                    <w:rPr>
                      <w:rFonts w:ascii="宋体" w:hAnsi="宋体" w:cs="宋体"/>
                      <w:b/>
                      <w:sz w:val="24"/>
                      <w:szCs w:val="24"/>
                      <w:shd w:val="clear" w:color="auto" w:fill="FFFFFF"/>
                      <w:lang w:eastAsia="zh"/>
                    </w:rPr>
                    <w:t>系统设计</w:t>
                  </w:r>
                  <w:r>
                    <w:rPr>
                      <w:rFonts w:ascii="宋体" w:hAnsi="宋体" w:cs="宋体"/>
                      <w:sz w:val="24"/>
                      <w:szCs w:val="24"/>
                      <w:shd w:val="clear" w:color="auto" w:fill="FFFFFF"/>
                      <w:lang w:eastAsia="zh"/>
                    </w:rPr>
                    <w:t>：</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前端：基</w:t>
                  </w:r>
                  <w:r>
                    <w:rPr>
                      <w:rFonts w:hint="eastAsia" w:ascii="宋体" w:hAnsi="宋体" w:cs="宋体"/>
                      <w:sz w:val="24"/>
                      <w:szCs w:val="24"/>
                      <w:shd w:val="clear" w:color="auto" w:fill="FFFFFF"/>
                      <w:lang w:eastAsia="zh"/>
                    </w:rPr>
                    <w:t>于</w:t>
                  </w:r>
                  <w:r>
                    <w:rPr>
                      <w:rFonts w:ascii="宋体" w:hAnsi="宋体" w:cs="宋体"/>
                      <w:sz w:val="24"/>
                      <w:szCs w:val="24"/>
                      <w:shd w:val="clear" w:color="auto" w:fill="FFFFFF"/>
                      <w:lang w:eastAsia="zh"/>
                    </w:rPr>
                    <w:t>Vue.js+Element UI+WebGL构建沉浸式界面，支持多模态内容渲染。</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后端</w:t>
                  </w:r>
                  <w:r>
                    <w:rPr>
                      <w:rFonts w:hint="eastAsia" w:ascii="宋体" w:hAnsi="宋体" w:cs="宋体"/>
                      <w:sz w:val="24"/>
                      <w:szCs w:val="24"/>
                      <w:shd w:val="clear" w:color="auto" w:fill="FFFFFF"/>
                      <w:lang w:eastAsia="zh"/>
                    </w:rPr>
                    <w:t>：</w:t>
                  </w:r>
                  <w:r>
                    <w:rPr>
                      <w:rFonts w:ascii="宋体" w:hAnsi="宋体" w:cs="宋体"/>
                      <w:sz w:val="24"/>
                      <w:szCs w:val="24"/>
                      <w:shd w:val="clear" w:color="auto" w:fill="FFFFFF"/>
                      <w:lang w:eastAsia="zh"/>
                    </w:rPr>
                    <w:t>采</w:t>
                  </w:r>
                  <w:r>
                    <w:rPr>
                      <w:rFonts w:hint="eastAsia" w:ascii="宋体" w:hAnsi="宋体" w:cs="宋体"/>
                      <w:sz w:val="24"/>
                      <w:szCs w:val="24"/>
                      <w:shd w:val="clear" w:color="auto" w:fill="FFFFFF"/>
                      <w:lang w:eastAsia="zh"/>
                    </w:rPr>
                    <w:t>用</w:t>
                  </w:r>
                  <w:r>
                    <w:rPr>
                      <w:rFonts w:ascii="宋体" w:hAnsi="宋体" w:cs="宋体"/>
                      <w:sz w:val="24"/>
                      <w:szCs w:val="24"/>
                      <w:shd w:val="clear" w:color="auto" w:fill="FFFFFF"/>
                      <w:lang w:eastAsia="zh"/>
                    </w:rPr>
                    <w:t>Flask 微服务架构+Python，拆分“编辑器/协作/图谱”独立服务。</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数据库：主用MongoDB存储多模态数据，辅用ArangoDB构建知识图谱。</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技术选型：</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多模态处理：PyTorc</w:t>
                  </w:r>
                  <w:r>
                    <w:rPr>
                      <w:rFonts w:hint="eastAsia" w:ascii="宋体" w:hAnsi="宋体" w:cs="宋体"/>
                      <w:sz w:val="24"/>
                      <w:szCs w:val="24"/>
                      <w:shd w:val="clear" w:color="auto" w:fill="FFFFFF"/>
                    </w:rPr>
                    <w:t>h</w:t>
                  </w:r>
                  <w:r>
                    <w:rPr>
                      <w:rFonts w:ascii="宋体" w:hAnsi="宋体" w:cs="宋体"/>
                      <w:sz w:val="24"/>
                      <w:szCs w:val="24"/>
                      <w:shd w:val="clear" w:color="auto" w:fill="FFFFFF"/>
                      <w:lang w:eastAsia="zh"/>
                    </w:rPr>
                    <w:t>驱动中间件，集成 VITA+PyTorch视觉Transformer（图像 OCR）与 Whisper 语音识别引擎（语音转写）。</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实时协作：基于Yjs 框架+MongoDB 分布式数据库+OT 算法实现冲突消解。</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开发环境</w:t>
                  </w:r>
                  <w:r>
                    <w:rPr>
                      <w:rFonts w:hint="eastAsia" w:ascii="宋体" w:hAnsi="宋体" w:cs="宋体"/>
                      <w:sz w:val="24"/>
                      <w:szCs w:val="24"/>
                      <w:shd w:val="clear" w:color="auto" w:fill="FFFFFF"/>
                      <w:lang w:eastAsia="zh"/>
                    </w:rPr>
                    <w:t>：</w:t>
                  </w:r>
                  <w:r>
                    <w:rPr>
                      <w:rFonts w:ascii="宋体" w:hAnsi="宋体" w:cs="宋体"/>
                      <w:sz w:val="24"/>
                      <w:szCs w:val="24"/>
                      <w:shd w:val="clear" w:color="auto" w:fill="FFFFFF"/>
                      <w:lang w:eastAsia="zh"/>
                    </w:rPr>
                    <w:t>配置服务器，安装 Python/Node.js/MongoDB，完成团队技术培训（Vue.js/Flask/多模态 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5"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b/>
                      <w:sz w:val="24"/>
                      <w:szCs w:val="24"/>
                      <w:shd w:val="clear" w:color="auto" w:fill="FFFFFF"/>
                      <w:lang w:eastAsia="zh"/>
                    </w:rPr>
                    <w:t>第二阶段</w:t>
                  </w:r>
                </w:p>
              </w:tc>
              <w:tc>
                <w:tcPr>
                  <w:tcW w:w="1417"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sz w:val="24"/>
                      <w:szCs w:val="24"/>
                      <w:shd w:val="clear" w:color="auto" w:fill="FFFFFF"/>
                      <w:lang w:eastAsia="zh"/>
                    </w:rPr>
                    <w:t>第3-5个月</w:t>
                  </w:r>
                </w:p>
              </w:tc>
              <w:tc>
                <w:tcPr>
                  <w:tcW w:w="1418"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sz w:val="24"/>
                      <w:szCs w:val="24"/>
                      <w:shd w:val="clear" w:color="auto" w:fill="FFFFFF"/>
                      <w:lang w:eastAsia="zh"/>
                    </w:rPr>
                    <w:t>实现多模态内容录入与多人实时协作功能</w:t>
                  </w:r>
                </w:p>
              </w:tc>
              <w:tc>
                <w:tcPr>
                  <w:tcW w:w="4459"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sz w:val="24"/>
                      <w:szCs w:val="24"/>
                      <w:shd w:val="clear" w:color="auto" w:fill="FFFFFF"/>
                      <w:lang w:eastAsia="zh"/>
                    </w:rPr>
                    <w:t>多模态编辑器开发：</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前端：支持文本/Markdown/代码块/ LaTeX 公式混合编辑，通过自适应布局算法优化多设备显示。</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后端：Flask 构建分布式存储接口，支持 PB级数据扩展，实现多模态数据编解码（如图像压缩、语音分段）。</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智能处理：集成VIT</w:t>
                  </w:r>
                  <w:r>
                    <w:rPr>
                      <w:rFonts w:hint="eastAsia" w:ascii="宋体" w:hAnsi="宋体" w:cs="宋体"/>
                      <w:sz w:val="24"/>
                      <w:szCs w:val="24"/>
                      <w:shd w:val="clear" w:color="auto" w:fill="FFFFFF"/>
                    </w:rPr>
                    <w:t>A</w:t>
                  </w:r>
                  <w:r>
                    <w:rPr>
                      <w:rFonts w:ascii="宋体" w:hAnsi="宋体" w:cs="宋体"/>
                      <w:sz w:val="24"/>
                      <w:szCs w:val="24"/>
                      <w:shd w:val="clear" w:color="auto" w:fill="FFFFFF"/>
                      <w:lang w:eastAsia="zh"/>
                    </w:rPr>
                    <w:t>框架图像 OCR 与 Whisper 语音自动分段，生成时间戳索引。</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实时协作引擎开发：</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基于Yjs实现百人级毫秒级协作（延迟＜50ms），通过分布式事件总线同步操作。</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开发OT算法冲突消解模块，支持版本回滚与可视化冲突标注（颜色标记冲突段落）。</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集成 操作日志链+Merkle 树验证，实现编辑历史追溯与篡改检测。</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模块测试：模拟50人并发编辑，测试延迟（目标＜50ms），优化前端微动画。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5"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b/>
                      <w:sz w:val="24"/>
                      <w:szCs w:val="24"/>
                      <w:shd w:val="clear" w:color="auto" w:fill="FFFFFF"/>
                      <w:lang w:eastAsia="zh"/>
                    </w:rPr>
                    <w:t>第三阶段</w:t>
                  </w:r>
                </w:p>
              </w:tc>
              <w:tc>
                <w:tcPr>
                  <w:tcW w:w="1417"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hint="eastAsia" w:ascii="宋体" w:hAnsi="宋体" w:cs="宋体"/>
                      <w:sz w:val="24"/>
                      <w:szCs w:val="24"/>
                      <w:shd w:val="clear" w:color="auto" w:fill="FFFFFF"/>
                    </w:rPr>
                    <w:t>第</w:t>
                  </w:r>
                  <w:r>
                    <w:rPr>
                      <w:rFonts w:ascii="宋体" w:hAnsi="宋体" w:cs="宋体"/>
                      <w:sz w:val="24"/>
                      <w:szCs w:val="24"/>
                      <w:shd w:val="clear" w:color="auto" w:fill="FFFFFF"/>
                      <w:lang w:eastAsia="zh"/>
                    </w:rPr>
                    <w:t>6-8个月</w:t>
                  </w:r>
                </w:p>
              </w:tc>
              <w:tc>
                <w:tcPr>
                  <w:tcW w:w="1418"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sz w:val="24"/>
                      <w:szCs w:val="24"/>
                      <w:shd w:val="clear" w:color="auto" w:fill="FFFFFF"/>
                      <w:lang w:eastAsia="zh"/>
                    </w:rPr>
                    <w:t>构建动态知识图谱，实现多模态智能检索与推荐</w:t>
                  </w:r>
                </w:p>
              </w:tc>
              <w:tc>
                <w:tcPr>
                  <w:tcW w:w="4459"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sz w:val="24"/>
                      <w:szCs w:val="24"/>
                      <w:shd w:val="clear" w:color="auto" w:fill="FFFFFF"/>
                      <w:lang w:eastAsia="zh"/>
                    </w:rPr>
                    <w:t>知识图谱系统：</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实体抽取：通过MiniGPT-4多模态大模型解析内容，提取 “概念-原理-应用” 实体关系，存入ArangoDB。</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图谱构建：利用GAT图注意力网络动态更新图谱，支持跨领域知识融合（如编程笔记关联数学概念）。</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可视化交互：基于WebGL开发图谱界面，支持节点聚类、路径探索与关键词筛选。</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智能搜索中心：</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集成MiniGPT-4生成式检索模型+向量数据库，支持语义检索（如“推荐机器学习案例”）与跨模态检索（图文混合查询）。</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开发 协同过滤算法推荐引擎，基于用户行为数据推荐关联笔记。</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算法优化：标注 10 万条多模态数据训练模型，提升实体抽取准确率至 90%</w:t>
                  </w:r>
                  <w:r>
                    <w:rPr>
                      <w:rFonts w:hint="eastAsia" w:ascii="宋体" w:hAnsi="宋体" w:cs="宋体"/>
                      <w:sz w:val="24"/>
                      <w:szCs w:val="24"/>
                      <w:shd w:val="clear" w:color="auto" w:fill="FFFFFF"/>
                      <w:lang w:eastAsia="zh"/>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5"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b/>
                      <w:sz w:val="24"/>
                      <w:szCs w:val="24"/>
                      <w:shd w:val="clear" w:color="auto" w:fill="FFFFFF"/>
                      <w:lang w:eastAsia="zh"/>
                    </w:rPr>
                    <w:t>第四阶段</w:t>
                  </w:r>
                </w:p>
              </w:tc>
              <w:tc>
                <w:tcPr>
                  <w:tcW w:w="1417"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第</w:t>
                  </w:r>
                  <w:r>
                    <w:rPr>
                      <w:rFonts w:ascii="宋体" w:hAnsi="宋体" w:cs="宋体"/>
                      <w:sz w:val="24"/>
                      <w:szCs w:val="24"/>
                      <w:shd w:val="clear" w:color="auto" w:fill="FFFFFF"/>
                      <w:lang w:eastAsia="zh"/>
                    </w:rPr>
                    <w:t>9-</w:t>
                  </w:r>
                  <w:r>
                    <w:rPr>
                      <w:rFonts w:hint="eastAsia" w:ascii="宋体" w:hAnsi="宋体" w:cs="宋体"/>
                      <w:sz w:val="24"/>
                      <w:szCs w:val="24"/>
                      <w:shd w:val="clear" w:color="auto" w:fill="FFFFFF"/>
                    </w:rPr>
                    <w:t>10</w:t>
                  </w:r>
                  <w:r>
                    <w:rPr>
                      <w:rFonts w:ascii="宋体" w:hAnsi="宋体" w:cs="宋体"/>
                      <w:sz w:val="24"/>
                      <w:szCs w:val="24"/>
                      <w:shd w:val="clear" w:color="auto" w:fill="FFFFFF"/>
                      <w:lang w:eastAsia="zh"/>
                    </w:rPr>
                    <w:t>个月</w:t>
                  </w:r>
                </w:p>
              </w:tc>
              <w:tc>
                <w:tcPr>
                  <w:tcW w:w="1418"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sz w:val="24"/>
                      <w:szCs w:val="24"/>
                      <w:shd w:val="clear" w:color="auto" w:fill="FFFFFF"/>
                      <w:lang w:eastAsia="zh"/>
                    </w:rPr>
                    <w:t>实现全终端兼容与数据安全防护</w:t>
                  </w:r>
                </w:p>
              </w:tc>
              <w:tc>
                <w:tcPr>
                  <w:tcW w:w="4459" w:type="dxa"/>
                  <w:vAlign w:val="center"/>
                </w:tcPr>
                <w:p>
                  <w:pPr>
                    <w:tabs>
                      <w:tab w:val="left" w:pos="792"/>
                    </w:tabs>
                    <w:snapToGrid w:val="0"/>
                    <w:spacing w:line="360" w:lineRule="auto"/>
                    <w:rPr>
                      <w:rFonts w:ascii="宋体" w:hAnsi="宋体" w:cs="宋体"/>
                      <w:sz w:val="24"/>
                      <w:szCs w:val="24"/>
                      <w:shd w:val="clear" w:color="auto" w:fill="FFFFFF"/>
                      <w:lang w:eastAsia="zh"/>
                    </w:rPr>
                  </w:pPr>
                  <w:r>
                    <w:rPr>
                      <w:rFonts w:ascii="宋体" w:hAnsi="宋体" w:cs="宋体"/>
                      <w:sz w:val="24"/>
                      <w:szCs w:val="24"/>
                      <w:shd w:val="clear" w:color="auto" w:fill="FFFFFF"/>
                      <w:lang w:eastAsia="zh"/>
                    </w:rPr>
                    <w:t>跨平台同步：</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三端适配：Web/Android/iOS 通过自适应分辨率渲染确保界面一致，采用rsync 算法实现 GB 级数据秒级增量同步。</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数据一致性：基于分布式哈希表（DHT）构建同步网络，结合冲突检测机制自动合并多端修改。</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安全服务：</w:t>
                  </w:r>
                  <w:r>
                    <w:rPr>
                      <w:rFonts w:ascii="宋体" w:hAnsi="宋体" w:cs="宋体"/>
                      <w:sz w:val="24"/>
                      <w:szCs w:val="24"/>
                      <w:shd w:val="clear" w:color="auto" w:fill="FFFFFF"/>
                      <w:lang w:eastAsia="zh"/>
                    </w:rPr>
                    <w:br w:type="textWrapping"/>
                  </w:r>
                  <w:r>
                    <w:rPr>
                      <w:rFonts w:ascii="宋体" w:hAnsi="宋体" w:cs="宋体"/>
                      <w:sz w:val="24"/>
                      <w:szCs w:val="24"/>
                      <w:shd w:val="clear" w:color="auto" w:fill="FFFFFF"/>
                      <w:lang w:eastAsia="zh"/>
                    </w:rPr>
                    <w:t>端到端加密：采用AES-256-GCM 算法加密传输与存储，集成设备指纹识别防范非法访问。</w:t>
                  </w:r>
                </w:p>
              </w:tc>
            </w:tr>
          </w:tbl>
          <w:p>
            <w:pPr>
              <w:tabs>
                <w:tab w:val="left" w:pos="792"/>
              </w:tabs>
              <w:snapToGrid w:val="0"/>
              <w:spacing w:before="156" w:beforeLines="50" w:after="156" w:afterLines="50" w:line="300" w:lineRule="auto"/>
              <w:rPr>
                <w:rFonts w:ascii="宋体" w:hAnsi="宋体"/>
                <w:b/>
                <w:bCs/>
                <w:sz w:val="24"/>
              </w:rPr>
            </w:pPr>
            <w:r>
              <w:rPr>
                <w:rFonts w:ascii="宋体" w:hAnsi="宋体"/>
                <w:b/>
                <w:bCs/>
                <w:sz w:val="24"/>
              </w:rPr>
              <w:t>（</w:t>
            </w:r>
            <w:r>
              <w:rPr>
                <w:rFonts w:hint="eastAsia" w:ascii="宋体" w:hAnsi="宋体"/>
                <w:b/>
                <w:bCs/>
                <w:sz w:val="24"/>
                <w:lang w:eastAsia="zh"/>
              </w:rPr>
              <w:t>八</w:t>
            </w:r>
            <w:r>
              <w:rPr>
                <w:rFonts w:ascii="宋体" w:hAnsi="宋体"/>
                <w:b/>
                <w:bCs/>
                <w:sz w:val="24"/>
              </w:rPr>
              <w:t>）</w:t>
            </w:r>
            <w:r>
              <w:rPr>
                <w:rFonts w:hint="eastAsia" w:ascii="宋体" w:hAnsi="宋体"/>
                <w:b/>
                <w:bCs/>
                <w:sz w:val="24"/>
              </w:rPr>
              <w:t>已有基础</w:t>
            </w:r>
          </w:p>
          <w:p>
            <w:pPr>
              <w:numPr>
                <w:ilvl w:val="1"/>
                <w:numId w:val="0"/>
              </w:numPr>
              <w:snapToGrid w:val="0"/>
              <w:spacing w:before="50" w:after="50" w:line="300" w:lineRule="auto"/>
              <w:ind w:left="780" w:hanging="360"/>
              <w:rPr>
                <w:rFonts w:ascii="宋体" w:hAnsi="宋体"/>
                <w:b/>
                <w:sz w:val="24"/>
              </w:rPr>
            </w:pPr>
            <w:r>
              <w:rPr>
                <w:rFonts w:ascii="宋体" w:hAnsi="宋体"/>
                <w:b/>
                <w:sz w:val="24"/>
              </w:rPr>
              <w:t>1.</w:t>
            </w:r>
            <w:r>
              <w:rPr>
                <w:rFonts w:hint="eastAsia" w:ascii="宋体" w:hAnsi="宋体"/>
                <w:b/>
                <w:sz w:val="24"/>
              </w:rPr>
              <w:t>与本项目有关的研究积累和已取得的成绩</w:t>
            </w:r>
          </w:p>
          <w:p>
            <w:pPr>
              <w:snapToGrid w:val="0"/>
              <w:spacing w:before="156" w:beforeLines="50" w:after="156" w:afterLines="50" w:line="300" w:lineRule="auto"/>
              <w:ind w:firstLine="480" w:firstLineChars="200"/>
              <w:rPr>
                <w:rFonts w:ascii="宋体" w:hAnsi="宋体" w:cs="宋体"/>
                <w:sz w:val="24"/>
                <w:szCs w:val="24"/>
                <w:shd w:val="clear" w:color="auto" w:fill="FFFFFF"/>
              </w:rPr>
            </w:pPr>
            <w:r>
              <w:rPr>
                <w:rFonts w:hint="eastAsia" w:ascii="宋体" w:hAnsi="宋体" w:cs="宋体"/>
                <w:sz w:val="24"/>
                <w:szCs w:val="24"/>
                <w:shd w:val="clear" w:color="auto" w:fill="FFFFFF"/>
                <w:lang w:eastAsia="zh"/>
              </w:rPr>
              <w:t>团队成员系统学习了数据科学与大数据技术核心课程，熟练掌握Python、JavaScrip</w:t>
            </w:r>
            <w:r>
              <w:rPr>
                <w:rFonts w:hint="eastAsia" w:ascii="宋体" w:hAnsi="宋体" w:cs="宋体"/>
                <w:sz w:val="24"/>
                <w:szCs w:val="24"/>
                <w:shd w:val="clear" w:color="auto" w:fill="FFFFFF"/>
              </w:rPr>
              <w:t>t</w:t>
            </w:r>
            <w:r>
              <w:rPr>
                <w:rFonts w:hint="eastAsia" w:ascii="宋体" w:hAnsi="宋体" w:cs="宋体"/>
                <w:sz w:val="24"/>
                <w:szCs w:val="24"/>
                <w:shd w:val="clear" w:color="auto" w:fill="FFFFFF"/>
                <w:lang w:eastAsia="zh"/>
              </w:rPr>
              <w:t xml:space="preserve">等多门编程语言，以及数据结构、算法分析、数据库原理（MongoDB/ArangoDB）、Web 开发（Vue.js/Flask）等知识。通过课程项目实践，积累了多模态数据处理与软件开发经验。  </w:t>
            </w:r>
          </w:p>
          <w:p>
            <w:pPr>
              <w:numPr>
                <w:ilvl w:val="1"/>
                <w:numId w:val="0"/>
              </w:numPr>
              <w:snapToGrid w:val="0"/>
              <w:spacing w:before="50" w:after="50" w:line="300" w:lineRule="auto"/>
              <w:ind w:left="780" w:hanging="360"/>
              <w:rPr>
                <w:rFonts w:ascii="宋体" w:hAnsi="宋体"/>
                <w:b/>
                <w:sz w:val="24"/>
              </w:rPr>
            </w:pPr>
            <w:r>
              <w:rPr>
                <w:rFonts w:hint="eastAsia" w:ascii="宋体" w:hAnsi="宋体"/>
                <w:b/>
                <w:sz w:val="24"/>
              </w:rPr>
              <w:t xml:space="preserve">2. 已具备的条件，尚缺少的条件及解决方法  </w:t>
            </w:r>
          </w:p>
          <w:p>
            <w:pPr>
              <w:snapToGrid w:val="0"/>
              <w:spacing w:before="156" w:beforeLines="50" w:after="156" w:afterLines="50" w:line="300" w:lineRule="auto"/>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 xml:space="preserve">已具备条件：  </w:t>
            </w:r>
          </w:p>
          <w:p>
            <w:pPr>
              <w:snapToGrid w:val="0"/>
              <w:spacing w:before="156" w:beforeLines="50" w:after="156" w:afterLines="50" w:line="300" w:lineRule="auto"/>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 xml:space="preserve">  开发资源：配备 5 台高性能计算机（CPU: Intel i7-13700K，GPU: NVIDIA RTX 4070），支持 PyTorch 深度学习训练；安装Vue.js、Flask、MongoDB、ArangoDB等开发环境，完成 Docker 容器化部署测试。  </w:t>
            </w:r>
          </w:p>
          <w:p>
            <w:pPr>
              <w:snapToGrid w:val="0"/>
              <w:spacing w:before="156" w:beforeLines="50" w:after="156" w:afterLines="50" w:line="300" w:lineRule="auto"/>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 xml:space="preserve">  技术储备：团队熟悉云原生微服务架构（Flask + Kubernetes）、多模态 AI 算法（VIT+Whisper）及实时协作技术（Yjs+OT），具备从前端交互到后端算法的全栈开发能力。  </w:t>
            </w:r>
          </w:p>
          <w:p>
            <w:pPr>
              <w:snapToGrid w:val="0"/>
              <w:spacing w:before="156" w:beforeLines="50" w:after="156" w:afterLines="50" w:line="300" w:lineRule="auto"/>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 xml:space="preserve">尚缺少条件：  </w:t>
            </w:r>
          </w:p>
          <w:p>
            <w:pPr>
              <w:snapToGrid w:val="0"/>
              <w:spacing w:before="156" w:beforeLines="50" w:after="156" w:afterLines="50" w:line="300" w:lineRule="auto"/>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 xml:space="preserve">  大规模多模态数据集：现有数据仅覆盖文本/图像场景，缺乏语音/代码等专业领域数据（如 Python 代码片段、LaTeX 公式标注数据）。  </w:t>
            </w:r>
          </w:p>
          <w:p>
            <w:pPr>
              <w:snapToGrid w:val="0"/>
              <w:spacing w:before="156" w:beforeLines="50" w:after="156" w:afterLines="50" w:line="300" w:lineRule="auto"/>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 xml:space="preserve">  高性能服务器集群：当前开发环境仅支持小规模测试，缺乏支撑百人级并发协作的分布式服务器资源（如AWS</w:t>
            </w:r>
            <w:r>
              <w:rPr>
                <w:rFonts w:hint="eastAsia" w:ascii="宋体" w:hAnsi="宋体" w:cs="宋体"/>
                <w:sz w:val="24"/>
                <w:szCs w:val="24"/>
                <w:shd w:val="clear" w:color="auto" w:fill="FFFFFF"/>
              </w:rPr>
              <w:t xml:space="preserve"> </w:t>
            </w:r>
            <w:r>
              <w:rPr>
                <w:rFonts w:hint="eastAsia" w:ascii="宋体" w:hAnsi="宋体" w:cs="宋体"/>
                <w:sz w:val="24"/>
                <w:szCs w:val="24"/>
                <w:shd w:val="clear" w:color="auto" w:fill="FFFFFF"/>
                <w:lang w:eastAsia="zh"/>
              </w:rPr>
              <w:t xml:space="preserve">EC2实例、GPU云服务器）。  </w:t>
            </w:r>
          </w:p>
          <w:p>
            <w:pPr>
              <w:snapToGrid w:val="0"/>
              <w:spacing w:before="156" w:beforeLines="50" w:after="156" w:afterLines="50" w:line="300" w:lineRule="auto"/>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 xml:space="preserve">解决方法：  </w:t>
            </w:r>
          </w:p>
          <w:p>
            <w:pPr>
              <w:snapToGrid w:val="0"/>
              <w:spacing w:before="156" w:beforeLines="50" w:after="156" w:afterLines="50" w:line="300" w:lineRule="auto"/>
              <w:rPr>
                <w:rFonts w:ascii="宋体" w:hAnsi="宋体" w:cs="宋体"/>
                <w:sz w:val="24"/>
                <w:szCs w:val="24"/>
                <w:shd w:val="clear" w:color="auto" w:fill="FFFFFF"/>
                <w:lang w:eastAsia="zh"/>
              </w:rPr>
            </w:pPr>
            <w:r>
              <w:rPr>
                <w:rFonts w:hint="eastAsia" w:ascii="宋体" w:hAnsi="宋体" w:cs="宋体"/>
                <w:sz w:val="24"/>
                <w:szCs w:val="24"/>
                <w:shd w:val="clear" w:color="auto" w:fill="FFFFFF"/>
                <w:lang w:eastAsia="zh"/>
              </w:rPr>
              <w:t xml:space="preserve">  数据获取：与中南林业科技大学涉外学院信工学院合作，收集师生科研笔记数据（涵盖课程讲义、实验报告、代码仓库）；通过公开数据集平台（如 Kaggle）获取开源多模态数据（如 Common Crawl 文本、MSCOCO 图像）。  </w:t>
            </w:r>
          </w:p>
          <w:p>
            <w:pPr>
              <w:snapToGrid w:val="0"/>
              <w:spacing w:before="156" w:beforeLines="50" w:after="156" w:afterLines="50" w:line="300" w:lineRule="auto"/>
              <w:rPr>
                <w:rFonts w:hint="eastAsia" w:ascii="宋体" w:hAnsi="宋体" w:cs="宋体"/>
                <w:sz w:val="24"/>
                <w:szCs w:val="24"/>
                <w:shd w:val="clear" w:color="auto" w:fill="FFFFFF"/>
              </w:rPr>
            </w:pPr>
            <w:r>
              <w:rPr>
                <w:rFonts w:hint="eastAsia" w:ascii="宋体" w:hAnsi="宋体" w:cs="宋体"/>
                <w:sz w:val="24"/>
                <w:szCs w:val="24"/>
                <w:shd w:val="clear" w:color="auto" w:fill="FFFFFF"/>
                <w:lang w:eastAsia="zh"/>
              </w:rPr>
              <w:t xml:space="preserve">  服务器资源：申请学校创新创业学院云计算资源（预计提供10台Ubuntu服务器）；利用阿里云“高校计划”免费额度，部署容器化微服务进行压力测试。</w:t>
            </w:r>
          </w:p>
        </w:tc>
      </w:tr>
    </w:tbl>
    <w:p>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经费预算</w:t>
      </w:r>
    </w:p>
    <w:tbl>
      <w:tblPr>
        <w:tblStyle w:val="13"/>
        <w:tblW w:w="8741" w:type="dxa"/>
        <w:tblInd w:w="2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0"/>
        <w:gridCol w:w="1087"/>
        <w:gridCol w:w="1774"/>
        <w:gridCol w:w="1560"/>
        <w:gridCol w:w="15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0" w:hRule="atLeast"/>
        </w:trPr>
        <w:tc>
          <w:tcPr>
            <w:tcW w:w="2730" w:type="dxa"/>
            <w:vMerge w:val="restart"/>
            <w:tcBorders>
              <w:top w:val="single" w:color="auto" w:sz="4" w:space="0"/>
              <w:left w:val="single" w:color="auto" w:sz="6" w:space="0"/>
              <w:right w:val="single" w:color="auto" w:sz="4" w:space="0"/>
            </w:tcBorders>
            <w:vAlign w:val="center"/>
          </w:tcPr>
          <w:p>
            <w:pPr>
              <w:jc w:val="center"/>
              <w:rPr>
                <w:b/>
                <w:bCs/>
              </w:rPr>
            </w:pPr>
            <w:r>
              <w:rPr>
                <w:rFonts w:hint="eastAsia"/>
              </w:rPr>
              <w:t xml:space="preserve">开支科目                    </w:t>
            </w:r>
          </w:p>
        </w:tc>
        <w:tc>
          <w:tcPr>
            <w:tcW w:w="1087" w:type="dxa"/>
            <w:vMerge w:val="restart"/>
            <w:tcBorders>
              <w:top w:val="single" w:color="auto" w:sz="4" w:space="0"/>
              <w:left w:val="single" w:color="auto" w:sz="4" w:space="0"/>
              <w:right w:val="single" w:color="auto" w:sz="4" w:space="0"/>
            </w:tcBorders>
            <w:vAlign w:val="center"/>
          </w:tcPr>
          <w:p>
            <w:pPr>
              <w:jc w:val="center"/>
            </w:pPr>
            <w:r>
              <w:rPr>
                <w:rFonts w:hint="eastAsia"/>
              </w:rPr>
              <w:t>预算经费</w:t>
            </w:r>
          </w:p>
          <w:p>
            <w:pPr>
              <w:jc w:val="center"/>
              <w:rPr>
                <w:b/>
                <w:bCs/>
              </w:rPr>
            </w:pPr>
            <w:r>
              <w:rPr>
                <w:rFonts w:hint="eastAsia"/>
              </w:rPr>
              <w:t>（元）</w:t>
            </w:r>
          </w:p>
        </w:tc>
        <w:tc>
          <w:tcPr>
            <w:tcW w:w="1774" w:type="dxa"/>
            <w:vMerge w:val="restart"/>
            <w:tcBorders>
              <w:top w:val="single" w:color="auto" w:sz="4" w:space="0"/>
              <w:left w:val="single" w:color="auto" w:sz="4" w:space="0"/>
              <w:right w:val="single" w:color="auto" w:sz="4" w:space="0"/>
            </w:tcBorders>
            <w:vAlign w:val="center"/>
          </w:tcPr>
          <w:p>
            <w:pPr>
              <w:jc w:val="center"/>
              <w:rPr>
                <w:b/>
                <w:bCs/>
              </w:rPr>
            </w:pPr>
            <w:r>
              <w:rPr>
                <w:rFonts w:hint="eastAsia"/>
              </w:rPr>
              <w:t xml:space="preserve">主要用途       </w:t>
            </w:r>
          </w:p>
        </w:tc>
        <w:tc>
          <w:tcPr>
            <w:tcW w:w="3150" w:type="dxa"/>
            <w:gridSpan w:val="2"/>
            <w:tcBorders>
              <w:top w:val="single" w:color="auto" w:sz="4" w:space="0"/>
              <w:left w:val="single" w:color="auto" w:sz="4" w:space="0"/>
              <w:bottom w:val="single" w:color="auto" w:sz="4" w:space="0"/>
              <w:right w:val="single" w:color="auto" w:sz="4" w:space="0"/>
            </w:tcBorders>
            <w:vAlign w:val="center"/>
          </w:tcPr>
          <w:p>
            <w:pPr>
              <w:jc w:val="center"/>
              <w:rPr>
                <w:b/>
                <w:bCs/>
              </w:rPr>
            </w:pPr>
            <w:r>
              <w:rPr>
                <w:rFonts w:hint="eastAsia"/>
              </w:rPr>
              <w:t>阶段下达经费计划（元）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25" w:hRule="atLeast"/>
        </w:trPr>
        <w:tc>
          <w:tcPr>
            <w:tcW w:w="2730" w:type="dxa"/>
            <w:vMerge w:val="continue"/>
            <w:tcBorders>
              <w:left w:val="single" w:color="auto" w:sz="6" w:space="0"/>
              <w:bottom w:val="single" w:color="auto" w:sz="4" w:space="0"/>
              <w:right w:val="single" w:color="auto" w:sz="4" w:space="0"/>
            </w:tcBorders>
            <w:vAlign w:val="center"/>
          </w:tcPr>
          <w:p>
            <w:pPr>
              <w:jc w:val="center"/>
            </w:pPr>
          </w:p>
        </w:tc>
        <w:tc>
          <w:tcPr>
            <w:tcW w:w="1087" w:type="dxa"/>
            <w:vMerge w:val="continue"/>
            <w:tcBorders>
              <w:left w:val="single" w:color="auto" w:sz="4" w:space="0"/>
              <w:bottom w:val="single" w:color="auto" w:sz="4" w:space="0"/>
              <w:right w:val="single" w:color="auto" w:sz="4" w:space="0"/>
            </w:tcBorders>
            <w:vAlign w:val="center"/>
          </w:tcPr>
          <w:p>
            <w:pPr>
              <w:jc w:val="center"/>
            </w:pPr>
          </w:p>
        </w:tc>
        <w:tc>
          <w:tcPr>
            <w:tcW w:w="1774" w:type="dxa"/>
            <w:vMerge w:val="continue"/>
            <w:tcBorders>
              <w:left w:val="single" w:color="auto" w:sz="4" w:space="0"/>
              <w:bottom w:val="single" w:color="auto" w:sz="4" w:space="0"/>
              <w:right w:val="single" w:color="auto" w:sz="4" w:space="0"/>
            </w:tcBorders>
            <w:vAlign w:val="center"/>
          </w:tcPr>
          <w:p>
            <w:pPr>
              <w:jc w:val="center"/>
            </w:pPr>
          </w:p>
        </w:tc>
        <w:tc>
          <w:tcPr>
            <w:tcW w:w="1560" w:type="dxa"/>
            <w:tcBorders>
              <w:top w:val="single" w:color="auto" w:sz="4" w:space="0"/>
              <w:left w:val="single" w:color="auto" w:sz="4" w:space="0"/>
              <w:bottom w:val="single" w:color="auto" w:sz="4" w:space="0"/>
              <w:right w:val="single" w:color="auto" w:sz="4" w:space="0"/>
            </w:tcBorders>
            <w:vAlign w:val="center"/>
          </w:tcPr>
          <w:p>
            <w:pPr>
              <w:jc w:val="center"/>
            </w:pPr>
            <w:r>
              <w:rPr>
                <w:rFonts w:hint="eastAsia"/>
              </w:rPr>
              <w:t>前半阶段</w:t>
            </w:r>
          </w:p>
        </w:tc>
        <w:tc>
          <w:tcPr>
            <w:tcW w:w="1590" w:type="dxa"/>
            <w:tcBorders>
              <w:top w:val="single" w:color="auto" w:sz="4" w:space="0"/>
              <w:left w:val="single" w:color="auto" w:sz="4" w:space="0"/>
              <w:bottom w:val="single" w:color="auto" w:sz="4" w:space="0"/>
              <w:right w:val="single" w:color="auto" w:sz="4" w:space="0"/>
            </w:tcBorders>
            <w:vAlign w:val="center"/>
          </w:tcPr>
          <w:p>
            <w:pPr>
              <w:jc w:val="center"/>
            </w:pPr>
            <w:r>
              <w:rPr>
                <w:rFonts w:hint="eastAsia"/>
              </w:rPr>
              <w:t>后半阶段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73" w:hRule="atLeast"/>
        </w:trPr>
        <w:tc>
          <w:tcPr>
            <w:tcW w:w="2730" w:type="dxa"/>
            <w:tcBorders>
              <w:top w:val="single" w:color="auto" w:sz="4" w:space="0"/>
              <w:left w:val="single" w:color="auto" w:sz="6" w:space="0"/>
              <w:bottom w:val="single" w:color="auto" w:sz="4" w:space="0"/>
              <w:right w:val="single" w:color="auto" w:sz="4" w:space="0"/>
            </w:tcBorders>
            <w:vAlign w:val="center"/>
          </w:tcPr>
          <w:p>
            <w:pPr>
              <w:jc w:val="left"/>
            </w:pPr>
            <w:r>
              <w:rPr>
                <w:rFonts w:hint="eastAsia"/>
              </w:rPr>
              <w:t>预算经费总额</w:t>
            </w:r>
          </w:p>
        </w:tc>
        <w:tc>
          <w:tcPr>
            <w:tcW w:w="1087"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2000</w:t>
            </w:r>
          </w:p>
        </w:tc>
        <w:tc>
          <w:tcPr>
            <w:tcW w:w="1774" w:type="dxa"/>
            <w:tcBorders>
              <w:top w:val="single" w:color="auto" w:sz="4" w:space="0"/>
              <w:left w:val="single" w:color="auto" w:sz="4" w:space="0"/>
              <w:bottom w:val="single" w:color="auto" w:sz="4" w:space="0"/>
              <w:right w:val="single" w:color="auto" w:sz="4" w:space="0"/>
            </w:tcBorders>
          </w:tcPr>
          <w:p>
            <w:pPr>
              <w:rPr>
                <w:b/>
                <w:bCs/>
              </w:rPr>
            </w:pPr>
          </w:p>
        </w:tc>
        <w:tc>
          <w:tcPr>
            <w:tcW w:w="1560" w:type="dxa"/>
            <w:tcBorders>
              <w:top w:val="single" w:color="auto" w:sz="4" w:space="0"/>
              <w:left w:val="single" w:color="auto" w:sz="4" w:space="0"/>
              <w:bottom w:val="single" w:color="auto" w:sz="4" w:space="0"/>
              <w:right w:val="single" w:color="auto" w:sz="4" w:space="0"/>
            </w:tcBorders>
          </w:tcPr>
          <w:p>
            <w:pPr>
              <w:rPr>
                <w:b/>
                <w:bCs/>
              </w:rPr>
            </w:pPr>
          </w:p>
        </w:tc>
        <w:tc>
          <w:tcPr>
            <w:tcW w:w="1590" w:type="dxa"/>
            <w:tcBorders>
              <w:top w:val="single" w:color="auto" w:sz="4" w:space="0"/>
              <w:left w:val="single" w:color="auto" w:sz="4" w:space="0"/>
              <w:bottom w:val="single" w:color="auto" w:sz="4" w:space="0"/>
              <w:right w:val="single" w:color="auto" w:sz="4" w:space="0"/>
            </w:tcBorders>
          </w:tcPr>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53" w:hRule="atLeast"/>
        </w:trPr>
        <w:tc>
          <w:tcPr>
            <w:tcW w:w="2730" w:type="dxa"/>
            <w:tcBorders>
              <w:top w:val="single" w:color="auto" w:sz="4" w:space="0"/>
              <w:left w:val="single" w:color="auto" w:sz="6" w:space="0"/>
              <w:bottom w:val="single" w:color="auto" w:sz="4" w:space="0"/>
              <w:right w:val="single" w:color="auto" w:sz="4" w:space="0"/>
            </w:tcBorders>
          </w:tcPr>
          <w:p>
            <w:pPr>
              <w:jc w:val="left"/>
            </w:pPr>
            <w:r>
              <w:rPr>
                <w:rFonts w:hint="eastAsia"/>
              </w:rPr>
              <w:t>1. 业务费</w:t>
            </w:r>
          </w:p>
        </w:tc>
        <w:tc>
          <w:tcPr>
            <w:tcW w:w="1087"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1000</w:t>
            </w:r>
          </w:p>
        </w:tc>
        <w:tc>
          <w:tcPr>
            <w:tcW w:w="1774" w:type="dxa"/>
            <w:tcBorders>
              <w:top w:val="single" w:color="auto" w:sz="4" w:space="0"/>
              <w:left w:val="single" w:color="auto" w:sz="4" w:space="0"/>
              <w:bottom w:val="single" w:color="auto" w:sz="4" w:space="0"/>
              <w:right w:val="single" w:color="auto" w:sz="4" w:space="0"/>
            </w:tcBorders>
          </w:tcPr>
          <w:p>
            <w:pPr>
              <w:rPr>
                <w:b/>
                <w:bCs/>
              </w:rPr>
            </w:pPr>
          </w:p>
        </w:tc>
        <w:tc>
          <w:tcPr>
            <w:tcW w:w="1560" w:type="dxa"/>
            <w:tcBorders>
              <w:top w:val="single" w:color="auto" w:sz="4" w:space="0"/>
              <w:left w:val="single" w:color="auto" w:sz="4" w:space="0"/>
              <w:bottom w:val="single" w:color="auto" w:sz="4" w:space="0"/>
              <w:right w:val="single" w:color="auto" w:sz="4" w:space="0"/>
            </w:tcBorders>
          </w:tcPr>
          <w:p>
            <w:pPr>
              <w:rPr>
                <w:b/>
                <w:bCs/>
              </w:rPr>
            </w:pPr>
          </w:p>
        </w:tc>
        <w:tc>
          <w:tcPr>
            <w:tcW w:w="1590" w:type="dxa"/>
            <w:tcBorders>
              <w:top w:val="single" w:color="auto" w:sz="4" w:space="0"/>
              <w:left w:val="single" w:color="auto" w:sz="4" w:space="0"/>
              <w:bottom w:val="single" w:color="auto" w:sz="4" w:space="0"/>
              <w:right w:val="single" w:color="auto" w:sz="4" w:space="0"/>
            </w:tcBorders>
          </w:tcPr>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8" w:hRule="atLeast"/>
        </w:trPr>
        <w:tc>
          <w:tcPr>
            <w:tcW w:w="2730" w:type="dxa"/>
            <w:tcBorders>
              <w:top w:val="single" w:color="auto" w:sz="4" w:space="0"/>
              <w:left w:val="single" w:color="auto" w:sz="6" w:space="0"/>
              <w:bottom w:val="single" w:color="auto" w:sz="4" w:space="0"/>
              <w:right w:val="single" w:color="auto" w:sz="4" w:space="0"/>
            </w:tcBorders>
          </w:tcPr>
          <w:p>
            <w:pPr>
              <w:jc w:val="left"/>
            </w:pPr>
            <w:r>
              <w:rPr>
                <w:rFonts w:hint="eastAsia"/>
              </w:rPr>
              <w:t>（1）计算、分析、测试费</w:t>
            </w:r>
          </w:p>
        </w:tc>
        <w:tc>
          <w:tcPr>
            <w:tcW w:w="1087"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300</w:t>
            </w:r>
          </w:p>
        </w:tc>
        <w:tc>
          <w:tcPr>
            <w:tcW w:w="1774" w:type="dxa"/>
            <w:tcBorders>
              <w:top w:val="single" w:color="auto" w:sz="4" w:space="0"/>
              <w:left w:val="single" w:color="auto" w:sz="4" w:space="0"/>
              <w:bottom w:val="single" w:color="auto" w:sz="4" w:space="0"/>
              <w:right w:val="single" w:color="auto" w:sz="4" w:space="0"/>
            </w:tcBorders>
          </w:tcPr>
          <w:p>
            <w:pPr>
              <w:rPr>
                <w:b/>
                <w:bCs/>
              </w:rPr>
            </w:pPr>
            <w:r>
              <w:rPr>
                <w:rFonts w:ascii="Noto Sans" w:hAnsi="Noto Sans" w:eastAsia="Noto Sans" w:cs="Noto Sans"/>
                <w:spacing w:val="8"/>
                <w:szCs w:val="21"/>
                <w:shd w:val="clear" w:color="auto" w:fill="FFFFFF"/>
              </w:rPr>
              <w:t>系统开发、测试</w:t>
            </w:r>
          </w:p>
        </w:tc>
        <w:tc>
          <w:tcPr>
            <w:tcW w:w="156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150</w:t>
            </w:r>
          </w:p>
        </w:tc>
        <w:tc>
          <w:tcPr>
            <w:tcW w:w="159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9" w:hRule="atLeast"/>
        </w:trPr>
        <w:tc>
          <w:tcPr>
            <w:tcW w:w="2730" w:type="dxa"/>
            <w:tcBorders>
              <w:top w:val="single" w:color="auto" w:sz="4" w:space="0"/>
              <w:left w:val="single" w:color="auto" w:sz="6" w:space="0"/>
              <w:bottom w:val="single" w:color="auto" w:sz="4" w:space="0"/>
              <w:right w:val="single" w:color="auto" w:sz="4" w:space="0"/>
            </w:tcBorders>
          </w:tcPr>
          <w:p>
            <w:pPr>
              <w:jc w:val="left"/>
            </w:pPr>
            <w:r>
              <w:rPr>
                <w:rFonts w:hint="eastAsia"/>
              </w:rPr>
              <w:t>（2）能源动力费</w:t>
            </w:r>
          </w:p>
        </w:tc>
        <w:tc>
          <w:tcPr>
            <w:tcW w:w="1087"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200</w:t>
            </w:r>
          </w:p>
        </w:tc>
        <w:tc>
          <w:tcPr>
            <w:tcW w:w="1774" w:type="dxa"/>
            <w:tcBorders>
              <w:top w:val="single" w:color="auto" w:sz="4" w:space="0"/>
              <w:left w:val="single" w:color="auto" w:sz="4" w:space="0"/>
              <w:bottom w:val="single" w:color="auto" w:sz="4" w:space="0"/>
              <w:right w:val="single" w:color="auto" w:sz="4" w:space="0"/>
            </w:tcBorders>
          </w:tcPr>
          <w:p>
            <w:pPr>
              <w:rPr>
                <w:b/>
                <w:bCs/>
              </w:rPr>
            </w:pPr>
            <w:r>
              <w:rPr>
                <w:rFonts w:ascii="Noto Sans" w:hAnsi="Noto Sans" w:eastAsia="Noto Sans" w:cs="Noto Sans"/>
                <w:spacing w:val="8"/>
                <w:szCs w:val="21"/>
                <w:shd w:val="clear" w:color="auto" w:fill="FFFFFF"/>
              </w:rPr>
              <w:t>服务器运行</w:t>
            </w:r>
          </w:p>
        </w:tc>
        <w:tc>
          <w:tcPr>
            <w:tcW w:w="156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100</w:t>
            </w:r>
          </w:p>
        </w:tc>
        <w:tc>
          <w:tcPr>
            <w:tcW w:w="159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8" w:hRule="atLeast"/>
        </w:trPr>
        <w:tc>
          <w:tcPr>
            <w:tcW w:w="2730" w:type="dxa"/>
            <w:tcBorders>
              <w:top w:val="single" w:color="auto" w:sz="4" w:space="0"/>
              <w:left w:val="single" w:color="auto" w:sz="6" w:space="0"/>
              <w:bottom w:val="single" w:color="auto" w:sz="4" w:space="0"/>
              <w:right w:val="single" w:color="auto" w:sz="4" w:space="0"/>
            </w:tcBorders>
          </w:tcPr>
          <w:p>
            <w:pPr>
              <w:jc w:val="left"/>
            </w:pPr>
            <w:r>
              <w:rPr>
                <w:rFonts w:hint="eastAsia"/>
              </w:rPr>
              <w:t>（3）会议、差旅费</w:t>
            </w:r>
          </w:p>
        </w:tc>
        <w:tc>
          <w:tcPr>
            <w:tcW w:w="1087"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0</w:t>
            </w:r>
          </w:p>
        </w:tc>
        <w:tc>
          <w:tcPr>
            <w:tcW w:w="1774" w:type="dxa"/>
            <w:tcBorders>
              <w:top w:val="single" w:color="auto" w:sz="4" w:space="0"/>
              <w:left w:val="single" w:color="auto" w:sz="4" w:space="0"/>
              <w:bottom w:val="single" w:color="auto" w:sz="4" w:space="0"/>
              <w:right w:val="single" w:color="auto" w:sz="4" w:space="0"/>
            </w:tcBorders>
          </w:tcPr>
          <w:p>
            <w:pPr>
              <w:rPr>
                <w:b/>
                <w:bCs/>
              </w:rPr>
            </w:pPr>
            <w:r>
              <w:rPr>
                <w:rFonts w:ascii="Noto Sans" w:hAnsi="Noto Sans" w:eastAsia="Noto Sans" w:cs="Noto Sans"/>
                <w:spacing w:val="8"/>
                <w:szCs w:val="21"/>
                <w:shd w:val="clear" w:color="auto" w:fill="FFFFFF"/>
              </w:rPr>
              <w:t>项目会议、调研</w:t>
            </w:r>
          </w:p>
        </w:tc>
        <w:tc>
          <w:tcPr>
            <w:tcW w:w="156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0</w:t>
            </w:r>
          </w:p>
        </w:tc>
        <w:tc>
          <w:tcPr>
            <w:tcW w:w="159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08" w:hRule="atLeast"/>
        </w:trPr>
        <w:tc>
          <w:tcPr>
            <w:tcW w:w="2730" w:type="dxa"/>
            <w:tcBorders>
              <w:top w:val="single" w:color="auto" w:sz="4" w:space="0"/>
              <w:left w:val="single" w:color="auto" w:sz="6" w:space="0"/>
              <w:bottom w:val="single" w:color="auto" w:sz="4" w:space="0"/>
              <w:right w:val="single" w:color="auto" w:sz="4" w:space="0"/>
            </w:tcBorders>
          </w:tcPr>
          <w:p>
            <w:pPr>
              <w:jc w:val="left"/>
            </w:pPr>
            <w:r>
              <w:rPr>
                <w:rFonts w:hint="eastAsia"/>
              </w:rPr>
              <w:t>（4）文献检索费</w:t>
            </w:r>
          </w:p>
        </w:tc>
        <w:tc>
          <w:tcPr>
            <w:tcW w:w="1087"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0</w:t>
            </w:r>
          </w:p>
        </w:tc>
        <w:tc>
          <w:tcPr>
            <w:tcW w:w="1774" w:type="dxa"/>
            <w:tcBorders>
              <w:top w:val="single" w:color="auto" w:sz="4" w:space="0"/>
              <w:left w:val="single" w:color="auto" w:sz="4" w:space="0"/>
              <w:bottom w:val="single" w:color="auto" w:sz="4" w:space="0"/>
              <w:right w:val="single" w:color="auto" w:sz="4" w:space="0"/>
            </w:tcBorders>
          </w:tcPr>
          <w:p>
            <w:pPr>
              <w:rPr>
                <w:b/>
                <w:bCs/>
              </w:rPr>
            </w:pPr>
            <w:r>
              <w:rPr>
                <w:rFonts w:ascii="Noto Sans" w:hAnsi="Noto Sans" w:eastAsia="Noto Sans" w:cs="Noto Sans"/>
                <w:spacing w:val="8"/>
                <w:szCs w:val="21"/>
                <w:shd w:val="clear" w:color="auto" w:fill="FFFFFF"/>
              </w:rPr>
              <w:t>文献资料收集</w:t>
            </w:r>
          </w:p>
        </w:tc>
        <w:tc>
          <w:tcPr>
            <w:tcW w:w="156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0</w:t>
            </w:r>
          </w:p>
        </w:tc>
        <w:tc>
          <w:tcPr>
            <w:tcW w:w="159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05" w:hRule="atLeast"/>
        </w:trPr>
        <w:tc>
          <w:tcPr>
            <w:tcW w:w="2730" w:type="dxa"/>
            <w:tcBorders>
              <w:top w:val="single" w:color="auto" w:sz="4" w:space="0"/>
              <w:left w:val="single" w:color="auto" w:sz="6" w:space="0"/>
              <w:bottom w:val="single" w:color="auto" w:sz="4" w:space="0"/>
              <w:right w:val="single" w:color="auto" w:sz="4" w:space="0"/>
            </w:tcBorders>
          </w:tcPr>
          <w:p>
            <w:pPr>
              <w:jc w:val="left"/>
            </w:pPr>
            <w:r>
              <w:rPr>
                <w:rFonts w:hint="eastAsia"/>
              </w:rPr>
              <w:t>（5）论文出版费</w:t>
            </w:r>
          </w:p>
        </w:tc>
        <w:tc>
          <w:tcPr>
            <w:tcW w:w="1087"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500</w:t>
            </w:r>
          </w:p>
        </w:tc>
        <w:tc>
          <w:tcPr>
            <w:tcW w:w="1774" w:type="dxa"/>
            <w:tcBorders>
              <w:top w:val="single" w:color="auto" w:sz="4" w:space="0"/>
              <w:left w:val="single" w:color="auto" w:sz="4" w:space="0"/>
              <w:bottom w:val="single" w:color="auto" w:sz="4" w:space="0"/>
              <w:right w:val="single" w:color="auto" w:sz="4" w:space="0"/>
            </w:tcBorders>
          </w:tcPr>
          <w:p>
            <w:pPr>
              <w:rPr>
                <w:b/>
                <w:bCs/>
              </w:rPr>
            </w:pPr>
            <w:r>
              <w:rPr>
                <w:rFonts w:ascii="Noto Sans" w:hAnsi="Noto Sans" w:eastAsia="Noto Sans" w:cs="Noto Sans"/>
                <w:spacing w:val="8"/>
                <w:szCs w:val="21"/>
                <w:shd w:val="clear" w:color="auto" w:fill="FFFFFF"/>
              </w:rPr>
              <w:t>论文发表</w:t>
            </w:r>
          </w:p>
        </w:tc>
        <w:tc>
          <w:tcPr>
            <w:tcW w:w="156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250</w:t>
            </w:r>
          </w:p>
        </w:tc>
        <w:tc>
          <w:tcPr>
            <w:tcW w:w="159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94" w:hRule="atLeast"/>
        </w:trPr>
        <w:tc>
          <w:tcPr>
            <w:tcW w:w="2730" w:type="dxa"/>
            <w:tcBorders>
              <w:top w:val="single" w:color="auto" w:sz="4" w:space="0"/>
              <w:left w:val="single" w:color="auto" w:sz="6" w:space="0"/>
              <w:bottom w:val="single" w:color="auto" w:sz="4" w:space="0"/>
              <w:right w:val="single" w:color="auto" w:sz="4" w:space="0"/>
            </w:tcBorders>
          </w:tcPr>
          <w:p>
            <w:pPr>
              <w:jc w:val="left"/>
            </w:pPr>
            <w:r>
              <w:rPr>
                <w:rFonts w:hint="eastAsia"/>
              </w:rPr>
              <w:t>2. 仪器设备购置费</w:t>
            </w:r>
          </w:p>
        </w:tc>
        <w:tc>
          <w:tcPr>
            <w:tcW w:w="1087"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1000</w:t>
            </w:r>
          </w:p>
        </w:tc>
        <w:tc>
          <w:tcPr>
            <w:tcW w:w="1774" w:type="dxa"/>
            <w:tcBorders>
              <w:top w:val="single" w:color="auto" w:sz="4" w:space="0"/>
              <w:left w:val="single" w:color="auto" w:sz="4" w:space="0"/>
              <w:bottom w:val="single" w:color="auto" w:sz="4" w:space="0"/>
              <w:right w:val="single" w:color="auto" w:sz="4" w:space="0"/>
            </w:tcBorders>
          </w:tcPr>
          <w:p>
            <w:pPr>
              <w:rPr>
                <w:b/>
                <w:bCs/>
              </w:rPr>
            </w:pPr>
            <w:r>
              <w:rPr>
                <w:rFonts w:ascii="Noto Sans" w:hAnsi="Noto Sans" w:eastAsia="Noto Sans" w:cs="Noto Sans"/>
                <w:spacing w:val="8"/>
                <w:szCs w:val="21"/>
                <w:shd w:val="clear" w:color="auto" w:fill="FFFFFF"/>
              </w:rPr>
              <w:t>服务器、开发工具</w:t>
            </w:r>
          </w:p>
        </w:tc>
        <w:tc>
          <w:tcPr>
            <w:tcW w:w="156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500</w:t>
            </w:r>
          </w:p>
        </w:tc>
        <w:tc>
          <w:tcPr>
            <w:tcW w:w="159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32" w:hRule="atLeast"/>
        </w:trPr>
        <w:tc>
          <w:tcPr>
            <w:tcW w:w="2730" w:type="dxa"/>
            <w:tcBorders>
              <w:top w:val="single" w:color="auto" w:sz="4" w:space="0"/>
              <w:left w:val="single" w:color="auto" w:sz="6" w:space="0"/>
              <w:bottom w:val="single" w:color="auto" w:sz="4" w:space="0"/>
              <w:right w:val="single" w:color="auto" w:sz="4" w:space="0"/>
            </w:tcBorders>
          </w:tcPr>
          <w:p>
            <w:pPr>
              <w:jc w:val="left"/>
            </w:pPr>
            <w:r>
              <w:rPr>
                <w:rFonts w:hint="eastAsia"/>
              </w:rPr>
              <w:t>3. 实验装置试制费</w:t>
            </w:r>
          </w:p>
        </w:tc>
        <w:tc>
          <w:tcPr>
            <w:tcW w:w="1087"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0</w:t>
            </w:r>
          </w:p>
        </w:tc>
        <w:tc>
          <w:tcPr>
            <w:tcW w:w="1774" w:type="dxa"/>
            <w:tcBorders>
              <w:top w:val="single" w:color="auto" w:sz="4" w:space="0"/>
              <w:left w:val="single" w:color="auto" w:sz="4" w:space="0"/>
              <w:bottom w:val="single" w:color="auto" w:sz="4" w:space="0"/>
              <w:right w:val="single" w:color="auto" w:sz="4" w:space="0"/>
            </w:tcBorders>
          </w:tcPr>
          <w:p>
            <w:pPr>
              <w:rPr>
                <w:b/>
                <w:bCs/>
              </w:rPr>
            </w:pPr>
            <w:r>
              <w:rPr>
                <w:rFonts w:ascii="Noto Sans" w:hAnsi="Noto Sans" w:eastAsia="Noto Sans" w:cs="Noto Sans"/>
                <w:spacing w:val="8"/>
                <w:szCs w:val="21"/>
                <w:shd w:val="clear" w:color="auto" w:fill="FFFFFF"/>
              </w:rPr>
              <w:t>系统部署、测试环境</w:t>
            </w:r>
          </w:p>
        </w:tc>
        <w:tc>
          <w:tcPr>
            <w:tcW w:w="156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0</w:t>
            </w:r>
          </w:p>
        </w:tc>
        <w:tc>
          <w:tcPr>
            <w:tcW w:w="159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29" w:hRule="atLeast"/>
        </w:trPr>
        <w:tc>
          <w:tcPr>
            <w:tcW w:w="2730" w:type="dxa"/>
            <w:tcBorders>
              <w:top w:val="single" w:color="auto" w:sz="4" w:space="0"/>
              <w:left w:val="single" w:color="auto" w:sz="6" w:space="0"/>
              <w:bottom w:val="single" w:color="auto" w:sz="4" w:space="0"/>
              <w:right w:val="single" w:color="auto" w:sz="4" w:space="0"/>
            </w:tcBorders>
          </w:tcPr>
          <w:p>
            <w:pPr>
              <w:jc w:val="left"/>
            </w:pPr>
            <w:r>
              <w:rPr>
                <w:rFonts w:hint="eastAsia"/>
              </w:rPr>
              <w:t>4. 材料费</w:t>
            </w:r>
          </w:p>
        </w:tc>
        <w:tc>
          <w:tcPr>
            <w:tcW w:w="1087"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0</w:t>
            </w:r>
          </w:p>
        </w:tc>
        <w:tc>
          <w:tcPr>
            <w:tcW w:w="1774" w:type="dxa"/>
            <w:tcBorders>
              <w:top w:val="single" w:color="auto" w:sz="4" w:space="0"/>
              <w:left w:val="single" w:color="auto" w:sz="4" w:space="0"/>
              <w:bottom w:val="single" w:color="auto" w:sz="4" w:space="0"/>
              <w:right w:val="single" w:color="auto" w:sz="4" w:space="0"/>
            </w:tcBorders>
          </w:tcPr>
          <w:p>
            <w:pPr>
              <w:rPr>
                <w:b/>
                <w:bCs/>
              </w:rPr>
            </w:pPr>
            <w:r>
              <w:rPr>
                <w:rFonts w:ascii="Noto Sans" w:hAnsi="Noto Sans" w:eastAsia="Noto Sans" w:cs="Noto Sans"/>
                <w:spacing w:val="8"/>
                <w:szCs w:val="21"/>
                <w:shd w:val="clear" w:color="auto" w:fill="FFFFFF"/>
              </w:rPr>
              <w:t>办公耗材、印刷</w:t>
            </w:r>
          </w:p>
        </w:tc>
        <w:tc>
          <w:tcPr>
            <w:tcW w:w="156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0</w:t>
            </w:r>
          </w:p>
        </w:tc>
        <w:tc>
          <w:tcPr>
            <w:tcW w:w="1590" w:type="dxa"/>
            <w:tcBorders>
              <w:top w:val="single" w:color="auto" w:sz="4" w:space="0"/>
              <w:left w:val="single" w:color="auto" w:sz="4" w:space="0"/>
              <w:bottom w:val="single" w:color="auto" w:sz="4" w:space="0"/>
              <w:right w:val="single" w:color="auto" w:sz="4" w:space="0"/>
            </w:tcBorders>
          </w:tcPr>
          <w:p>
            <w:pPr>
              <w:rPr>
                <w:b/>
                <w:bCs/>
                <w:lang w:eastAsia="zh"/>
              </w:rPr>
            </w:pPr>
            <w:r>
              <w:rPr>
                <w:rFonts w:hint="eastAsia"/>
                <w:b/>
                <w:bCs/>
                <w:lang w:eastAsia="zh"/>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2" w:hRule="atLeast"/>
        </w:trPr>
        <w:tc>
          <w:tcPr>
            <w:tcW w:w="2730" w:type="dxa"/>
            <w:tcBorders>
              <w:top w:val="single" w:color="auto" w:sz="4" w:space="0"/>
              <w:left w:val="single" w:color="auto" w:sz="6" w:space="0"/>
              <w:bottom w:val="single" w:color="auto" w:sz="4" w:space="0"/>
              <w:right w:val="single" w:color="auto" w:sz="4" w:space="0"/>
            </w:tcBorders>
            <w:vAlign w:val="center"/>
          </w:tcPr>
          <w:p>
            <w:pPr>
              <w:jc w:val="center"/>
              <w:rPr>
                <w:rFonts w:eastAsia="仿宋_GB2312"/>
              </w:rPr>
            </w:pPr>
            <w:r>
              <w:rPr>
                <w:rFonts w:hint="eastAsia" w:eastAsia="仿宋_GB2312"/>
              </w:rPr>
              <w:t>学校批准经费</w:t>
            </w:r>
          </w:p>
        </w:tc>
        <w:tc>
          <w:tcPr>
            <w:tcW w:w="1087" w:type="dxa"/>
            <w:tcBorders>
              <w:top w:val="single" w:color="auto" w:sz="4" w:space="0"/>
              <w:left w:val="single" w:color="auto" w:sz="4" w:space="0"/>
              <w:bottom w:val="single" w:color="auto" w:sz="4" w:space="0"/>
              <w:right w:val="single" w:color="auto" w:sz="4" w:space="0"/>
            </w:tcBorders>
          </w:tcPr>
          <w:p>
            <w:pPr>
              <w:rPr>
                <w:b/>
                <w:bCs/>
              </w:rPr>
            </w:pPr>
          </w:p>
        </w:tc>
        <w:tc>
          <w:tcPr>
            <w:tcW w:w="1774" w:type="dxa"/>
            <w:tcBorders>
              <w:top w:val="single" w:color="auto" w:sz="4" w:space="0"/>
              <w:left w:val="single" w:color="auto" w:sz="4" w:space="0"/>
              <w:bottom w:val="single" w:color="auto" w:sz="4" w:space="0"/>
              <w:right w:val="single" w:color="auto" w:sz="4" w:space="0"/>
            </w:tcBorders>
          </w:tcPr>
          <w:p>
            <w:pPr>
              <w:rPr>
                <w:b/>
                <w:bCs/>
              </w:rPr>
            </w:pPr>
          </w:p>
        </w:tc>
        <w:tc>
          <w:tcPr>
            <w:tcW w:w="1560" w:type="dxa"/>
            <w:tcBorders>
              <w:top w:val="single" w:color="auto" w:sz="4" w:space="0"/>
              <w:left w:val="single" w:color="auto" w:sz="4" w:space="0"/>
              <w:bottom w:val="single" w:color="auto" w:sz="4" w:space="0"/>
              <w:right w:val="single" w:color="auto" w:sz="4" w:space="0"/>
            </w:tcBorders>
          </w:tcPr>
          <w:p>
            <w:pPr>
              <w:rPr>
                <w:b/>
                <w:bCs/>
              </w:rPr>
            </w:pPr>
          </w:p>
        </w:tc>
        <w:tc>
          <w:tcPr>
            <w:tcW w:w="1590" w:type="dxa"/>
            <w:tcBorders>
              <w:top w:val="single" w:color="auto" w:sz="4" w:space="0"/>
              <w:left w:val="single" w:color="auto" w:sz="4" w:space="0"/>
              <w:bottom w:val="single" w:color="auto" w:sz="4" w:space="0"/>
              <w:right w:val="single" w:color="auto" w:sz="4" w:space="0"/>
            </w:tcBorders>
          </w:tcPr>
          <w:p>
            <w:pPr>
              <w:rPr>
                <w:b/>
                <w:bCs/>
              </w:rPr>
            </w:pPr>
          </w:p>
        </w:tc>
      </w:tr>
    </w:tbl>
    <w:p>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指导教师意见</w:t>
      </w:r>
    </w:p>
    <w:tbl>
      <w:tblPr>
        <w:tblStyle w:val="13"/>
        <w:tblW w:w="8542"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42"/>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Ex>
        <w:trPr>
          <w:trHeight w:val="5323" w:hRule="exact"/>
        </w:trPr>
        <w:tc>
          <w:tcPr>
            <w:tcW w:w="8542" w:type="dxa"/>
            <w:tcBorders>
              <w:top w:val="single" w:color="auto" w:sz="4" w:space="0"/>
              <w:left w:val="single" w:color="auto" w:sz="4" w:space="0"/>
              <w:bottom w:val="single" w:color="auto" w:sz="4" w:space="0"/>
              <w:right w:val="single" w:color="auto" w:sz="4" w:space="0"/>
            </w:tcBorders>
          </w:tcPr>
          <w:p>
            <w:pPr>
              <w:rPr>
                <w:rFonts w:ascii="仿宋_GB2312" w:eastAsia="仿宋_GB2312"/>
                <w:sz w:val="24"/>
              </w:rPr>
            </w:pPr>
          </w:p>
          <w:p>
            <w:pPr>
              <w:rPr>
                <w:rFonts w:ascii="仿宋_GB2312" w:eastAsia="仿宋_GB2312"/>
                <w:sz w:val="24"/>
              </w:rPr>
            </w:pPr>
          </w:p>
          <w:p>
            <w:pPr>
              <w:rPr>
                <w:rFonts w:ascii="仿宋_GB2312" w:eastAsia="仿宋_GB2312"/>
                <w:sz w:val="24"/>
              </w:rPr>
            </w:pPr>
          </w:p>
          <w:p>
            <w:pPr>
              <w:spacing w:line="360" w:lineRule="auto"/>
              <w:rPr>
                <w:rFonts w:ascii="仿宋_GB2312" w:eastAsia="仿宋_GB2312"/>
                <w:sz w:val="24"/>
              </w:rPr>
            </w:pPr>
          </w:p>
          <w:p>
            <w:pPr>
              <w:spacing w:line="360" w:lineRule="auto"/>
              <w:rPr>
                <w:rFonts w:ascii="仿宋_GB2312" w:eastAsia="仿宋_GB2312"/>
                <w:sz w:val="24"/>
              </w:rPr>
            </w:pPr>
            <w:r>
              <w:rPr>
                <w:rFonts w:hint="eastAsia" w:ascii="仿宋_GB2312" w:eastAsia="仿宋_GB2312"/>
                <w:sz w:val="24"/>
              </w:rPr>
              <w:t xml:space="preserve">                                           </w:t>
            </w:r>
          </w:p>
          <w:p>
            <w:pPr>
              <w:spacing w:line="360" w:lineRule="auto"/>
              <w:rPr>
                <w:rFonts w:ascii="仿宋_GB2312" w:eastAsiaTheme="minorEastAsia"/>
                <w:sz w:val="24"/>
              </w:rPr>
            </w:pPr>
          </w:p>
          <w:p>
            <w:pPr>
              <w:spacing w:line="360" w:lineRule="auto"/>
              <w:rPr>
                <w:rFonts w:ascii="仿宋_GB2312" w:eastAsiaTheme="minorEastAsia"/>
                <w:sz w:val="24"/>
              </w:rPr>
            </w:pPr>
          </w:p>
          <w:p>
            <w:pPr>
              <w:spacing w:line="360" w:lineRule="auto"/>
              <w:rPr>
                <w:rFonts w:ascii="仿宋_GB2312" w:eastAsiaTheme="minorEastAsia"/>
                <w:sz w:val="24"/>
              </w:rPr>
            </w:pPr>
          </w:p>
          <w:p>
            <w:pPr>
              <w:spacing w:line="360" w:lineRule="auto"/>
              <w:rPr>
                <w:rFonts w:ascii="仿宋_GB2312" w:eastAsiaTheme="minorEastAsia"/>
                <w:sz w:val="24"/>
              </w:rPr>
            </w:pPr>
          </w:p>
          <w:p>
            <w:pPr>
              <w:spacing w:line="360" w:lineRule="auto"/>
              <w:rPr>
                <w:rFonts w:hint="eastAsia" w:ascii="仿宋_GB2312" w:eastAsiaTheme="minorEastAsia"/>
                <w:sz w:val="24"/>
              </w:rPr>
            </w:pPr>
          </w:p>
          <w:p>
            <w:pPr>
              <w:spacing w:line="360" w:lineRule="auto"/>
              <w:ind w:firstLine="6264" w:firstLineChars="2600"/>
              <w:rPr>
                <w:rFonts w:ascii="仿宋_GB2312" w:eastAsia="仿宋_GB2312"/>
                <w:b/>
                <w:sz w:val="24"/>
              </w:rPr>
            </w:pPr>
            <w:r>
              <w:rPr>
                <w:rFonts w:hint="eastAsia" w:ascii="仿宋_GB2312" w:eastAsia="仿宋_GB2312"/>
                <w:b/>
                <w:sz w:val="24"/>
              </w:rPr>
              <w:t>导师（签章）：</w:t>
            </w:r>
          </w:p>
          <w:p>
            <w:pPr>
              <w:spacing w:line="360" w:lineRule="auto"/>
              <w:ind w:firstLine="6358" w:firstLineChars="2639"/>
              <w:rPr>
                <w:rFonts w:ascii="仿宋_GB2312" w:eastAsia="仿宋_GB2312"/>
                <w:b/>
                <w:sz w:val="24"/>
              </w:rPr>
            </w:pPr>
            <w:r>
              <w:rPr>
                <w:rFonts w:hint="eastAsia" w:ascii="仿宋_GB2312" w:eastAsia="仿宋_GB2312"/>
                <w:b/>
                <w:sz w:val="24"/>
              </w:rPr>
              <w:t>年  月   日</w:t>
            </w:r>
          </w:p>
        </w:tc>
      </w:tr>
    </w:tbl>
    <w:p>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二级学院大学生创新训练计划专家组意见</w:t>
      </w:r>
      <w:r>
        <w:rPr>
          <w:rFonts w:eastAsia="黑体"/>
          <w:bCs/>
          <w:sz w:val="28"/>
        </w:rPr>
        <w:t xml:space="preserve"> </w:t>
      </w:r>
    </w:p>
    <w:tbl>
      <w:tblPr>
        <w:tblStyle w:val="13"/>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Ex>
        <w:trPr>
          <w:trHeight w:val="6432" w:hRule="exact"/>
        </w:trPr>
        <w:tc>
          <w:tcPr>
            <w:tcW w:w="8505" w:type="dxa"/>
            <w:tcBorders>
              <w:top w:val="single" w:color="auto" w:sz="4" w:space="0"/>
              <w:left w:val="single" w:color="auto" w:sz="4" w:space="0"/>
              <w:bottom w:val="single" w:color="auto" w:sz="4" w:space="0"/>
              <w:right w:val="single" w:color="auto" w:sz="4" w:space="0"/>
            </w:tcBorders>
          </w:tcPr>
          <w:p>
            <w:pPr>
              <w:spacing w:line="360" w:lineRule="auto"/>
              <w:rPr>
                <w:rFonts w:ascii="仿宋_GB2312" w:eastAsia="仿宋_GB2312"/>
                <w:sz w:val="24"/>
              </w:rPr>
            </w:pPr>
          </w:p>
          <w:p>
            <w:pPr>
              <w:spacing w:line="360" w:lineRule="auto"/>
              <w:rPr>
                <w:rFonts w:ascii="仿宋_GB2312" w:eastAsia="仿宋_GB2312"/>
                <w:sz w:val="24"/>
              </w:rPr>
            </w:pPr>
          </w:p>
          <w:p>
            <w:pPr>
              <w:spacing w:line="360" w:lineRule="auto"/>
              <w:rPr>
                <w:rFonts w:ascii="仿宋_GB2312" w:eastAsiaTheme="minorEastAsia"/>
                <w:sz w:val="24"/>
              </w:rPr>
            </w:pPr>
          </w:p>
          <w:p>
            <w:pPr>
              <w:spacing w:line="360" w:lineRule="auto"/>
              <w:rPr>
                <w:rFonts w:ascii="仿宋_GB2312" w:eastAsiaTheme="minorEastAsia"/>
                <w:sz w:val="24"/>
              </w:rPr>
            </w:pPr>
          </w:p>
          <w:p>
            <w:pPr>
              <w:spacing w:line="360" w:lineRule="auto"/>
              <w:rPr>
                <w:rFonts w:hint="eastAsia" w:ascii="仿宋_GB2312" w:eastAsiaTheme="minorEastAsia"/>
                <w:sz w:val="24"/>
              </w:rPr>
            </w:pPr>
          </w:p>
          <w:p>
            <w:pPr>
              <w:spacing w:line="360" w:lineRule="auto"/>
              <w:rPr>
                <w:rFonts w:ascii="仿宋_GB2312" w:eastAsiaTheme="minorEastAsia"/>
                <w:sz w:val="24"/>
              </w:rPr>
            </w:pPr>
            <w:r>
              <w:rPr>
                <w:rFonts w:hint="eastAsia" w:ascii="仿宋_GB2312" w:eastAsia="仿宋_GB2312"/>
                <w:sz w:val="24"/>
              </w:rPr>
              <w:t xml:space="preserve">                                </w:t>
            </w:r>
          </w:p>
          <w:p>
            <w:pPr>
              <w:spacing w:line="360" w:lineRule="auto"/>
              <w:rPr>
                <w:rFonts w:ascii="仿宋_GB2312" w:eastAsiaTheme="minorEastAsia"/>
                <w:sz w:val="24"/>
              </w:rPr>
            </w:pPr>
          </w:p>
          <w:p>
            <w:pPr>
              <w:spacing w:line="360" w:lineRule="auto"/>
              <w:rPr>
                <w:rFonts w:ascii="仿宋_GB2312" w:eastAsiaTheme="minorEastAsia"/>
                <w:sz w:val="24"/>
              </w:rPr>
            </w:pPr>
          </w:p>
          <w:p>
            <w:pPr>
              <w:spacing w:line="360" w:lineRule="auto"/>
              <w:rPr>
                <w:rFonts w:ascii="仿宋_GB2312" w:eastAsiaTheme="minorEastAsia"/>
                <w:sz w:val="24"/>
              </w:rPr>
            </w:pPr>
          </w:p>
          <w:p>
            <w:pPr>
              <w:spacing w:line="360" w:lineRule="auto"/>
              <w:rPr>
                <w:rFonts w:ascii="仿宋_GB2312" w:eastAsiaTheme="minorEastAsia"/>
                <w:sz w:val="24"/>
              </w:rPr>
            </w:pPr>
          </w:p>
          <w:p>
            <w:pPr>
              <w:spacing w:line="360" w:lineRule="auto"/>
              <w:rPr>
                <w:rFonts w:ascii="仿宋_GB2312" w:eastAsiaTheme="minorEastAsia"/>
                <w:sz w:val="24"/>
              </w:rPr>
            </w:pPr>
          </w:p>
          <w:p>
            <w:pPr>
              <w:spacing w:line="360" w:lineRule="auto"/>
              <w:rPr>
                <w:rFonts w:hint="eastAsia" w:ascii="仿宋_GB2312" w:eastAsiaTheme="minorEastAsia"/>
                <w:sz w:val="24"/>
              </w:rPr>
            </w:pPr>
          </w:p>
          <w:p>
            <w:pPr>
              <w:spacing w:line="360" w:lineRule="auto"/>
              <w:ind w:firstLine="5783" w:firstLineChars="2400"/>
              <w:rPr>
                <w:rFonts w:ascii="仿宋_GB2312" w:eastAsia="仿宋_GB2312"/>
                <w:b/>
                <w:sz w:val="24"/>
              </w:rPr>
            </w:pPr>
            <w:r>
              <w:rPr>
                <w:rFonts w:hint="eastAsia" w:ascii="仿宋_GB2312" w:eastAsia="仿宋_GB2312"/>
                <w:b/>
                <w:sz w:val="24"/>
              </w:rPr>
              <w:t>专家组组长（签章）：</w:t>
            </w:r>
          </w:p>
          <w:p>
            <w:pPr>
              <w:ind w:firstLine="6276" w:firstLineChars="2605"/>
              <w:rPr>
                <w:rFonts w:eastAsia="楷体"/>
              </w:rPr>
            </w:pPr>
            <w:r>
              <w:rPr>
                <w:rFonts w:hint="eastAsia" w:ascii="仿宋_GB2312" w:eastAsia="仿宋_GB2312"/>
                <w:b/>
                <w:sz w:val="24"/>
              </w:rPr>
              <w:t xml:space="preserve">年 </w:t>
            </w:r>
            <w:r>
              <w:rPr>
                <w:rFonts w:ascii="仿宋_GB2312" w:eastAsia="仿宋_GB2312"/>
                <w:b/>
                <w:sz w:val="24"/>
              </w:rPr>
              <w:t xml:space="preserve"> </w:t>
            </w:r>
            <w:r>
              <w:rPr>
                <w:rFonts w:hint="eastAsia" w:ascii="仿宋_GB2312" w:eastAsia="仿宋_GB2312"/>
                <w:b/>
                <w:sz w:val="24"/>
              </w:rPr>
              <w:t xml:space="preserve"> 月   日</w:t>
            </w:r>
          </w:p>
        </w:tc>
      </w:tr>
    </w:tbl>
    <w:p>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 xml:space="preserve">学院大学生创新训练计划专家组意见 </w:t>
      </w:r>
    </w:p>
    <w:tbl>
      <w:tblPr>
        <w:tblStyle w:val="13"/>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Ex>
        <w:trPr>
          <w:trHeight w:val="4154" w:hRule="exact"/>
        </w:trPr>
        <w:tc>
          <w:tcPr>
            <w:tcW w:w="8505" w:type="dxa"/>
            <w:tcBorders>
              <w:top w:val="single" w:color="auto" w:sz="4" w:space="0"/>
              <w:left w:val="single" w:color="auto" w:sz="4" w:space="0"/>
              <w:bottom w:val="single" w:color="auto" w:sz="4" w:space="0"/>
              <w:right w:val="single" w:color="auto" w:sz="4" w:space="0"/>
            </w:tcBorders>
          </w:tcPr>
          <w:p>
            <w:pPr>
              <w:rPr>
                <w:rFonts w:ascii="仿宋_GB2312" w:eastAsia="仿宋_GB2312"/>
                <w:sz w:val="24"/>
              </w:rPr>
            </w:pPr>
          </w:p>
          <w:p>
            <w:pPr>
              <w:rPr>
                <w:rFonts w:ascii="仿宋_GB2312" w:eastAsia="仿宋_GB2312"/>
                <w:sz w:val="24"/>
              </w:rPr>
            </w:pPr>
          </w:p>
          <w:p>
            <w:pPr>
              <w:spacing w:line="360" w:lineRule="auto"/>
              <w:rPr>
                <w:rFonts w:ascii="仿宋_GB2312" w:eastAsia="仿宋_GB2312"/>
                <w:sz w:val="24"/>
              </w:rPr>
            </w:pPr>
          </w:p>
          <w:p>
            <w:pPr>
              <w:spacing w:line="360" w:lineRule="auto"/>
              <w:rPr>
                <w:rFonts w:ascii="仿宋_GB2312" w:eastAsia="仿宋_GB2312"/>
                <w:sz w:val="24"/>
              </w:rPr>
            </w:pPr>
            <w:r>
              <w:rPr>
                <w:rFonts w:hint="eastAsia" w:ascii="仿宋_GB2312" w:eastAsia="仿宋_GB2312"/>
                <w:sz w:val="24"/>
              </w:rPr>
              <w:t xml:space="preserve">                                   </w:t>
            </w:r>
          </w:p>
          <w:p>
            <w:pPr>
              <w:spacing w:line="360" w:lineRule="auto"/>
              <w:ind w:firstLine="5783" w:firstLineChars="2400"/>
              <w:rPr>
                <w:rFonts w:ascii="仿宋_GB2312" w:eastAsia="仿宋_GB2312"/>
                <w:b/>
                <w:sz w:val="24"/>
              </w:rPr>
            </w:pPr>
            <w:r>
              <w:rPr>
                <w:rFonts w:hint="eastAsia" w:ascii="仿宋_GB2312" w:eastAsia="仿宋_GB2312"/>
                <w:b/>
                <w:sz w:val="24"/>
              </w:rPr>
              <w:t>负责人（签章）：</w:t>
            </w:r>
          </w:p>
          <w:p>
            <w:pPr>
              <w:spacing w:line="360" w:lineRule="auto"/>
              <w:ind w:firstLine="6011" w:firstLineChars="2495"/>
              <w:rPr>
                <w:rFonts w:ascii="仿宋_GB2312" w:eastAsia="仿宋_GB2312"/>
                <w:b/>
                <w:sz w:val="24"/>
              </w:rPr>
            </w:pPr>
            <w:r>
              <w:rPr>
                <w:rFonts w:hint="eastAsia" w:ascii="仿宋_GB2312" w:eastAsia="仿宋_GB2312"/>
                <w:b/>
                <w:sz w:val="24"/>
              </w:rPr>
              <w:t xml:space="preserve">年  </w:t>
            </w:r>
            <w:r>
              <w:rPr>
                <w:rFonts w:ascii="仿宋_GB2312" w:eastAsia="仿宋_GB2312"/>
                <w:b/>
                <w:sz w:val="24"/>
              </w:rPr>
              <w:t xml:space="preserve"> </w:t>
            </w:r>
            <w:r>
              <w:rPr>
                <w:rFonts w:hint="eastAsia" w:ascii="仿宋_GB2312" w:eastAsia="仿宋_GB2312"/>
                <w:b/>
                <w:sz w:val="24"/>
              </w:rPr>
              <w:t>月   日</w:t>
            </w:r>
          </w:p>
        </w:tc>
      </w:tr>
    </w:tbl>
    <w:p>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大学生创新训练计划领导小组审批意见</w:t>
      </w:r>
    </w:p>
    <w:tbl>
      <w:tblPr>
        <w:tblStyle w:val="13"/>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Ex>
        <w:trPr>
          <w:trHeight w:val="3196" w:hRule="exact"/>
        </w:trPr>
        <w:tc>
          <w:tcPr>
            <w:tcW w:w="8505" w:type="dxa"/>
            <w:tcBorders>
              <w:top w:val="single" w:color="auto" w:sz="4" w:space="0"/>
              <w:left w:val="single" w:color="auto" w:sz="4" w:space="0"/>
              <w:bottom w:val="single" w:color="auto" w:sz="4" w:space="0"/>
              <w:right w:val="single" w:color="auto" w:sz="4" w:space="0"/>
            </w:tcBorders>
          </w:tcPr>
          <w:p>
            <w:pPr>
              <w:rPr>
                <w:rFonts w:ascii="仿宋_GB2312" w:eastAsia="仿宋_GB2312"/>
                <w:sz w:val="24"/>
              </w:rPr>
            </w:pPr>
          </w:p>
          <w:p>
            <w:pPr>
              <w:spacing w:line="360" w:lineRule="auto"/>
              <w:rPr>
                <w:rFonts w:ascii="仿宋_GB2312" w:eastAsia="仿宋_GB2312"/>
                <w:sz w:val="24"/>
              </w:rPr>
            </w:pPr>
            <w:r>
              <w:rPr>
                <w:rFonts w:hint="eastAsia" w:ascii="仿宋_GB2312" w:eastAsia="仿宋_GB2312"/>
                <w:sz w:val="24"/>
              </w:rPr>
              <w:t xml:space="preserve">                          </w:t>
            </w:r>
          </w:p>
          <w:p>
            <w:pPr>
              <w:spacing w:line="360" w:lineRule="auto"/>
              <w:rPr>
                <w:rFonts w:ascii="仿宋_GB2312" w:eastAsia="仿宋_GB2312"/>
                <w:sz w:val="24"/>
              </w:rPr>
            </w:pPr>
          </w:p>
          <w:p>
            <w:pPr>
              <w:spacing w:line="360" w:lineRule="auto"/>
              <w:ind w:firstLine="5783" w:firstLineChars="2400"/>
              <w:rPr>
                <w:rFonts w:ascii="仿宋_GB2312" w:eastAsia="仿宋_GB2312"/>
                <w:b/>
                <w:sz w:val="24"/>
              </w:rPr>
            </w:pPr>
            <w:r>
              <w:rPr>
                <w:rFonts w:hint="eastAsia" w:ascii="仿宋_GB2312" w:eastAsia="仿宋_GB2312"/>
                <w:b/>
                <w:sz w:val="24"/>
              </w:rPr>
              <w:t>负责人（签章）：</w:t>
            </w:r>
          </w:p>
          <w:p>
            <w:pPr>
              <w:spacing w:line="360" w:lineRule="auto"/>
              <w:ind w:firstLine="6149" w:firstLineChars="2552"/>
              <w:rPr>
                <w:rFonts w:ascii="仿宋_GB2312" w:eastAsia="仿宋_GB2312"/>
                <w:b/>
                <w:sz w:val="24"/>
              </w:rPr>
            </w:pPr>
            <w:r>
              <w:rPr>
                <w:rFonts w:hint="eastAsia" w:ascii="仿宋_GB2312" w:eastAsia="仿宋_GB2312"/>
                <w:b/>
                <w:sz w:val="24"/>
              </w:rPr>
              <w:t xml:space="preserve">年 </w:t>
            </w:r>
            <w:r>
              <w:rPr>
                <w:rFonts w:ascii="仿宋_GB2312" w:eastAsia="仿宋_GB2312"/>
                <w:b/>
                <w:sz w:val="24"/>
              </w:rPr>
              <w:t xml:space="preserve"> </w:t>
            </w:r>
            <w:r>
              <w:rPr>
                <w:rFonts w:hint="eastAsia" w:ascii="仿宋_GB2312" w:eastAsia="仿宋_GB2312"/>
                <w:b/>
                <w:sz w:val="24"/>
              </w:rPr>
              <w:t xml:space="preserve"> 月   日</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Segoe UI">
    <w:panose1 w:val="020B0502040204020203"/>
    <w:charset w:val="00"/>
    <w:family w:val="swiss"/>
    <w:pitch w:val="default"/>
    <w:sig w:usb0="E00022FF" w:usb1="C000205B" w:usb2="00000009" w:usb3="00000000" w:csb0="200001DF" w:csb1="20080000"/>
  </w:font>
  <w:font w:name="Noto Sans">
    <w:altName w:val="AMGDT"/>
    <w:panose1 w:val="00000000000000000000"/>
    <w:charset w:val="00"/>
    <w:family w:val="swiss"/>
    <w:pitch w:val="default"/>
    <w:sig w:usb0="00000000" w:usb1="00000000" w:usb2="00000021" w:usb3="00000000" w:csb0="0000019F"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A00002EF" w:usb1="4000207B" w:usb2="00000000" w:usb3="00000000" w:csb0="2000019F" w:csb1="00000000"/>
  </w:font>
  <w:font w:name="Arial">
    <w:panose1 w:val="020B0604020202020204"/>
    <w:charset w:val="00"/>
    <w:family w:val="auto"/>
    <w:pitch w:val="default"/>
    <w:sig w:usb0="00007A87" w:usb1="80000000" w:usb2="00000008" w:usb3="00000000" w:csb0="400001FF" w:csb1="FFFF0000"/>
  </w:font>
  <w:font w:name="AMGDT">
    <w:panose1 w:val="02000400000000000000"/>
    <w:charset w:val="00"/>
    <w:family w:val="auto"/>
    <w:pitch w:val="default"/>
    <w:sig w:usb0="80000003" w:usb1="10000000" w:usb2="00000000" w:usb3="00000000" w:csb0="00000001" w:csb1="00000000"/>
  </w:font>
  <w:font w:name="仿宋">
    <w:panose1 w:val="02010609060101010101"/>
    <w:charset w:val="86"/>
    <w:family w:val="modern"/>
    <w:pitch w:val="default"/>
    <w:sig w:usb0="800002BF" w:usb1="38CF7CFA" w:usb2="00000016" w:usb3="00000000" w:csb0="00040001" w:csb1="00000000"/>
  </w:font>
  <w:font w:name="Segoe UI Symbol">
    <w:panose1 w:val="020B0502040204020203"/>
    <w:charset w:val="00"/>
    <w:family w:val="swiss"/>
    <w:pitch w:val="default"/>
    <w:sig w:usb0="8000006F" w:usb1="1200FBEF" w:usb2="0064C000" w:usb3="00000002" w:csb0="00000001" w:csb1="40000000"/>
  </w:font>
  <w:font w:name="MS PGothic">
    <w:panose1 w:val="020B0600070205080204"/>
    <w:charset w:val="80"/>
    <w:family w:val="auto"/>
    <w:pitch w:val="default"/>
    <w:sig w:usb0="A00002BF" w:usb1="68C7FCFB" w:usb2="00000010"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9CB1A4A"/>
    <w:multiLevelType w:val="singleLevel"/>
    <w:tmpl w:val="E9CB1A4A"/>
    <w:lvl w:ilvl="0" w:tentative="0">
      <w:start w:val="1"/>
      <w:numFmt w:val="decimalEnclosedCircleChinese"/>
      <w:suff w:val="nothing"/>
      <w:lvlText w:val="%1　"/>
      <w:lvlJc w:val="left"/>
      <w:pPr>
        <w:ind w:left="0" w:firstLine="400"/>
      </w:pPr>
      <w:rPr>
        <w:rFonts w:hint="eastAsia"/>
      </w:rPr>
    </w:lvl>
  </w:abstractNum>
  <w:abstractNum w:abstractNumId="1">
    <w:nsid w:val="FD7C8BBF"/>
    <w:multiLevelType w:val="singleLevel"/>
    <w:tmpl w:val="FD7C8BBF"/>
    <w:lvl w:ilvl="0" w:tentative="0">
      <w:start w:val="1"/>
      <w:numFmt w:val="decimal"/>
      <w:suff w:val="space"/>
      <w:lvlText w:val="[%1]"/>
      <w:lvlJc w:val="left"/>
    </w:lvl>
  </w:abstractNum>
  <w:abstractNum w:abstractNumId="2">
    <w:nsid w:val="FD7D3809"/>
    <w:multiLevelType w:val="singleLevel"/>
    <w:tmpl w:val="FD7D3809"/>
    <w:lvl w:ilvl="0" w:tentative="0">
      <w:start w:val="5"/>
      <w:numFmt w:val="chineseCounting"/>
      <w:suff w:val="nothing"/>
      <w:lvlText w:val="（%1）"/>
      <w:lvlJc w:val="left"/>
      <w:rPr>
        <w:rFonts w:hint="eastAsia"/>
      </w:rPr>
    </w:lvl>
  </w:abstractNum>
  <w:abstractNum w:abstractNumId="3">
    <w:nsid w:val="0A8254E7"/>
    <w:multiLevelType w:val="multilevel"/>
    <w:tmpl w:val="0A8254E7"/>
    <w:lvl w:ilvl="0" w:tentative="0">
      <w:start w:val="1"/>
      <w:numFmt w:val="decimal"/>
      <w:lvlText w:val="（%1）"/>
      <w:lvlJc w:val="left"/>
      <w:pPr>
        <w:tabs>
          <w:tab w:val="left" w:pos="1544"/>
        </w:tabs>
        <w:ind w:left="1544" w:hanging="984"/>
      </w:pPr>
    </w:lvl>
    <w:lvl w:ilvl="1" w:tentative="0">
      <w:start w:val="1"/>
      <w:numFmt w:val="japaneseCounting"/>
      <w:lvlText w:val="%2、"/>
      <w:lvlJc w:val="left"/>
      <w:pPr>
        <w:tabs>
          <w:tab w:val="left" w:pos="1532"/>
        </w:tabs>
        <w:ind w:left="1532" w:hanging="552"/>
      </w:pPr>
      <w:rPr>
        <w:rFonts w:eastAsia="黑体"/>
        <w:sz w:val="28"/>
      </w:rPr>
    </w:lvl>
    <w:lvl w:ilvl="2" w:tentative="0">
      <w:start w:val="1"/>
      <w:numFmt w:val="lowerRoman"/>
      <w:lvlText w:val="%3."/>
      <w:lvlJc w:val="right"/>
      <w:pPr>
        <w:tabs>
          <w:tab w:val="left" w:pos="1820"/>
        </w:tabs>
        <w:ind w:left="1820" w:hanging="420"/>
      </w:p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4">
    <w:nsid w:val="1E2A7585"/>
    <w:multiLevelType w:val="multilevel"/>
    <w:tmpl w:val="1E2A7585"/>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pStyle w:val="2"/>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5">
    <w:nsid w:val="68353353"/>
    <w:multiLevelType w:val="singleLevel"/>
    <w:tmpl w:val="68353353"/>
    <w:lvl w:ilvl="0" w:tentative="0">
      <w:start w:val="1"/>
      <w:numFmt w:val="decimalEnclosedCircleChinese"/>
      <w:suff w:val="nothing"/>
      <w:lvlText w:val="%1　"/>
      <w:lvlJc w:val="left"/>
      <w:pPr>
        <w:ind w:left="0" w:leftChars="0" w:firstLine="400" w:firstLineChars="0"/>
      </w:pPr>
      <w:rPr>
        <w:rFonts w:hint="eastAsia"/>
      </w:rPr>
    </w:lvl>
  </w:abstractNum>
  <w:abstractNum w:abstractNumId="6">
    <w:nsid w:val="6CEB0F18"/>
    <w:multiLevelType w:val="singleLevel"/>
    <w:tmpl w:val="6CEB0F18"/>
    <w:lvl w:ilvl="0" w:tentative="0">
      <w:start w:val="6"/>
      <w:numFmt w:val="chineseCounting"/>
      <w:suff w:val="nothing"/>
      <w:lvlText w:val="（%1）"/>
      <w:lvlJc w:val="left"/>
      <w:rPr>
        <w:rFonts w:hint="eastAsia"/>
      </w:rPr>
    </w:lvl>
  </w:abstractNum>
  <w:num w:numId="1">
    <w:abstractNumId w:val="4"/>
  </w:num>
  <w:num w:numId="2">
    <w:abstractNumId w:val="3"/>
  </w:num>
  <w:num w:numId="3">
    <w:abstractNumId w:val="0"/>
  </w:num>
  <w:num w:numId="4">
    <w:abstractNumId w:val="5"/>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78C7"/>
    <w:rsid w:val="0008601C"/>
    <w:rsid w:val="00107414"/>
    <w:rsid w:val="00130960"/>
    <w:rsid w:val="00172A27"/>
    <w:rsid w:val="002525C4"/>
    <w:rsid w:val="003530F7"/>
    <w:rsid w:val="00427FAE"/>
    <w:rsid w:val="00504887"/>
    <w:rsid w:val="00541349"/>
    <w:rsid w:val="005D4381"/>
    <w:rsid w:val="00624821"/>
    <w:rsid w:val="00681F69"/>
    <w:rsid w:val="007B45A2"/>
    <w:rsid w:val="007F5C47"/>
    <w:rsid w:val="008171CC"/>
    <w:rsid w:val="009541C4"/>
    <w:rsid w:val="00961A57"/>
    <w:rsid w:val="009725AD"/>
    <w:rsid w:val="009D5F36"/>
    <w:rsid w:val="00A23CE1"/>
    <w:rsid w:val="00B04824"/>
    <w:rsid w:val="00C17913"/>
    <w:rsid w:val="00CC7306"/>
    <w:rsid w:val="00E5204C"/>
    <w:rsid w:val="00E97309"/>
    <w:rsid w:val="00FB5A78"/>
    <w:rsid w:val="05763F86"/>
    <w:rsid w:val="07777AFA"/>
    <w:rsid w:val="0ABF5B26"/>
    <w:rsid w:val="0DAC5C18"/>
    <w:rsid w:val="17B7FE6A"/>
    <w:rsid w:val="17E877BD"/>
    <w:rsid w:val="1B1FCF48"/>
    <w:rsid w:val="1B48478E"/>
    <w:rsid w:val="1BE76814"/>
    <w:rsid w:val="1FDF6673"/>
    <w:rsid w:val="23F7B194"/>
    <w:rsid w:val="2EDDD3E0"/>
    <w:rsid w:val="2F7FF934"/>
    <w:rsid w:val="353A2B4D"/>
    <w:rsid w:val="36FEA32A"/>
    <w:rsid w:val="37A72C34"/>
    <w:rsid w:val="37DFA5F3"/>
    <w:rsid w:val="3AA956E5"/>
    <w:rsid w:val="3AAF4C46"/>
    <w:rsid w:val="3AC6557F"/>
    <w:rsid w:val="3D7D1A7F"/>
    <w:rsid w:val="3ED7955A"/>
    <w:rsid w:val="3F0F8DC7"/>
    <w:rsid w:val="3F7F9F46"/>
    <w:rsid w:val="3FBF254E"/>
    <w:rsid w:val="3FBF9CD4"/>
    <w:rsid w:val="3FED9BD8"/>
    <w:rsid w:val="427A6367"/>
    <w:rsid w:val="44706715"/>
    <w:rsid w:val="46EFE916"/>
    <w:rsid w:val="47962FFD"/>
    <w:rsid w:val="47EB3E00"/>
    <w:rsid w:val="4DFFC2CE"/>
    <w:rsid w:val="51B7DC95"/>
    <w:rsid w:val="556FEC5B"/>
    <w:rsid w:val="57BFA18B"/>
    <w:rsid w:val="57EB2383"/>
    <w:rsid w:val="57FDC99F"/>
    <w:rsid w:val="5AF768FE"/>
    <w:rsid w:val="5BFDF590"/>
    <w:rsid w:val="5CFB25CD"/>
    <w:rsid w:val="5CFF9757"/>
    <w:rsid w:val="5DBEF230"/>
    <w:rsid w:val="5DD7BDEB"/>
    <w:rsid w:val="5DE85BCF"/>
    <w:rsid w:val="5EAE16E3"/>
    <w:rsid w:val="5EDBFF67"/>
    <w:rsid w:val="5F3DEFFD"/>
    <w:rsid w:val="5F9BA697"/>
    <w:rsid w:val="5FEF315A"/>
    <w:rsid w:val="5FF3499E"/>
    <w:rsid w:val="5FFBF637"/>
    <w:rsid w:val="5FFC5B05"/>
    <w:rsid w:val="5FFD7398"/>
    <w:rsid w:val="65FF8B28"/>
    <w:rsid w:val="66E3A58F"/>
    <w:rsid w:val="677763CB"/>
    <w:rsid w:val="6B77E1A8"/>
    <w:rsid w:val="6BFB4FF1"/>
    <w:rsid w:val="6C7F25F3"/>
    <w:rsid w:val="6D7F55E5"/>
    <w:rsid w:val="6DFDCA64"/>
    <w:rsid w:val="6E76D07B"/>
    <w:rsid w:val="6EDF6594"/>
    <w:rsid w:val="6FEEDFBB"/>
    <w:rsid w:val="6FFA7740"/>
    <w:rsid w:val="6FFF9A21"/>
    <w:rsid w:val="723FFD5D"/>
    <w:rsid w:val="72D3430C"/>
    <w:rsid w:val="73BFCD8B"/>
    <w:rsid w:val="73CF58BF"/>
    <w:rsid w:val="73DEB7E8"/>
    <w:rsid w:val="750DCE3F"/>
    <w:rsid w:val="75F7EE55"/>
    <w:rsid w:val="75FA6321"/>
    <w:rsid w:val="75FFE627"/>
    <w:rsid w:val="76915CFE"/>
    <w:rsid w:val="76E2A201"/>
    <w:rsid w:val="76FF675D"/>
    <w:rsid w:val="77573458"/>
    <w:rsid w:val="77B6C821"/>
    <w:rsid w:val="77DF6978"/>
    <w:rsid w:val="789D030A"/>
    <w:rsid w:val="78FF7759"/>
    <w:rsid w:val="7977ACEB"/>
    <w:rsid w:val="79FD8794"/>
    <w:rsid w:val="7AEC4EF1"/>
    <w:rsid w:val="7AFFF853"/>
    <w:rsid w:val="7BC7A394"/>
    <w:rsid w:val="7BD70154"/>
    <w:rsid w:val="7BFAE68B"/>
    <w:rsid w:val="7C773952"/>
    <w:rsid w:val="7D7B3661"/>
    <w:rsid w:val="7DAF5EFA"/>
    <w:rsid w:val="7DEE9798"/>
    <w:rsid w:val="7DFBF9DD"/>
    <w:rsid w:val="7DFFB668"/>
    <w:rsid w:val="7E2FA391"/>
    <w:rsid w:val="7E7FDAA0"/>
    <w:rsid w:val="7E9FF172"/>
    <w:rsid w:val="7EABE906"/>
    <w:rsid w:val="7EFF6440"/>
    <w:rsid w:val="7F7B8478"/>
    <w:rsid w:val="7FAAB67C"/>
    <w:rsid w:val="7FAF09D8"/>
    <w:rsid w:val="7FAF380B"/>
    <w:rsid w:val="7FB43EFD"/>
    <w:rsid w:val="7FBC2528"/>
    <w:rsid w:val="7FDEA76C"/>
    <w:rsid w:val="7FEFA031"/>
    <w:rsid w:val="7FF69BAB"/>
    <w:rsid w:val="7FF7C36C"/>
    <w:rsid w:val="7FF9E5C0"/>
    <w:rsid w:val="7FFFAFC5"/>
    <w:rsid w:val="8DEE31A8"/>
    <w:rsid w:val="8DFE80EB"/>
    <w:rsid w:val="99D3CA4B"/>
    <w:rsid w:val="9D7B6CDA"/>
    <w:rsid w:val="9DAF1879"/>
    <w:rsid w:val="9EFF7685"/>
    <w:rsid w:val="9EFFDB18"/>
    <w:rsid w:val="9F779E3D"/>
    <w:rsid w:val="9FB9BB8F"/>
    <w:rsid w:val="9FEEA213"/>
    <w:rsid w:val="A6EFB6EB"/>
    <w:rsid w:val="AEFBC283"/>
    <w:rsid w:val="B6BC3950"/>
    <w:rsid w:val="BC3F57A1"/>
    <w:rsid w:val="BD39171D"/>
    <w:rsid w:val="BD7D6DD0"/>
    <w:rsid w:val="BDEB2C6C"/>
    <w:rsid w:val="BEFBB2A4"/>
    <w:rsid w:val="BF7B0D6D"/>
    <w:rsid w:val="BFBF0D91"/>
    <w:rsid w:val="C47B2CDB"/>
    <w:rsid w:val="C6F6D1D0"/>
    <w:rsid w:val="CB9FD026"/>
    <w:rsid w:val="CD5BDDDF"/>
    <w:rsid w:val="CDF92DAB"/>
    <w:rsid w:val="CE8E940C"/>
    <w:rsid w:val="CF5E61BC"/>
    <w:rsid w:val="D5FF694F"/>
    <w:rsid w:val="D6FEE759"/>
    <w:rsid w:val="D9FF02BF"/>
    <w:rsid w:val="DBD215FE"/>
    <w:rsid w:val="DCF4DFDF"/>
    <w:rsid w:val="DD5B889A"/>
    <w:rsid w:val="DEFF7C9E"/>
    <w:rsid w:val="DF3D30D3"/>
    <w:rsid w:val="DFB6DA3D"/>
    <w:rsid w:val="DFBF837A"/>
    <w:rsid w:val="DFDF8F5F"/>
    <w:rsid w:val="DFEB7922"/>
    <w:rsid w:val="E4BFE902"/>
    <w:rsid w:val="EB5E9194"/>
    <w:rsid w:val="EDBF4D43"/>
    <w:rsid w:val="EE7FE4AC"/>
    <w:rsid w:val="EFB6A832"/>
    <w:rsid w:val="EFDA4ED3"/>
    <w:rsid w:val="F17DC094"/>
    <w:rsid w:val="F1BBC3E5"/>
    <w:rsid w:val="F1F71095"/>
    <w:rsid w:val="F37F36E8"/>
    <w:rsid w:val="F3BA1699"/>
    <w:rsid w:val="F4FED112"/>
    <w:rsid w:val="F5DE7B4A"/>
    <w:rsid w:val="F5FBD0B1"/>
    <w:rsid w:val="F6BACE84"/>
    <w:rsid w:val="F6FF6980"/>
    <w:rsid w:val="F76783F4"/>
    <w:rsid w:val="F7A42458"/>
    <w:rsid w:val="F7B91772"/>
    <w:rsid w:val="F7DFA3A7"/>
    <w:rsid w:val="F7EC6EA8"/>
    <w:rsid w:val="F7EF1A95"/>
    <w:rsid w:val="F7F4D6B9"/>
    <w:rsid w:val="F7F4F64B"/>
    <w:rsid w:val="F7FF9848"/>
    <w:rsid w:val="FAFB2339"/>
    <w:rsid w:val="FBEDD926"/>
    <w:rsid w:val="FBFFDA06"/>
    <w:rsid w:val="FD58A35F"/>
    <w:rsid w:val="FDBC500C"/>
    <w:rsid w:val="FDF1B0B0"/>
    <w:rsid w:val="FE6B3A6B"/>
    <w:rsid w:val="FE7B3B9E"/>
    <w:rsid w:val="FE7F5E4B"/>
    <w:rsid w:val="FE7F82A3"/>
    <w:rsid w:val="FEBE2E34"/>
    <w:rsid w:val="FEBFF3E2"/>
    <w:rsid w:val="FEEB353F"/>
    <w:rsid w:val="FEF53738"/>
    <w:rsid w:val="FF452CBC"/>
    <w:rsid w:val="FF7F378A"/>
    <w:rsid w:val="FF8F94D1"/>
    <w:rsid w:val="FF9F10A3"/>
    <w:rsid w:val="FFBB8BE0"/>
    <w:rsid w:val="FFBF21E6"/>
    <w:rsid w:val="FFBF975B"/>
    <w:rsid w:val="FFDE1580"/>
    <w:rsid w:val="FFDE8AED"/>
    <w:rsid w:val="FFEB80D2"/>
    <w:rsid w:val="FFF751BA"/>
    <w:rsid w:val="FFF79913"/>
    <w:rsid w:val="FFFF2379"/>
    <w:rsid w:val="FFFF6F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qFormat="1"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3"/>
    <w:basedOn w:val="1"/>
    <w:next w:val="1"/>
    <w:unhideWhenUsed/>
    <w:qFormat/>
    <w:uiPriority w:val="0"/>
    <w:pPr>
      <w:keepNext/>
      <w:keepLines/>
      <w:numPr>
        <w:ilvl w:val="2"/>
        <w:numId w:val="1"/>
      </w:numPr>
      <w:spacing w:beforeLines="50" w:afterLines="50"/>
      <w:outlineLvl w:val="2"/>
    </w:pPr>
    <w:rPr>
      <w:rFonts w:ascii="Times New Roman" w:hAnsi="Times New Roman" w:eastAsia="仿宋_GB2312"/>
      <w:b/>
      <w:bCs/>
      <w:sz w:val="24"/>
      <w:szCs w:val="32"/>
    </w:rPr>
  </w:style>
  <w:style w:type="paragraph" w:styleId="3">
    <w:name w:val="heading 4"/>
    <w:basedOn w:val="1"/>
    <w:next w:val="1"/>
    <w:unhideWhenUsed/>
    <w:qFormat/>
    <w:uiPriority w:val="0"/>
    <w:pPr>
      <w:spacing w:beforeAutospacing="1" w:afterAutospacing="1"/>
      <w:jc w:val="left"/>
      <w:outlineLvl w:val="3"/>
    </w:pPr>
    <w:rPr>
      <w:rFonts w:hint="eastAsia" w:ascii="宋体" w:hAnsi="宋体"/>
      <w:b/>
      <w:bCs/>
      <w:kern w:val="0"/>
      <w:sz w:val="24"/>
      <w:szCs w:val="24"/>
    </w:rPr>
  </w:style>
  <w:style w:type="character" w:default="1" w:styleId="10">
    <w:name w:val="Default Paragraph Font"/>
    <w:unhideWhenUsed/>
    <w:uiPriority w:val="1"/>
  </w:style>
  <w:style w:type="table" w:default="1" w:styleId="13">
    <w:name w:val="Normal Table"/>
    <w:unhideWhenUsed/>
    <w:qFormat/>
    <w:uiPriority w:val="99"/>
    <w:tblPr>
      <w:tblLayout w:type="fixed"/>
      <w:tblCellMar>
        <w:top w:w="0" w:type="dxa"/>
        <w:left w:w="108" w:type="dxa"/>
        <w:bottom w:w="0" w:type="dxa"/>
        <w:right w:w="108" w:type="dxa"/>
      </w:tblCellMar>
    </w:tblPr>
  </w:style>
  <w:style w:type="paragraph" w:styleId="4">
    <w:name w:val="annotation subject"/>
    <w:basedOn w:val="5"/>
    <w:next w:val="5"/>
    <w:link w:val="19"/>
    <w:unhideWhenUsed/>
    <w:qFormat/>
    <w:uiPriority w:val="0"/>
    <w:rPr>
      <w:b/>
      <w:bCs/>
    </w:rPr>
  </w:style>
  <w:style w:type="paragraph" w:styleId="5">
    <w:name w:val="annotation text"/>
    <w:basedOn w:val="1"/>
    <w:link w:val="18"/>
    <w:unhideWhenUsed/>
    <w:qFormat/>
    <w:uiPriority w:val="0"/>
    <w:pPr>
      <w:jc w:val="left"/>
    </w:pPr>
  </w:style>
  <w:style w:type="paragraph" w:styleId="6">
    <w:name w:val="Balloon Text"/>
    <w:basedOn w:val="1"/>
    <w:link w:val="20"/>
    <w:qFormat/>
    <w:uiPriority w:val="0"/>
    <w:rPr>
      <w:sz w:val="18"/>
      <w:szCs w:val="18"/>
    </w:rPr>
  </w:style>
  <w:style w:type="paragraph" w:styleId="7">
    <w:name w:val="footer"/>
    <w:basedOn w:val="1"/>
    <w:link w:val="17"/>
    <w:qFormat/>
    <w:uiPriority w:val="0"/>
    <w:pPr>
      <w:tabs>
        <w:tab w:val="center" w:pos="4153"/>
        <w:tab w:val="right" w:pos="8306"/>
      </w:tabs>
      <w:snapToGrid w:val="0"/>
      <w:jc w:val="left"/>
    </w:pPr>
    <w:rPr>
      <w:sz w:val="18"/>
      <w:szCs w:val="18"/>
    </w:rPr>
  </w:style>
  <w:style w:type="paragraph" w:styleId="8">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uiPriority w:val="0"/>
    <w:rPr>
      <w:sz w:val="24"/>
    </w:rPr>
  </w:style>
  <w:style w:type="character" w:styleId="11">
    <w:name w:val="Strong"/>
    <w:basedOn w:val="10"/>
    <w:qFormat/>
    <w:uiPriority w:val="22"/>
    <w:rPr>
      <w:b/>
    </w:rPr>
  </w:style>
  <w:style w:type="character" w:styleId="12">
    <w:name w:val="annotation reference"/>
    <w:basedOn w:val="10"/>
    <w:unhideWhenUsed/>
    <w:qFormat/>
    <w:uiPriority w:val="0"/>
    <w:rPr>
      <w:sz w:val="21"/>
      <w:szCs w:val="21"/>
    </w:r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5">
    <w:name w:val="列出段落1"/>
    <w:basedOn w:val="1"/>
    <w:qFormat/>
    <w:uiPriority w:val="34"/>
    <w:pPr>
      <w:ind w:firstLine="420" w:firstLineChars="200"/>
    </w:pPr>
  </w:style>
  <w:style w:type="character" w:customStyle="1" w:styleId="16">
    <w:name w:val="页眉 字符"/>
    <w:basedOn w:val="10"/>
    <w:link w:val="8"/>
    <w:qFormat/>
    <w:uiPriority w:val="0"/>
    <w:rPr>
      <w:rFonts w:ascii="Calibri" w:hAnsi="Calibri" w:eastAsia="宋体" w:cs="Times New Roman"/>
      <w:kern w:val="2"/>
      <w:sz w:val="18"/>
      <w:szCs w:val="18"/>
    </w:rPr>
  </w:style>
  <w:style w:type="character" w:customStyle="1" w:styleId="17">
    <w:name w:val="页脚 字符"/>
    <w:basedOn w:val="10"/>
    <w:link w:val="7"/>
    <w:qFormat/>
    <w:uiPriority w:val="0"/>
    <w:rPr>
      <w:rFonts w:ascii="Calibri" w:hAnsi="Calibri" w:eastAsia="宋体" w:cs="Times New Roman"/>
      <w:kern w:val="2"/>
      <w:sz w:val="18"/>
      <w:szCs w:val="18"/>
    </w:rPr>
  </w:style>
  <w:style w:type="character" w:customStyle="1" w:styleId="18">
    <w:name w:val="批注文字 字符"/>
    <w:basedOn w:val="10"/>
    <w:link w:val="5"/>
    <w:semiHidden/>
    <w:uiPriority w:val="0"/>
    <w:rPr>
      <w:rFonts w:ascii="Calibri" w:hAnsi="Calibri" w:eastAsia="宋体" w:cs="Times New Roman"/>
      <w:kern w:val="2"/>
      <w:sz w:val="21"/>
      <w:szCs w:val="22"/>
    </w:rPr>
  </w:style>
  <w:style w:type="character" w:customStyle="1" w:styleId="19">
    <w:name w:val="批注主题 字符"/>
    <w:basedOn w:val="18"/>
    <w:link w:val="4"/>
    <w:semiHidden/>
    <w:qFormat/>
    <w:uiPriority w:val="0"/>
    <w:rPr>
      <w:rFonts w:ascii="Calibri" w:hAnsi="Calibri" w:eastAsia="宋体" w:cs="Times New Roman"/>
      <w:b/>
      <w:bCs/>
      <w:kern w:val="2"/>
      <w:sz w:val="21"/>
      <w:szCs w:val="22"/>
    </w:rPr>
  </w:style>
  <w:style w:type="character" w:customStyle="1" w:styleId="20">
    <w:name w:val="批注框文本 字符"/>
    <w:basedOn w:val="10"/>
    <w:link w:val="6"/>
    <w:qFormat/>
    <w:uiPriority w:val="0"/>
    <w:rPr>
      <w:rFonts w:ascii="Calibri" w:hAnsi="Calibri" w:eastAsia="宋体" w:cs="Times New Roman"/>
      <w:kern w:val="2"/>
      <w:sz w:val="18"/>
      <w:szCs w:val="18"/>
    </w:rPr>
  </w:style>
  <w:style w:type="character" w:customStyle="1" w:styleId="21">
    <w:name w:val="15"/>
    <w:basedOn w:val="10"/>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EEE180-E2EC-40F0-9161-CBB16474FBB7}">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20</Pages>
  <Words>2049</Words>
  <Characters>11684</Characters>
  <Lines>97</Lines>
  <Paragraphs>27</Paragraphs>
  <ScaleCrop>false</ScaleCrop>
  <LinksUpToDate>false</LinksUpToDate>
  <CharactersWithSpaces>13706</CharactersWithSpaces>
  <Application>WPS Office_10.1.0.6490_F1E327BC-269C-435d-A152-05C5408002CA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2025-05-17T03:08:00Z</dcterms:created>
  <dc:creator>Administrator</dc:creator>
  <cp:lastModifiedBy>Administrator</cp:lastModifiedBy>
  <cp:lastPrinted>2025-05-27T03:34:51Z</cp:lastPrinted>
  <dcterms:modified xsi:type="dcterms:W3CDTF">2025-05-27T03:34:58Z</dcterms:modified>
  <dc:title>大学生创新训练项目申请书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y fmtid="{D5CDD505-2E9C-101B-9397-08002B2CF9AE}" pid="3" name="ICV">
    <vt:lpwstr>E426FD97D991BC04F21A356800892E31_43</vt:lpwstr>
  </property>
</Properties>
</file>