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jc w:val="both"/>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摘要：</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w:t>
      </w:r>
      <w:bookmarkStart w:id="92" w:name="_GoBack"/>
      <w:bookmarkEnd w:id="92"/>
      <w:r>
        <w:rPr>
          <w:rFonts w:hint="eastAsia" w:ascii="宋体" w:hAnsi="宋体" w:eastAsia="宋体" w:cs="宋体"/>
          <w:b w:val="0"/>
          <w:bCs w:val="0"/>
          <w:sz w:val="24"/>
          <w:szCs w:val="24"/>
          <w:lang w:val="en-US" w:eastAsia="zh-CN"/>
        </w:rPr>
        <w:t>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ind w:left="0" w:leftChars="0"/>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0"/>
          <w:szCs w:val="30"/>
          <w:lang w:val="en-US" w:eastAsia="zh-CN"/>
        </w:rPr>
        <w:t>关键字</w:t>
      </w:r>
      <w:r>
        <w:rPr>
          <w:rFonts w:hint="eastAsia" w:ascii="黑体" w:hAnsi="黑体" w:eastAsia="黑体" w:cs="黑体"/>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32"/>
          <w:szCs w:val="32"/>
          <w:lang w:val="en-US" w:eastAsia="zh-CN"/>
        </w:rPr>
        <w:sectPr>
          <w:headerReference r:id="rId3" w:type="default"/>
          <w:footerReference r:id="rId4" w:type="default"/>
          <w:pgSz w:w="11906" w:h="16838"/>
          <w:pgMar w:top="1417" w:right="1134" w:bottom="1417" w:left="1417" w:header="1134" w:footer="850"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ind w:left="0" w:leftChars="0"/>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ind w:left="0" w:leftChars="0"/>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ind w:left="0" w:leftChars="0"/>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ind w:left="0" w:leftChars="0"/>
        <w:jc w:val="both"/>
        <w:rPr>
          <w:rFonts w:hint="eastAsia" w:ascii="Times New Roman" w:hAnsi="Times New Roman" w:eastAsia="黑体" w:cs="Times New Roman"/>
          <w:b w:val="0"/>
          <w:bCs w:val="0"/>
          <w:sz w:val="32"/>
          <w:szCs w:val="32"/>
          <w:lang w:val="en-US" w:eastAsia="zh-CN"/>
        </w:rPr>
      </w:pP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br w:type="page"/>
      </w:r>
    </w:p>
    <w:p>
      <w:pPr>
        <w:spacing w:line="360" w:lineRule="auto"/>
        <w:ind w:left="0" w:leftChars="0"/>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cols w:space="425" w:num="1"/>
          <w:docGrid w:type="lines" w:linePitch="312" w:charSpace="0"/>
        </w:sectPr>
      </w:pPr>
    </w:p>
    <w:sdt>
      <w:sdtPr>
        <w:rPr>
          <w:rFonts w:ascii="宋体" w:hAnsi="宋体" w:eastAsia="宋体" w:cstheme="minorBidi"/>
          <w:kern w:val="2"/>
          <w:sz w:val="21"/>
          <w:szCs w:val="24"/>
          <w:lang w:val="en-US" w:eastAsia="zh-CN" w:bidi="ar-SA"/>
        </w:rPr>
        <w:id w:val="14746232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_Toc24309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第一章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_Toc24309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_Toc3028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_Toc13351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_Toc13351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_Toc3531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1.2.1 温度传感器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_Toc3531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_Toc10936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1.2.2 WIFI技术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_Toc10936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_Toc12627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1.2.3 心率血氧检测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_Toc12627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_Toc13452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1.2.4 陀螺仪</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_Toc13452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_Toc6197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1.3论文研究主要内容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_Toc6197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_Toc19954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1.4本章小结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_Toc19954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_Toc20607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第二章 系统总体设计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_Toc20607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_Toc19384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2.1 系统的需求分析与总体设计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_Toc19384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_Toc18145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_Toc18145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_Toc28313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第三章 系统的硬件设计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_Toc28313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3.1 系统整体的硬件方案设计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_Toc19656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_Toc3945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3.2系统各部分硬件设计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_Toc3945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_Toc22632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3.2.1 供电部分的硬件设计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_Toc22632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_Toc4470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3.2.2 数据采集部分的硬件设计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_Toc4470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_Toc5661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3.2.3 数据处理部分的硬件设计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_Toc5661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_Toc29925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3.2.4 数据传输部分的硬件设计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_Toc29925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_Toc24006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3.2.5 数据显示部分的硬件设计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_Toc24006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_Toc28960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_Toc28960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_Toc29708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第四章 系统的软件设计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_Toc29708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_Toc32655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4.1 系统整体的软件方案设计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_Toc32655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_Toc32422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4.2系统各部分软件设计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_Toc32422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_Toc16683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4.2.1 数据采集和处理部分的软件设计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_Toc16683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4.2.2 数据传输部分的软件设计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_Toc3114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_Toc15800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4.2.3 数据显示部分的软件设计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_Toc15800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_Toc21217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_Toc21217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_Toc12701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第五章 系统功能的实现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_Toc12701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 系统各项功能的实现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_Toc10165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_Toc1975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5.1.1 体温检测功能的实现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_Toc1975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_Toc30017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5.1.2 陀螺仪检测功能的实现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_Toc30017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_Toc18081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5.1.3 心率血氧检测功能的实现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_Toc18081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_Toc31864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5.1.4 WIFI功能的实现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_Toc31864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_Toc13628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5.1.5 整体功能的实现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_Toc13628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_Toc13194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_Toc13194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第六章 系统功能的测试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_Toc22656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_Toc31983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 系统各项功能测试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_Toc31983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_Toc15585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6.1.1 体温检测功能测试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_Toc15585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_Toc32699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6.1.2 心率血氧检测功能测试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_Toc32699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_Toc20428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6.1.3加速的检测功能测试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_Toc20428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_Toc29612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6.2 系统整体功能测试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_Toc29612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_Toc29186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_Toc29186 \h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第七章 总结与展望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_Toc1681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_Toc29151 \h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_Toc28153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_Toc28153 \h </w:instrText>
          </w:r>
          <w:r>
            <w:rPr>
              <w:rFonts w:hint="eastAsia" w:ascii="宋体" w:hAnsi="宋体" w:eastAsia="宋体" w:cs="宋体"/>
              <w:sz w:val="28"/>
              <w:szCs w:val="28"/>
            </w:rPr>
            <w:fldChar w:fldCharType="separate"/>
          </w:r>
          <w:r>
            <w:rPr>
              <w:rFonts w:hint="eastAsia" w:ascii="宋体" w:hAnsi="宋体" w:eastAsia="宋体" w:cs="宋体"/>
              <w:sz w:val="28"/>
              <w:szCs w:val="28"/>
            </w:rPr>
            <w:t>34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 w:val="28"/>
              <w:szCs w:val="28"/>
            </w:rPr>
            <w:fldChar w:fldCharType="end"/>
          </w:r>
        </w:p>
      </w:sdtContent>
    </w:sdt>
    <w:p>
      <w:pPr>
        <w:pStyle w:val="2"/>
        <w:bidi w:val="0"/>
        <w:rPr>
          <w:rFonts w:hint="eastAsia"/>
          <w:lang w:val="en-US" w:eastAsia="zh-CN"/>
        </w:rPr>
        <w:sectPr>
          <w:footerReference r:id="rId6" w:type="default"/>
          <w:pgSz w:w="11906" w:h="16838"/>
          <w:pgMar w:top="1417" w:right="1134" w:bottom="1440" w:left="1417" w:header="851" w:footer="992" w:gutter="0"/>
          <w:pgNumType w:fmt="upperRoman"/>
          <w:cols w:space="425" w:num="1"/>
          <w:docGrid w:type="lines" w:linePitch="312" w:charSpace="0"/>
        </w:sectPr>
      </w:pPr>
    </w:p>
    <w:p>
      <w:pPr>
        <w:pStyle w:val="2"/>
        <w:bidi w:val="0"/>
        <w:rPr>
          <w:rFonts w:hint="eastAsia"/>
          <w:lang w:val="en-US" w:eastAsia="zh-CN"/>
        </w:rPr>
      </w:pPr>
      <w:bookmarkStart w:id="0" w:name="_Toc24309"/>
      <w:bookmarkStart w:id="1" w:name="_Toc19066"/>
      <w:r>
        <w:rPr>
          <w:rFonts w:hint="eastAsia"/>
          <w:lang w:val="en-US" w:eastAsia="zh-CN"/>
        </w:rPr>
        <w:t>第一章 绪论</w:t>
      </w:r>
      <w:bookmarkEnd w:id="0"/>
      <w:bookmarkEnd w:id="1"/>
    </w:p>
    <w:p>
      <w:pPr>
        <w:pStyle w:val="3"/>
        <w:bidi w:val="0"/>
        <w:rPr>
          <w:rFonts w:hint="eastAsia" w:ascii="黑体" w:hAnsi="黑体" w:eastAsia="黑体" w:cs="黑体"/>
          <w:lang w:val="en-US" w:eastAsia="zh-CN"/>
        </w:rPr>
      </w:pPr>
      <w:bookmarkStart w:id="2" w:name="_Toc3028"/>
      <w:bookmarkStart w:id="3" w:name="_Toc7790"/>
      <w:r>
        <w:rPr>
          <w:rFonts w:hint="eastAsia" w:ascii="黑体" w:hAnsi="黑体" w:eastAsia="黑体" w:cs="黑体"/>
          <w:lang w:val="en-US" w:eastAsia="zh-CN"/>
        </w:rPr>
        <w:t>1.1研究背景及意义</w:t>
      </w:r>
      <w:bookmarkEnd w:id="2"/>
      <w:bookmarkEnd w:id="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pStyle w:val="3"/>
        <w:bidi w:val="0"/>
        <w:rPr>
          <w:rFonts w:hint="eastAsia" w:ascii="黑体" w:hAnsi="黑体" w:eastAsia="黑体" w:cs="黑体"/>
          <w:lang w:val="en-US" w:eastAsia="zh-CN"/>
        </w:rPr>
      </w:pPr>
      <w:bookmarkStart w:id="4" w:name="_Toc13351"/>
      <w:bookmarkStart w:id="5" w:name="_Toc4090"/>
      <w:r>
        <w:rPr>
          <w:rFonts w:hint="eastAsia" w:ascii="黑体" w:hAnsi="黑体" w:eastAsia="黑体" w:cs="黑体"/>
          <w:lang w:val="en-US" w:eastAsia="zh-CN"/>
        </w:rPr>
        <w:t>1.2国内外研究现状</w:t>
      </w:r>
      <w:bookmarkEnd w:id="4"/>
      <w:bookmarkEnd w:id="5"/>
    </w:p>
    <w:p>
      <w:pPr>
        <w:pStyle w:val="4"/>
        <w:bidi w:val="0"/>
        <w:rPr>
          <w:rFonts w:hint="eastAsia" w:ascii="黑体" w:hAnsi="黑体" w:eastAsia="黑体" w:cs="黑体"/>
          <w:lang w:val="en-US" w:eastAsia="zh-CN"/>
        </w:rPr>
      </w:pPr>
      <w:bookmarkStart w:id="6" w:name="_Toc3531"/>
      <w:bookmarkStart w:id="7" w:name="_Toc1549"/>
      <w:r>
        <w:rPr>
          <w:rFonts w:hint="eastAsia" w:ascii="黑体" w:hAnsi="黑体" w:eastAsia="黑体" w:cs="黑体"/>
          <w:lang w:val="en-US" w:eastAsia="zh-CN"/>
        </w:rPr>
        <w:t>1.2.1 温度传感器</w:t>
      </w:r>
      <w:bookmarkEnd w:id="6"/>
      <w:bookmarkEnd w:id="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而另一项体温检测技术——红外检测。红外检测技术不需要接触到人体即可检测体温，其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从测量速度上来说，红外体温计测量只需要1至3秒种</w:t>
      </w:r>
      <w:r>
        <w:rPr>
          <w:rFonts w:hint="eastAsia" w:ascii="宋体" w:hAnsi="宋体" w:eastAsia="宋体" w:cs="宋体"/>
          <w:b w:val="0"/>
          <w:bCs w:val="0"/>
          <w:sz w:val="24"/>
          <w:szCs w:val="24"/>
          <w:vertAlign w:val="superscript"/>
          <w:lang w:val="en-US" w:eastAsia="zh-CN"/>
        </w:rPr>
        <w:t>[4]</w:t>
      </w:r>
      <w:r>
        <w:rPr>
          <w:rFonts w:hint="eastAsia" w:ascii="宋体" w:hAnsi="宋体" w:eastAsia="宋体" w:cs="宋体"/>
          <w:sz w:val="24"/>
          <w:szCs w:val="24"/>
          <w:lang w:val="en-US" w:eastAsia="zh-CN"/>
        </w:rPr>
        <w:t>，极大的提高了测量的速度。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[5]</w:t>
      </w:r>
      <w:r>
        <w:rPr>
          <w:rFonts w:hint="eastAsia" w:ascii="宋体" w:hAnsi="宋体" w:eastAsia="宋体" w:cs="宋体"/>
          <w:sz w:val="24"/>
          <w:szCs w:val="24"/>
          <w:lang w:val="en-US" w:eastAsia="zh-CN"/>
        </w:rPr>
        <w:t>。</w:t>
      </w:r>
    </w:p>
    <w:p>
      <w:pPr>
        <w:numPr>
          <w:ilvl w:val="0"/>
          <w:numId w:val="0"/>
        </w:numPr>
        <w:spacing w:line="360" w:lineRule="auto"/>
        <w:ind w:left="0" w:leftChars="0"/>
        <w:jc w:val="both"/>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8" w:name="_Toc19164"/>
      <w:bookmarkStart w:id="9" w:name="_Toc10936"/>
      <w:r>
        <w:rPr>
          <w:rFonts w:hint="eastAsia" w:ascii="黑体" w:hAnsi="黑体" w:eastAsia="黑体" w:cs="黑体"/>
          <w:lang w:val="en-US" w:eastAsia="zh-CN"/>
        </w:rPr>
        <w:t>1.2.2 WIFI技术</w:t>
      </w:r>
      <w:bookmarkEnd w:id="8"/>
      <w:bookmarkEnd w:id="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[6]</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外，WiFi的应用已经非常广泛，从家庭到企业、公共场所、甚至城市，都可以看到WiFi的身影。美国、欧洲和亚洲的许多国家和地区都已经建立了完善的WiFi网络，成为人们生活和工作中不可或缺的一部分。尤其是在移动互联网的时代，WiFi成为了手机、平板电脑等移动设备的主要联网方式，为人们提供了高速、便捷的上网体验。</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内，WiFi的发展也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[7]</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历程十分漫长，其技术仍然存在一些问题和挑战。例如，WiFi的传输速度和信号稳定性仍然需要不断提高，以满足人们对高速、稳定的无线网络的需求。另外，WiFi的安全性也需要不断加强，以保障用户的个人信息和隐私安全。因此，WiFi技术的发展和创新仍然需要持续进行，以满足人们对高速、稳定、安全无线网络的需求。</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1997年，IEEE制定出了第一个无线局域网通信标准802.11，允许设备之间以每秒2Mbps的速度无线传输数据。1999年IEEE又发布了802.11b标准，传输速率为11Mbps，工作在2.4GHz频段，是原始标准的5倍。同年IEEE又发布了802.11a标准，不过是工作在5GHz频段，数据传输率达到了54Mbps。 </w:t>
      </w:r>
      <w:r>
        <w:rPr>
          <w:rFonts w:hint="eastAsia" w:ascii="宋体" w:hAnsi="宋体" w:eastAsia="宋体" w:cs="宋体"/>
          <w:sz w:val="24"/>
          <w:szCs w:val="24"/>
          <w:lang w:val="en-US" w:eastAsia="zh-CN"/>
        </w:rPr>
        <w:t>发展至</w:t>
      </w:r>
      <w:r>
        <w:rPr>
          <w:rFonts w:hint="default" w:ascii="宋体" w:hAnsi="宋体" w:eastAsia="宋体" w:cs="宋体"/>
          <w:sz w:val="24"/>
          <w:szCs w:val="24"/>
          <w:lang w:val="en-US" w:eastAsia="zh-CN"/>
        </w:rPr>
        <w:t>2009年出现了802.11n的版本，也有一种新的命名方式，被称为WiFi 4，这一标准对WiFi进行了很大的变革，引入了“多输入多输出”数据 (MIMO)，它使用多个天线来增强发射器和接收器的通信，它的最大连接速率为 600 Mbit/s，它比其前身更快、更可靠。2014年发布了802.11ac，也称为WiFi 5，速度高达3.5 Gbps，但是其只支持5GHz，削弱了2.4Ghz下的用户体验</w:t>
      </w:r>
      <w:r>
        <w:rPr>
          <w:rFonts w:hint="eastAsia" w:ascii="宋体" w:hAnsi="宋体" w:eastAsia="宋体" w:cs="宋体"/>
          <w:sz w:val="24"/>
          <w:szCs w:val="24"/>
          <w:lang w:val="en-US" w:eastAsia="zh-CN"/>
        </w:rPr>
        <w:t>.如今WiFi已经发展到了第七代，2023年4月，中国泰尔实验室已率先完成业界首次Wi-Fi 7 AP测试，刷新Wi-Fi最快速率记录。</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[8]</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0" w:name="_Toc12744"/>
      <w:bookmarkStart w:id="11" w:name="_Toc12627"/>
      <w:r>
        <w:rPr>
          <w:rFonts w:hint="eastAsia" w:ascii="黑体" w:hAnsi="黑体" w:eastAsia="黑体" w:cs="黑体"/>
          <w:lang w:val="en-US" w:eastAsia="zh-CN"/>
        </w:rPr>
        <w:t>1.2.3 心率血氧检测</w:t>
      </w:r>
      <w:bookmarkEnd w:id="10"/>
      <w:bookmarkEnd w:id="11"/>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血氧检测技术的历史可以追溯到20世纪50年代，当时医学界开始使用光谱分析技术来测量血液中的氧含量。随着红外线技术和微电子技术的发展，血氧检测设备也逐渐变得更加小型化和便携化。目前，血氧检测设备已经广泛应用于临床和家庭医疗领域，成为了非常重要的生命体征监测手段。</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[9]</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外，心率和血氧检测技术已经非常成熟，市场上出现了各种不同类型的检测设备，如可穿戴式手环、智能手表、健康监测设备等。这些设备通过采集和处理生理信号数据，提供实时的生命体征监测和健康管理服务。其中，Apple Watch等智能手表已经具备了心率和血氧检测的功能，成为了非常受欢迎的健康监测设备之一。</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在国内，随着健康意识的提高和科技的进步，越来越多的人开始关注自身的健康状况，心率和血氧检测设备也得到了广泛应用</w:t>
      </w:r>
      <w:r>
        <w:rPr>
          <w:rFonts w:hint="eastAsia" w:ascii="宋体" w:hAnsi="宋体" w:eastAsia="宋体" w:cs="宋体"/>
          <w:b w:val="0"/>
          <w:bCs w:val="0"/>
          <w:sz w:val="24"/>
          <w:szCs w:val="24"/>
          <w:vertAlign w:val="superscript"/>
          <w:lang w:val="en-US" w:eastAsia="zh-CN"/>
        </w:rPr>
        <w:t>[10]</w:t>
      </w:r>
      <w:r>
        <w:rPr>
          <w:rFonts w:hint="default" w:ascii="宋体" w:hAnsi="宋体" w:eastAsia="宋体" w:cs="宋体"/>
          <w:sz w:val="24"/>
          <w:szCs w:val="24"/>
          <w:lang w:val="en-US" w:eastAsia="zh-CN"/>
        </w:rPr>
        <w:t>。目前，国内市场上已经出现了多种不同类型的心率和血氧检测设备，如小米手环、华为手环、荣耀手环等，这些设备通过与智能手机连接，可以提供更加全面和便捷的健康管理服务。此外，国内的医疗设备制造商和科技公司也开始研发和生产可穿戴式生理监测设备，如迈瑞医疗的智能手环、华大智造的智能手环等，为国内的健康监测市场注入了新的活力虽然国内的心率和血氧检测技术已经取得了一定的进展，但与国外相比还存在一定的差距。国内的心率和血氧检测设备在精度、可靠性和实时性等方面还有待提高，同时市场上的产品同质化现象也比较严重，需要更多的创新和差异化发展。</w:t>
      </w:r>
    </w:p>
    <w:p>
      <w:pPr>
        <w:spacing w:line="360" w:lineRule="auto"/>
        <w:ind w:left="0" w:leftChars="0" w:firstLine="420" w:firstLineChars="0"/>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2" w:name="_Toc13452"/>
      <w:bookmarkStart w:id="13" w:name="_Toc7594"/>
      <w:r>
        <w:rPr>
          <w:rFonts w:hint="eastAsia" w:ascii="黑体" w:hAnsi="黑体" w:eastAsia="黑体" w:cs="黑体"/>
          <w:lang w:val="en-US" w:eastAsia="zh-CN"/>
        </w:rPr>
        <w:t>1.2.4 陀螺仪</w:t>
      </w:r>
      <w:bookmarkEnd w:id="12"/>
      <w:bookmarkEnd w:id="13"/>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早期的陀螺仪是由法国物理学家皮埃尔-西蒙·拉普拉斯于1817年发明的。他发现，当一个陀螺仪旋转时，它会保持自己的位置，不受外力的影响。这个发现引起了科学家们的极大兴趣，并在此基础上逐渐发展出了现代陀螺仪。</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[11]</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国外的陀螺仪技术比较成熟，主要应用于军事、航空航天等领域。例如，美国的霍尼韦尔公司、北rop Grumman公司、英国的英飞凌公司、德国的博世公司、法国的萨格玛公司等公司都是陀螺仪领域的知名企业。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在国内，陀螺仪的研发起步相对较晚，但近年来得到了快速的发展</w:t>
      </w:r>
      <w:r>
        <w:rPr>
          <w:rFonts w:hint="eastAsia" w:ascii="宋体" w:hAnsi="宋体" w:eastAsia="宋体" w:cs="宋体"/>
          <w:b w:val="0"/>
          <w:bCs w:val="0"/>
          <w:sz w:val="24"/>
          <w:szCs w:val="24"/>
          <w:vertAlign w:val="superscript"/>
          <w:lang w:val="en-US" w:eastAsia="zh-CN"/>
        </w:rPr>
        <w:t>[12]</w:t>
      </w:r>
      <w:r>
        <w:rPr>
          <w:rFonts w:hint="default" w:ascii="宋体" w:hAnsi="宋体" w:eastAsia="宋体" w:cs="宋体"/>
          <w:sz w:val="24"/>
          <w:szCs w:val="24"/>
          <w:lang w:val="en-US" w:eastAsia="zh-CN"/>
        </w:rPr>
        <w:t>。目前，国内的陀螺仪企业主要集中在北京、上海、南京、成都等地。例如，北方导航、华中科技大学仪器科学与工程系、西安卫星测控中心等单位都在陀螺仪领域做出了重要的贡献。同时，随着我国航空航天事业的发展，国内陀螺仪技术也得到了快速的发展，已经开始在飞行器、导航系统等领域得到广泛应用。此外，随着智能穿戴设备、无人驾驶、机器人等领域的兴起，陀螺仪也得到了新的应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来，随着人工智能、物联网等技术的不断发展，陀螺仪的应用前景将更加广阔。例如，在智能穿戴设备领域，陀螺仪可以用于跟踪用户的运动状态、睡眠状态等，为用户提供更加精准的健康监测服务；在机器人领域，陀螺仪可以用于姿态控制和导航定位等，提高机器人的精度和稳定性。总之，随着科技的不断发展和创新，陀螺仪的应用前景无限，将为人们的生活带来更多的便利和舒适。</w:t>
      </w:r>
    </w:p>
    <w:p>
      <w:pPr>
        <w:pStyle w:val="3"/>
        <w:bidi w:val="0"/>
        <w:rPr>
          <w:rFonts w:hint="eastAsia" w:ascii="黑体" w:hAnsi="黑体" w:eastAsia="黑体" w:cs="黑体"/>
          <w:lang w:val="en-US" w:eastAsia="zh-CN"/>
        </w:rPr>
      </w:pPr>
      <w:bookmarkStart w:id="14" w:name="_Toc30207"/>
      <w:bookmarkStart w:id="15" w:name="_Toc6197"/>
      <w:r>
        <w:rPr>
          <w:rFonts w:hint="eastAsia" w:ascii="黑体" w:hAnsi="黑体" w:eastAsia="黑体" w:cs="黑体"/>
          <w:lang w:val="en-US" w:eastAsia="zh-CN"/>
        </w:rPr>
        <w:t>1.3论文研究主要内容</w:t>
      </w:r>
      <w:bookmarkEnd w:id="14"/>
      <w:bookmarkEnd w:id="1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pStyle w:val="3"/>
        <w:bidi w:val="0"/>
        <w:rPr>
          <w:rFonts w:hint="eastAsia" w:ascii="黑体" w:hAnsi="黑体" w:eastAsia="黑体" w:cs="黑体"/>
          <w:lang w:val="en-US" w:eastAsia="zh-CN"/>
        </w:rPr>
      </w:pPr>
      <w:bookmarkStart w:id="16" w:name="_Toc19954"/>
      <w:bookmarkStart w:id="17" w:name="_Toc24381"/>
      <w:r>
        <w:rPr>
          <w:rFonts w:hint="eastAsia" w:ascii="黑体" w:hAnsi="黑体" w:eastAsia="黑体" w:cs="黑体"/>
          <w:lang w:val="en-US" w:eastAsia="zh-CN"/>
        </w:rPr>
        <w:t>1.4本章小结</w:t>
      </w:r>
      <w:bookmarkEnd w:id="16"/>
      <w:bookmarkEnd w:id="17"/>
    </w:p>
    <w:p>
      <w:pPr>
        <w:numPr>
          <w:ilvl w:val="0"/>
          <w:numId w:val="0"/>
        </w:numPr>
        <w:spacing w:line="360" w:lineRule="auto"/>
        <w:ind w:firstLine="480" w:firstLineChars="0"/>
        <w:rPr>
          <w:rFonts w:hint="default" w:ascii="黑体" w:hAnsi="黑体" w:eastAsia="黑体" w:cs="黑体"/>
          <w:sz w:val="32"/>
          <w:szCs w:val="32"/>
          <w:lang w:val="en-US" w:eastAsia="zh-CN"/>
        </w:rPr>
        <w:sectPr>
          <w:footerReference r:id="rId7" w:type="default"/>
          <w:pgSz w:w="11906" w:h="16838"/>
          <w:pgMar w:top="1417" w:right="1134" w:bottom="1417" w:left="1417" w:header="1417" w:footer="850"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pStyle w:val="2"/>
        <w:bidi w:val="0"/>
        <w:rPr>
          <w:rFonts w:hint="eastAsia" w:ascii="黑体" w:hAnsi="黑体" w:eastAsia="黑体" w:cs="黑体"/>
          <w:lang w:val="en-US" w:eastAsia="zh-CN"/>
        </w:rPr>
      </w:pPr>
      <w:bookmarkStart w:id="18" w:name="_Toc20607"/>
      <w:bookmarkStart w:id="19" w:name="_Toc14909"/>
      <w:r>
        <w:rPr>
          <w:rFonts w:hint="eastAsia" w:ascii="黑体" w:hAnsi="黑体" w:eastAsia="黑体" w:cs="黑体"/>
          <w:lang w:val="en-US" w:eastAsia="zh-CN"/>
        </w:rPr>
        <w:t>第二章 系统总体设计</w:t>
      </w:r>
      <w:bookmarkEnd w:id="18"/>
      <w:bookmarkEnd w:id="19"/>
    </w:p>
    <w:p>
      <w:pPr>
        <w:pStyle w:val="3"/>
        <w:bidi w:val="0"/>
        <w:rPr>
          <w:rFonts w:hint="eastAsia" w:ascii="黑体" w:hAnsi="黑体" w:eastAsia="黑体" w:cs="黑体"/>
          <w:lang w:val="en-US" w:eastAsia="zh-CN"/>
        </w:rPr>
      </w:pPr>
      <w:bookmarkStart w:id="20" w:name="_Toc23744"/>
      <w:bookmarkStart w:id="21" w:name="_Toc19384"/>
      <w:r>
        <w:rPr>
          <w:rFonts w:hint="eastAsia" w:ascii="黑体" w:hAnsi="黑体" w:eastAsia="黑体" w:cs="黑体"/>
          <w:lang w:val="en-US" w:eastAsia="zh-CN"/>
        </w:rPr>
        <w:t>2.1 系统的需求分析与总体设计</w:t>
      </w:r>
      <w:bookmarkEnd w:id="20"/>
      <w:bookmarkEnd w:id="21"/>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系统正常运行的根本离不开数据采集，本系统将通过温度传感，心率血氧传感器，加速度传感器对各项数据进行采集。以便于对各项数据进行处理。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从传感器中获取到的原始数据并不能够直接使用，其通常都夹杂了许多噪声，需要对其进行数据滤波处理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pStyle w:val="3"/>
        <w:bidi w:val="0"/>
        <w:rPr>
          <w:rFonts w:hint="eastAsia" w:ascii="黑体" w:hAnsi="黑体" w:eastAsia="黑体" w:cs="黑体"/>
          <w:lang w:val="en-US" w:eastAsia="zh-CN"/>
        </w:rPr>
      </w:pPr>
      <w:bookmarkStart w:id="22" w:name="_Toc18145"/>
      <w:bookmarkStart w:id="23" w:name="_Toc13219"/>
      <w:r>
        <w:rPr>
          <w:rFonts w:hint="eastAsia" w:ascii="黑体" w:hAnsi="黑体" w:eastAsia="黑体" w:cs="黑体"/>
          <w:lang w:val="en-US" w:eastAsia="zh-CN"/>
        </w:rPr>
        <w:t>2.2 本章小结</w:t>
      </w:r>
      <w:bookmarkEnd w:id="22"/>
      <w:bookmarkEnd w:id="23"/>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本章主要通过分析系统的需求，对系统的总体流程进行了设计</w:t>
      </w:r>
      <w:r>
        <w:rPr>
          <w:rFonts w:hint="eastAsia" w:ascii="宋体" w:hAnsi="宋体" w:cs="宋体"/>
          <w:sz w:val="24"/>
          <w:szCs w:val="24"/>
          <w:lang w:val="en-US" w:eastAsia="zh-CN"/>
        </w:rPr>
        <w:t>,并主要介绍了各模块的主要功能</w:t>
      </w:r>
    </w:p>
    <w:p>
      <w:pPr>
        <w:pStyle w:val="2"/>
        <w:bidi w:val="0"/>
        <w:rPr>
          <w:rFonts w:hint="eastAsia" w:ascii="黑体" w:hAnsi="黑体" w:eastAsia="黑体" w:cs="黑体"/>
          <w:lang w:val="en-US" w:eastAsia="zh-CN"/>
        </w:rPr>
      </w:pPr>
      <w:bookmarkStart w:id="24" w:name="_Toc28313"/>
      <w:bookmarkStart w:id="25" w:name="_Toc10470"/>
      <w:r>
        <w:rPr>
          <w:rFonts w:hint="eastAsia" w:ascii="黑体" w:hAnsi="黑体" w:eastAsia="黑体" w:cs="黑体"/>
          <w:lang w:val="en-US" w:eastAsia="zh-CN"/>
        </w:rPr>
        <w:t>第三章 系统的硬件设计</w:t>
      </w:r>
      <w:bookmarkEnd w:id="24"/>
      <w:bookmarkEnd w:id="25"/>
    </w:p>
    <w:p>
      <w:pPr>
        <w:pStyle w:val="3"/>
        <w:bidi w:val="0"/>
        <w:rPr>
          <w:rFonts w:hint="eastAsia" w:ascii="黑体" w:hAnsi="黑体" w:eastAsia="黑体" w:cs="黑体"/>
          <w:lang w:val="en-US" w:eastAsia="zh-CN"/>
        </w:rPr>
      </w:pPr>
      <w:bookmarkStart w:id="26" w:name="_Toc31686"/>
      <w:bookmarkStart w:id="27" w:name="_Toc19656"/>
      <w:r>
        <w:rPr>
          <w:rFonts w:hint="eastAsia" w:ascii="黑体" w:hAnsi="黑体" w:eastAsia="黑体" w:cs="黑体"/>
          <w:lang w:val="en-US" w:eastAsia="zh-CN"/>
        </w:rPr>
        <w:t>3.1 系统整体的硬件方案设计</w:t>
      </w:r>
      <w:bookmarkEnd w:id="26"/>
      <w:bookmarkEnd w:id="27"/>
    </w:p>
    <w:p>
      <w:pPr>
        <w:numPr>
          <w:ilvl w:val="0"/>
          <w:numId w:val="0"/>
        </w:numPr>
        <w:spacing w:line="360" w:lineRule="auto"/>
        <w:ind w:firstLine="480" w:firstLineChars="0"/>
        <w:rPr>
          <w:rFonts w:hint="default"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r>
        <w:rPr>
          <w:rFonts w:hint="eastAsia" w:ascii="宋体" w:hAnsi="宋体" w:cs="宋体"/>
          <w:sz w:val="24"/>
          <w:szCs w:val="24"/>
          <w:lang w:val="en-US" w:eastAsia="zh-CN"/>
        </w:rPr>
        <w:t>本系统的各个传感器模块通过使用排座与主控芯片进行连接，避免了因过多接线导致系统的杂乱。</w:t>
      </w:r>
    </w:p>
    <w:p>
      <w:pPr>
        <w:pStyle w:val="3"/>
        <w:bidi w:val="0"/>
        <w:rPr>
          <w:rFonts w:hint="eastAsia" w:ascii="黑体" w:hAnsi="黑体" w:eastAsia="黑体" w:cs="黑体"/>
          <w:lang w:val="en-US" w:eastAsia="zh-CN"/>
        </w:rPr>
      </w:pPr>
      <w:bookmarkStart w:id="28" w:name="_Toc18911"/>
      <w:bookmarkStart w:id="29" w:name="_Toc3945"/>
      <w:r>
        <w:rPr>
          <w:rFonts w:hint="eastAsia" w:ascii="黑体" w:hAnsi="黑体" w:eastAsia="黑体" w:cs="黑体"/>
          <w:lang w:val="en-US" w:eastAsia="zh-CN"/>
        </w:rPr>
        <w:t>3.2系统各部分硬件设计</w:t>
      </w:r>
      <w:bookmarkEnd w:id="28"/>
      <w:bookmarkEnd w:id="29"/>
    </w:p>
    <w:p>
      <w:pPr>
        <w:pStyle w:val="4"/>
        <w:bidi w:val="0"/>
        <w:rPr>
          <w:rFonts w:hint="eastAsia" w:ascii="黑体" w:hAnsi="黑体" w:eastAsia="黑体" w:cs="黑体"/>
          <w:lang w:val="en-US" w:eastAsia="zh-CN"/>
        </w:rPr>
      </w:pPr>
      <w:bookmarkStart w:id="30" w:name="_Toc22632"/>
      <w:bookmarkStart w:id="31" w:name="_Toc12121"/>
      <w:r>
        <w:rPr>
          <w:rFonts w:hint="eastAsia" w:ascii="黑体" w:hAnsi="黑体" w:eastAsia="黑体" w:cs="黑体"/>
          <w:lang w:val="en-US" w:eastAsia="zh-CN"/>
        </w:rPr>
        <w:t>3.2.1 供电部分的硬件设计</w:t>
      </w:r>
      <w:bookmarkEnd w:id="30"/>
      <w:bookmarkEnd w:id="3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本系统采用USB外部供电的方式输入5V电压，通过AMS1117线性稳压芯片将电压稳压至3.3V。电路原理图如下图所示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9"/>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0"/>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图3.2-稳压电路</w:t>
      </w:r>
    </w:p>
    <w:p>
      <w:pPr>
        <w:pStyle w:val="4"/>
        <w:bidi w:val="0"/>
        <w:rPr>
          <w:rFonts w:hint="eastAsia" w:ascii="黑体" w:hAnsi="黑体" w:eastAsia="黑体" w:cs="黑体"/>
          <w:lang w:val="en-US" w:eastAsia="zh-CN"/>
        </w:rPr>
      </w:pPr>
      <w:bookmarkStart w:id="32" w:name="_Toc4470"/>
      <w:bookmarkStart w:id="33" w:name="_Toc25542"/>
      <w:r>
        <w:rPr>
          <w:rFonts w:hint="eastAsia" w:ascii="黑体" w:hAnsi="黑体" w:eastAsia="黑体" w:cs="黑体"/>
          <w:lang w:val="en-US" w:eastAsia="zh-CN"/>
        </w:rPr>
        <w:t>3.2.2 数据采集部分的硬件设计</w:t>
      </w:r>
      <w:bookmarkEnd w:id="32"/>
      <w:bookmarkEnd w:id="3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原理图与排座设计原理图如下</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pPr>
      <w:r>
        <w:drawing>
          <wp:inline distT="0" distB="0" distL="114300" distR="114300">
            <wp:extent cx="4716780" cy="173736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1"/>
                    <a:stretch>
                      <a:fillRect/>
                    </a:stretch>
                  </pic:blipFill>
                  <pic:spPr>
                    <a:xfrm>
                      <a:off x="0" y="0"/>
                      <a:ext cx="4716780" cy="17373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-DS18B20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1706880" cy="138684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1706880" cy="13868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DS18B20排座原理图</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firstLine="48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drawing>
          <wp:inline distT="0" distB="0" distL="114300" distR="114300">
            <wp:extent cx="5274310" cy="2884805"/>
            <wp:effectExtent l="0" t="0" r="13970"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3"/>
                    <a:stretch>
                      <a:fillRect/>
                    </a:stretch>
                  </pic:blipFill>
                  <pic:spPr>
                    <a:xfrm>
                      <a:off x="0" y="0"/>
                      <a:ext cx="5274310" cy="288480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2103120" cy="146304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2103120" cy="14630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排座原理图</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drawing>
          <wp:inline distT="0" distB="0" distL="114300" distR="114300">
            <wp:extent cx="1753235" cy="1677035"/>
            <wp:effectExtent l="0" t="0" r="1460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1753235" cy="167703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7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drawing>
          <wp:inline distT="0" distB="0" distL="114300" distR="114300">
            <wp:extent cx="1478280" cy="12268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1478280" cy="122682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8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排座原理图</w:t>
      </w:r>
    </w:p>
    <w:p>
      <w:pPr>
        <w:pStyle w:val="4"/>
        <w:bidi w:val="0"/>
        <w:rPr>
          <w:rFonts w:hint="default"/>
          <w:lang w:val="en-US" w:eastAsia="zh-CN"/>
        </w:rPr>
      </w:pPr>
      <w:bookmarkStart w:id="34" w:name="_Toc5661"/>
      <w:bookmarkStart w:id="35" w:name="_Toc23394"/>
      <w:r>
        <w:rPr>
          <w:rFonts w:hint="eastAsia" w:ascii="黑体" w:hAnsi="黑体" w:eastAsia="黑体" w:cs="黑体"/>
          <w:lang w:val="en-US" w:eastAsia="zh-CN"/>
        </w:rPr>
        <w:t>3.2.3 数</w:t>
      </w:r>
      <w:r>
        <w:rPr>
          <w:rFonts w:hint="default"/>
          <w:lang w:val="en-US" w:eastAsia="zh-CN"/>
        </w:rPr>
        <w:t>据处理部分的硬件设计</w:t>
      </w:r>
      <w:bookmarkEnd w:id="34"/>
      <w:bookmarkEnd w:id="3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所示为依据此款芯片所设计的电路图与PCB图</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17"/>
                    <a:stretch>
                      <a:fillRect/>
                    </a:stretch>
                  </pic:blipFill>
                  <pic:spPr>
                    <a:xfrm>
                      <a:off x="0" y="0"/>
                      <a:ext cx="4044950" cy="17018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9</w:t>
      </w:r>
      <w:r>
        <w:rPr>
          <w:rFonts w:hint="eastAsia" w:ascii="宋体" w:hAnsi="宋体" w:eastAsia="宋体" w:cs="宋体"/>
          <w:sz w:val="24"/>
          <w:szCs w:val="24"/>
          <w:lang w:val="en-US" w:eastAsia="zh-CN"/>
        </w:rPr>
        <w:t>-最小系统</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18"/>
                    <a:stretch>
                      <a:fillRect/>
                    </a:stretch>
                  </pic:blipFill>
                  <pic:spPr>
                    <a:xfrm>
                      <a:off x="0" y="0"/>
                      <a:ext cx="2134235" cy="21170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-PCB</w:t>
      </w:r>
    </w:p>
    <w:p>
      <w:pPr>
        <w:pStyle w:val="4"/>
        <w:bidi w:val="0"/>
        <w:rPr>
          <w:rFonts w:hint="default"/>
          <w:lang w:val="en-US" w:eastAsia="zh-CN"/>
        </w:rPr>
      </w:pPr>
      <w:bookmarkStart w:id="36" w:name="_Toc29925"/>
      <w:bookmarkStart w:id="37" w:name="_Toc11161"/>
      <w:r>
        <w:rPr>
          <w:rFonts w:hint="eastAsia" w:ascii="黑体" w:hAnsi="黑体" w:eastAsia="黑体" w:cs="黑体"/>
          <w:lang w:val="en-US" w:eastAsia="zh-CN"/>
        </w:rPr>
        <w:t>3.2.4 数</w:t>
      </w:r>
      <w:r>
        <w:rPr>
          <w:rFonts w:hint="default"/>
          <w:lang w:val="en-US" w:eastAsia="zh-CN"/>
        </w:rPr>
        <w:t>据传输部分的硬件设计</w:t>
      </w:r>
      <w:bookmarkEnd w:id="36"/>
      <w:bookmarkEnd w:id="3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left="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3134360" cy="1743710"/>
            <wp:effectExtent l="0" t="0" r="508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9"/>
                    <a:stretch>
                      <a:fillRect/>
                    </a:stretch>
                  </pic:blipFill>
                  <pic:spPr>
                    <a:xfrm>
                      <a:off x="0" y="0"/>
                      <a:ext cx="3134360" cy="174371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11</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drawing>
          <wp:inline distT="0" distB="0" distL="114300" distR="114300">
            <wp:extent cx="1143635" cy="171259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1143635" cy="171259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12</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排座原理图</w:t>
      </w:r>
    </w:p>
    <w:p>
      <w:pPr>
        <w:pStyle w:val="4"/>
        <w:bidi w:val="0"/>
        <w:rPr>
          <w:rFonts w:hint="default"/>
          <w:lang w:val="en-US" w:eastAsia="zh-CN"/>
        </w:rPr>
      </w:pPr>
      <w:bookmarkStart w:id="38" w:name="_Toc29890"/>
      <w:bookmarkStart w:id="39" w:name="_Toc24006"/>
      <w:r>
        <w:rPr>
          <w:rFonts w:hint="eastAsia" w:ascii="黑体" w:hAnsi="黑体" w:eastAsia="黑体" w:cs="黑体"/>
          <w:lang w:val="en-US" w:eastAsia="zh-CN"/>
        </w:rPr>
        <w:t>3.2.5 数据</w:t>
      </w:r>
      <w:r>
        <w:rPr>
          <w:rFonts w:hint="default"/>
          <w:lang w:val="en-US" w:eastAsia="zh-CN"/>
        </w:rPr>
        <w:t>显示部分的硬件设计</w:t>
      </w:r>
      <w:bookmarkEnd w:id="38"/>
      <w:bookmarkEnd w:id="3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[13]</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实物图与排座原理图</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21"/>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13</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drawing>
          <wp:inline distT="0" distB="0" distL="114300" distR="114300">
            <wp:extent cx="1063625" cy="156210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1063625" cy="156210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14</w:t>
      </w:r>
      <w:r>
        <w:rPr>
          <w:rFonts w:hint="eastAsia" w:ascii="宋体" w:hAnsi="宋体" w:eastAsia="宋体" w:cs="宋体"/>
          <w:sz w:val="24"/>
          <w:szCs w:val="24"/>
          <w:lang w:val="en-US" w:eastAsia="zh-CN"/>
        </w:rPr>
        <w:t>-OLED</w:t>
      </w:r>
    </w:p>
    <w:p>
      <w:pPr>
        <w:pStyle w:val="3"/>
        <w:bidi w:val="0"/>
        <w:rPr>
          <w:rFonts w:hint="eastAsia" w:ascii="黑体" w:hAnsi="黑体" w:eastAsia="黑体" w:cs="黑体"/>
          <w:lang w:val="en-US" w:eastAsia="zh-CN"/>
        </w:rPr>
      </w:pPr>
      <w:bookmarkStart w:id="40" w:name="_Toc3849"/>
      <w:bookmarkStart w:id="41" w:name="_Toc28960"/>
      <w:r>
        <w:rPr>
          <w:rFonts w:hint="eastAsia" w:ascii="黑体" w:hAnsi="黑体" w:eastAsia="黑体" w:cs="黑体"/>
          <w:lang w:val="en-US" w:eastAsia="zh-CN"/>
        </w:rPr>
        <w:t>3.3 本章小结</w:t>
      </w:r>
      <w:bookmarkEnd w:id="40"/>
      <w:bookmarkEnd w:id="41"/>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pStyle w:val="2"/>
        <w:bidi w:val="0"/>
        <w:rPr>
          <w:rFonts w:hint="eastAsia" w:ascii="黑体" w:hAnsi="黑体" w:eastAsia="黑体" w:cs="黑体"/>
          <w:lang w:val="en-US" w:eastAsia="zh-CN"/>
        </w:rPr>
      </w:pPr>
      <w:bookmarkStart w:id="42" w:name="_Toc13661"/>
      <w:bookmarkStart w:id="43" w:name="_Toc29708"/>
      <w:r>
        <w:rPr>
          <w:rFonts w:hint="eastAsia" w:ascii="黑体" w:hAnsi="黑体" w:eastAsia="黑体" w:cs="黑体"/>
          <w:lang w:val="en-US" w:eastAsia="zh-CN"/>
        </w:rPr>
        <w:t>第四章 系统的软件设计</w:t>
      </w:r>
      <w:bookmarkEnd w:id="42"/>
      <w:bookmarkEnd w:id="43"/>
    </w:p>
    <w:p>
      <w:pPr>
        <w:pStyle w:val="3"/>
        <w:bidi w:val="0"/>
        <w:rPr>
          <w:rFonts w:hint="eastAsia" w:ascii="黑体" w:hAnsi="黑体" w:eastAsia="黑体" w:cs="黑体"/>
          <w:lang w:val="en-US" w:eastAsia="zh-CN"/>
        </w:rPr>
      </w:pPr>
      <w:bookmarkStart w:id="44" w:name="_Toc8090"/>
      <w:bookmarkStart w:id="45" w:name="_Toc32655"/>
      <w:r>
        <w:rPr>
          <w:rFonts w:hint="eastAsia" w:ascii="黑体" w:hAnsi="黑体" w:eastAsia="黑体" w:cs="黑体"/>
          <w:lang w:val="en-US" w:eastAsia="zh-CN"/>
        </w:rPr>
        <w:t>4.1 系统整体的软件方案设计</w:t>
      </w:r>
      <w:bookmarkEnd w:id="44"/>
      <w:bookmarkEnd w:id="4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下图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26310" cy="2843530"/>
            <wp:effectExtent l="0" t="0" r="8890" b="1270"/>
            <wp:docPr id="13" name="图片 13" descr="图4.1.1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1.1系统流程图"/>
                    <pic:cNvPicPr>
                      <a:picLocks noChangeAspect="1"/>
                    </pic:cNvPicPr>
                  </pic:nvPicPr>
                  <pic:blipFill>
                    <a:blip r:embed="rId23"/>
                    <a:stretch>
                      <a:fillRect/>
                    </a:stretch>
                  </pic:blipFill>
                  <pic:spPr>
                    <a:xfrm>
                      <a:off x="0" y="0"/>
                      <a:ext cx="2226310" cy="284353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图4.1-软件系统流程图</w:t>
      </w:r>
    </w:p>
    <w:p>
      <w:pPr>
        <w:pStyle w:val="3"/>
        <w:bidi w:val="0"/>
        <w:rPr>
          <w:rFonts w:hint="eastAsia" w:ascii="黑体" w:hAnsi="黑体" w:eastAsia="黑体" w:cs="黑体"/>
          <w:lang w:val="en-US" w:eastAsia="zh-CN"/>
        </w:rPr>
      </w:pPr>
      <w:bookmarkStart w:id="46" w:name="_Toc32422"/>
      <w:bookmarkStart w:id="47" w:name="_Toc21285"/>
      <w:r>
        <w:rPr>
          <w:rFonts w:hint="eastAsia" w:ascii="黑体" w:hAnsi="黑体" w:eastAsia="黑体" w:cs="黑体"/>
          <w:lang w:val="en-US" w:eastAsia="zh-CN"/>
        </w:rPr>
        <w:t>4.2系统各部分软件设计</w:t>
      </w:r>
      <w:bookmarkEnd w:id="46"/>
      <w:bookmarkEnd w:id="47"/>
    </w:p>
    <w:p>
      <w:pPr>
        <w:pStyle w:val="4"/>
        <w:bidi w:val="0"/>
        <w:rPr>
          <w:rFonts w:hint="eastAsia" w:ascii="黑体" w:hAnsi="黑体" w:eastAsia="黑体" w:cs="黑体"/>
          <w:lang w:val="en-US" w:eastAsia="zh-CN"/>
        </w:rPr>
      </w:pPr>
      <w:bookmarkStart w:id="48" w:name="_Toc1004"/>
      <w:bookmarkStart w:id="49" w:name="_Toc16683"/>
      <w:r>
        <w:rPr>
          <w:rFonts w:hint="eastAsia" w:ascii="黑体" w:hAnsi="黑体" w:eastAsia="黑体" w:cs="黑体"/>
          <w:lang w:val="en-US" w:eastAsia="zh-CN"/>
        </w:rPr>
        <w:t>4.2.1 数据采集和处理部分的软件设计</w:t>
      </w:r>
      <w:bookmarkEnd w:id="48"/>
      <w:bookmarkEnd w:id="4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r>
        <w:rPr>
          <w:rFonts w:hint="eastAsia" w:ascii="宋体" w:hAnsi="宋体" w:cs="宋体"/>
          <w:sz w:val="24"/>
          <w:szCs w:val="24"/>
          <w:lang w:val="en-US" w:eastAsia="zh-CN"/>
        </w:rPr>
        <w:t>其大致流程图如下图所示:</w:t>
      </w:r>
    </w:p>
    <w:p>
      <w:pPr>
        <w:numPr>
          <w:ilvl w:val="0"/>
          <w:numId w:val="0"/>
        </w:numPr>
        <w:spacing w:line="360" w:lineRule="auto"/>
        <w:ind w:firstLine="480" w:firstLineChars="0"/>
        <w:jc w:val="center"/>
      </w:pPr>
      <w:r>
        <w:drawing>
          <wp:inline distT="0" distB="0" distL="114300" distR="114300">
            <wp:extent cx="2457450" cy="271780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2457450" cy="2717800"/>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图4.2-DS18B20流程图</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default" w:ascii="宋体" w:hAnsi="宋体" w:eastAsia="宋体" w:cs="宋体"/>
            <w:sz w:val="24"/>
            <w:szCs w:val="24"/>
            <w:lang w:val="en-US" w:eastAsia="zh-CN"/>
          </w:rPr>
          <m:t>q0+q1∗i+q2∗j+q3∗k</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pStyle w:val="4"/>
        <w:bidi w:val="0"/>
        <w:rPr>
          <w:rFonts w:hint="eastAsia" w:ascii="黑体" w:hAnsi="黑体" w:eastAsia="黑体" w:cs="黑体"/>
          <w:lang w:val="en-US" w:eastAsia="zh-CN"/>
        </w:rPr>
      </w:pPr>
      <w:bookmarkStart w:id="50" w:name="_Toc26834"/>
      <w:bookmarkStart w:id="51" w:name="_Toc3114"/>
      <w:r>
        <w:rPr>
          <w:rFonts w:hint="eastAsia" w:ascii="黑体" w:hAnsi="黑体" w:eastAsia="黑体" w:cs="黑体"/>
          <w:lang w:val="en-US" w:eastAsia="zh-CN"/>
        </w:rPr>
        <w:t>4.2.2 数据传输部分的软件设计</w:t>
      </w:r>
      <w:bookmarkEnd w:id="50"/>
      <w:bookmarkEnd w:id="5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r>
        <w:rPr>
          <w:rFonts w:hint="eastAsia" w:ascii="宋体" w:hAnsi="宋体" w:cs="宋体"/>
          <w:sz w:val="24"/>
          <w:szCs w:val="24"/>
          <w:lang w:val="en-US" w:eastAsia="zh-CN"/>
        </w:rPr>
        <w:t>。该模块的使用流程图大致如下。</w:t>
      </w:r>
    </w:p>
    <w:p>
      <w:pPr>
        <w:numPr>
          <w:ilvl w:val="0"/>
          <w:numId w:val="0"/>
        </w:numPr>
        <w:spacing w:line="360" w:lineRule="auto"/>
        <w:ind w:firstLine="480" w:firstLineChars="0"/>
        <w:jc w:val="center"/>
      </w:pPr>
      <w:r>
        <w:drawing>
          <wp:inline distT="0" distB="0" distL="114300" distR="114300">
            <wp:extent cx="740410" cy="2560955"/>
            <wp:effectExtent l="0" t="0" r="6350" b="146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740410" cy="2560955"/>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图4.3-ESP8266使用流程</w:t>
      </w:r>
    </w:p>
    <w:p>
      <w:pPr>
        <w:pStyle w:val="4"/>
        <w:bidi w:val="0"/>
        <w:rPr>
          <w:rFonts w:hint="default"/>
          <w:lang w:val="en-US" w:eastAsia="zh-CN"/>
        </w:rPr>
      </w:pPr>
      <w:bookmarkStart w:id="52" w:name="_Toc2083"/>
      <w:bookmarkStart w:id="53" w:name="_Toc15800"/>
      <w:r>
        <w:rPr>
          <w:rFonts w:hint="eastAsia" w:ascii="黑体" w:hAnsi="黑体" w:eastAsia="黑体" w:cs="黑体"/>
          <w:lang w:val="en-US" w:eastAsia="zh-CN"/>
        </w:rPr>
        <w:t>4.2.3 数据显示部</w:t>
      </w:r>
      <w:r>
        <w:rPr>
          <w:rFonts w:hint="default"/>
          <w:lang w:val="en-US" w:eastAsia="zh-CN"/>
        </w:rPr>
        <w:t>分的软件设计</w:t>
      </w:r>
      <w:bookmarkEnd w:id="52"/>
      <w:bookmarkEnd w:id="5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pStyle w:val="3"/>
        <w:bidi w:val="0"/>
        <w:rPr>
          <w:rFonts w:hint="eastAsia" w:ascii="黑体" w:hAnsi="黑体" w:eastAsia="黑体" w:cs="黑体"/>
          <w:lang w:val="en-US" w:eastAsia="zh-CN"/>
        </w:rPr>
      </w:pPr>
      <w:bookmarkStart w:id="54" w:name="_Toc25874"/>
      <w:bookmarkStart w:id="55" w:name="_Toc21217"/>
      <w:r>
        <w:rPr>
          <w:rFonts w:hint="eastAsia" w:ascii="黑体" w:hAnsi="黑体" w:eastAsia="黑体" w:cs="黑体"/>
          <w:lang w:val="en-US" w:eastAsia="zh-CN"/>
        </w:rPr>
        <w:t>4.3 本章小结</w:t>
      </w:r>
      <w:bookmarkEnd w:id="54"/>
      <w:bookmarkEnd w:id="55"/>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w:t>
      </w:r>
      <w:r>
        <w:rPr>
          <w:rFonts w:hint="eastAsia" w:ascii="宋体" w:hAnsi="宋体" w:cs="宋体"/>
          <w:sz w:val="24"/>
          <w:szCs w:val="24"/>
          <w:lang w:val="en-US" w:eastAsia="zh-CN"/>
        </w:rPr>
        <w:t>使用图文结合的方式</w:t>
      </w:r>
      <w:r>
        <w:rPr>
          <w:rFonts w:hint="eastAsia" w:ascii="宋体" w:hAnsi="宋体" w:eastAsia="宋体" w:cs="宋体"/>
          <w:sz w:val="24"/>
          <w:szCs w:val="24"/>
          <w:lang w:val="en-US" w:eastAsia="zh-CN"/>
        </w:rPr>
        <w:t>说明了各个模块的基本原理和使用方案，并对部分移植代码做了相关优化。</w:t>
      </w:r>
    </w:p>
    <w:p>
      <w:pPr>
        <w:pStyle w:val="2"/>
        <w:bidi w:val="0"/>
        <w:rPr>
          <w:rFonts w:hint="eastAsia" w:ascii="黑体" w:hAnsi="黑体" w:eastAsia="黑体" w:cs="黑体"/>
          <w:lang w:val="en-US" w:eastAsia="zh-CN"/>
        </w:rPr>
      </w:pPr>
      <w:bookmarkStart w:id="56" w:name="_Toc28367"/>
      <w:bookmarkStart w:id="57" w:name="_Toc12701"/>
      <w:r>
        <w:rPr>
          <w:rFonts w:hint="eastAsia" w:ascii="黑体" w:hAnsi="黑体" w:eastAsia="黑体" w:cs="黑体"/>
          <w:lang w:val="en-US" w:eastAsia="zh-CN"/>
        </w:rPr>
        <w:t>第五章 系统功能的实现</w:t>
      </w:r>
      <w:bookmarkEnd w:id="56"/>
      <w:bookmarkEnd w:id="57"/>
    </w:p>
    <w:p>
      <w:pPr>
        <w:pStyle w:val="3"/>
        <w:bidi w:val="0"/>
        <w:rPr>
          <w:rFonts w:hint="eastAsia" w:ascii="黑体" w:hAnsi="黑体" w:eastAsia="黑体" w:cs="黑体"/>
          <w:lang w:val="en-US" w:eastAsia="zh-CN"/>
        </w:rPr>
      </w:pPr>
      <w:bookmarkStart w:id="58" w:name="_Toc10165"/>
      <w:bookmarkStart w:id="59" w:name="_Toc15471"/>
      <w:r>
        <w:rPr>
          <w:rFonts w:hint="eastAsia" w:ascii="黑体" w:hAnsi="黑体" w:eastAsia="黑体" w:cs="黑体"/>
          <w:lang w:val="en-US" w:eastAsia="zh-CN"/>
        </w:rPr>
        <w:t>5.1 系统各项功能的实现</w:t>
      </w:r>
      <w:bookmarkEnd w:id="58"/>
      <w:bookmarkEnd w:id="59"/>
    </w:p>
    <w:p>
      <w:pPr>
        <w:pStyle w:val="4"/>
        <w:bidi w:val="0"/>
        <w:rPr>
          <w:rFonts w:hint="eastAsia" w:ascii="黑体" w:hAnsi="黑体" w:eastAsia="黑体" w:cs="黑体"/>
          <w:lang w:val="en-US" w:eastAsia="zh-CN"/>
        </w:rPr>
      </w:pPr>
      <w:bookmarkStart w:id="60" w:name="_Toc28091"/>
      <w:bookmarkStart w:id="61" w:name="_Toc1975"/>
      <w:r>
        <w:rPr>
          <w:rFonts w:hint="eastAsia" w:ascii="黑体" w:hAnsi="黑体" w:eastAsia="黑体" w:cs="黑体"/>
          <w:lang w:val="en-US" w:eastAsia="zh-CN"/>
        </w:rPr>
        <w:t>5.1.1 体温检测功能的实现</w:t>
      </w:r>
      <w:bookmarkEnd w:id="60"/>
      <w:bookmarkEnd w:id="61"/>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DS18B20的读写时序及代码如下图所示:</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362450" cy="1329690"/>
            <wp:effectExtent l="0" t="0" r="6350" b="381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26"/>
                    <a:stretch>
                      <a:fillRect/>
                    </a:stretch>
                  </pic:blipFill>
                  <pic:spPr>
                    <a:xfrm>
                      <a:off x="0" y="0"/>
                      <a:ext cx="4362450" cy="13296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图5.1.1.1-DS18B20写时序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void DS18B20_Write_Byte(uint8_t dat)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j;</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testb;</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for (j=1;j&lt;=8;j++)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testb=dat&amp;0x01;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 (testb)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27"/>
                    <a:stretch>
                      <a:fillRect/>
                    </a:stretch>
                  </pic:blipFill>
                  <pic:spPr>
                    <a:xfrm>
                      <a:off x="0" y="0"/>
                      <a:ext cx="4216400" cy="1751965"/>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w:t>
      </w: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DS18B20_Read_Bit(void)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DS18B20_LOW;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DS18B20_HIGH;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DS18B20_Mode_Change(INPUT);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delay_us(14);</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if(DS18B20_IN_Data){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data=0;</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delay_us(50);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DS18B20_Read_Byte(void)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i,j,dat;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dat=0;</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for (i=1;i&lt;=8;i++)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j=DS18B20_Read_Bit();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dat=(j&lt;&lt;7)|(dat&gt;&gt;1);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pStyle w:val="4"/>
        <w:bidi w:val="0"/>
        <w:rPr>
          <w:rFonts w:hint="eastAsia"/>
          <w:lang w:val="en-US" w:eastAsia="zh-CN"/>
        </w:rPr>
      </w:pPr>
      <w:bookmarkStart w:id="62" w:name="_Toc15173"/>
      <w:bookmarkStart w:id="63" w:name="_Toc30017"/>
      <w:r>
        <w:rPr>
          <w:rFonts w:hint="eastAsia" w:ascii="黑体" w:hAnsi="黑体" w:eastAsia="黑体" w:cs="黑体"/>
          <w:lang w:val="en-US" w:eastAsia="zh-CN"/>
        </w:rPr>
        <w:t>5.1.2 陀</w:t>
      </w:r>
      <w:r>
        <w:rPr>
          <w:rFonts w:hint="eastAsia"/>
          <w:lang w:val="en-US" w:eastAsia="zh-CN"/>
        </w:rPr>
        <w:t>螺仪检测</w:t>
      </w:r>
      <w:r>
        <w:rPr>
          <w:rFonts w:hint="default"/>
          <w:lang w:val="en-US" w:eastAsia="zh-CN"/>
        </w:rPr>
        <w:t>功能</w:t>
      </w:r>
      <w:r>
        <w:rPr>
          <w:rFonts w:hint="eastAsia"/>
          <w:lang w:val="en-US" w:eastAsia="zh-CN"/>
        </w:rPr>
        <w:t>的实现</w:t>
      </w:r>
      <w:bookmarkEnd w:id="62"/>
      <w:bookmarkEnd w:id="63"/>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代码实现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mpu6050_task(void)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while(mpu_dmp_get_data(&amp;all_data.pitch,&amp;all_data.roll,&amp;all_data.yaw));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printf("pitch:%.2f,roll:%.2f,yaw:%.2f\r\n",all_data.pitch,all_data.roll,all_data.yaw);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 !=0 &amp;&amp; all_data.roll!= 0 &amp;&amp; all_data.yaw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if(all_data.pitch-fir_pitch &gt; 30 || all_data.pitch-fir_pitch &lt; -30 ||</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all_data.roll-fir_roll &gt; 30 || all_data.roll-fir_roll &lt; -30){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BEEP_ON();</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w:r>
        <w:rPr>
          <w:rFonts w:hint="default" w:ascii="宋体" w:hAnsi="宋体" w:eastAsia="宋体" w:cs="宋体"/>
          <w:b w:val="0"/>
          <w:bCs w:val="0"/>
          <w:sz w:val="24"/>
          <w:szCs w:val="24"/>
          <w:lang w:val="en-US" w:eastAsia="zh-CN"/>
        </w:rPr>
        <w:t>mpu_dmp_get_data</w:t>
      </w:r>
      <w:r>
        <w:rPr>
          <w:rFonts w:hint="eastAsia" w:ascii="宋体" w:hAnsi="宋体" w:eastAsia="宋体" w:cs="宋体"/>
          <w:b w:val="0"/>
          <w:bCs w:val="0"/>
          <w:sz w:val="24"/>
          <w:szCs w:val="24"/>
          <w:lang w:val="en-US" w:eastAsia="zh-CN"/>
        </w:rPr>
        <w:t>函数为移植的姿态解算函数。</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4" w:name="_Toc24203"/>
      <w:bookmarkStart w:id="65" w:name="_Toc18081"/>
      <w:r>
        <w:rPr>
          <w:rFonts w:hint="eastAsia" w:ascii="黑体" w:hAnsi="黑体" w:eastAsia="黑体" w:cs="黑体"/>
          <w:lang w:val="en-US" w:eastAsia="zh-CN"/>
        </w:rPr>
        <w:t>5.1.3 心率</w:t>
      </w:r>
      <w:r>
        <w:rPr>
          <w:rFonts w:hint="eastAsia"/>
          <w:lang w:val="en-US" w:eastAsia="zh-CN"/>
        </w:rPr>
        <w:t>血氧检测</w:t>
      </w:r>
      <w:r>
        <w:rPr>
          <w:rFonts w:hint="default"/>
          <w:lang w:val="en-US" w:eastAsia="zh-CN"/>
        </w:rPr>
        <w:t>功能</w:t>
      </w:r>
      <w:r>
        <w:rPr>
          <w:rFonts w:hint="eastAsia"/>
          <w:lang w:val="en-US" w:eastAsia="zh-CN"/>
        </w:rPr>
        <w:t>的实现</w:t>
      </w:r>
      <w:bookmarkEnd w:id="64"/>
      <w:bookmarkEnd w:id="65"/>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开启中断，通过中断引脚来判断数据是否读取完成，并给红光和红外光设置50mA的电流。单片机通过读取红光和红外光的值将其传入解析算法当中获取到真实的心率血氧值并舍弃无效值，其关键代码如下</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Max30102_Calculate(uint32_t *RED,uint32_t *IR,int32_t *SPO2_Value,int32_t *HR_Value)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 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float 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SPO2_Valid;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int32_t 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min1_data=0x3ffff;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max1_data=0;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IR_Buffrt_Length = 500;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for(i=100;i&lt;IR_Buffrt_Length;i++){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RED_Buffer[i-100]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IR_Buffer[i-100] = IR_Buffer[i];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//update the signal min and max</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if(min1_data &gt;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min1_data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if(max1_data &lt;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//take 100 sets of samples before calculating the heart rate.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for(i=400;i&lt;IR_Buffrt_Length;i++){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pre_data = RED_Buffer[i-1];</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while(MAX30102_IT_STATUS() == 1); //until Intertupt assert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Max30102_Read_FIFO(RED,IR); //read FIFO 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  = *IR;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 = *RED;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if(RED_Buffer[i] &gt;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RED_Buffer[i] -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if(brightness&lt;0)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pre_data-RED_Buffer[i];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if(brightness&gt;MAX_BRIGHTNESS)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//calculate heart rate and SpO2 after first 500 samples (first 5 seconds of samples)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maxim_heart_rate_and_oxygen_saturation(IR_Buffer,IR_Buffrt_Length,RED_Buffer,SPO2_Value,&amp;SPO2_Valid,HR_Value,&amp;HR_Valid);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if(!((((HR_Valid==1) &amp;&amp; (((*HR_Value)&lt;120))) &amp;&amp; ((*HR_Value)&gt;55)) &amp;&amp; (SPO2_Valid==1 &amp;&amp; (((*SPO2_Value)&lt;100) &amp;&amp;((*SPO2_Value)&gt;90))))){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*HR_Value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*SPO2_Value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其中函数最后实现逻辑为取心率为55至120为有效值，血氧为90到100为有效值，否则将其视为0，为无效值</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6" w:name="_Toc31864"/>
      <w:bookmarkStart w:id="67" w:name="_Toc120"/>
      <w:r>
        <w:rPr>
          <w:rFonts w:hint="eastAsia" w:ascii="黑体" w:hAnsi="黑体" w:eastAsia="黑体" w:cs="黑体"/>
          <w:lang w:val="en-US" w:eastAsia="zh-CN"/>
        </w:rPr>
        <w:t>5.1.4 WIF</w:t>
      </w:r>
      <w:r>
        <w:rPr>
          <w:rFonts w:hint="eastAsia"/>
          <w:lang w:val="en-US" w:eastAsia="zh-CN"/>
        </w:rPr>
        <w:t>I</w:t>
      </w:r>
      <w:r>
        <w:rPr>
          <w:rFonts w:hint="default"/>
          <w:lang w:val="en-US" w:eastAsia="zh-CN"/>
        </w:rPr>
        <w:t>功能</w:t>
      </w:r>
      <w:r>
        <w:rPr>
          <w:rFonts w:hint="eastAsia"/>
          <w:lang w:val="en-US" w:eastAsia="zh-CN"/>
        </w:rPr>
        <w:t>的实现</w:t>
      </w:r>
      <w:bookmarkEnd w:id="66"/>
      <w:bookmarkEnd w:id="67"/>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8" w:name="_Toc13628"/>
      <w:bookmarkStart w:id="69" w:name="_Toc10529"/>
      <w:r>
        <w:rPr>
          <w:rFonts w:hint="eastAsia" w:ascii="黑体" w:hAnsi="黑体" w:eastAsia="黑体" w:cs="黑体"/>
          <w:lang w:val="en-US" w:eastAsia="zh-CN"/>
        </w:rPr>
        <w:t>5.1.5 整体</w:t>
      </w:r>
      <w:r>
        <w:rPr>
          <w:rFonts w:hint="default"/>
          <w:lang w:val="en-US" w:eastAsia="zh-CN"/>
        </w:rPr>
        <w:t>功能</w:t>
      </w:r>
      <w:r>
        <w:rPr>
          <w:rFonts w:hint="eastAsia"/>
          <w:lang w:val="en-US" w:eastAsia="zh-CN"/>
        </w:rPr>
        <w:t>的实现</w:t>
      </w:r>
      <w:bookmarkEnd w:id="68"/>
      <w:bookmarkEnd w:id="69"/>
    </w:p>
    <w:p>
      <w:pPr>
        <w:numPr>
          <w:ilvl w:val="0"/>
          <w:numId w:val="0"/>
        </w:numPr>
        <w:spacing w:line="360" w:lineRule="auto"/>
        <w:ind w:firstLine="480" w:firstLine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r>
        <w:rPr>
          <w:rFonts w:hint="eastAsia" w:ascii="宋体" w:hAnsi="宋体" w:eastAsia="宋体" w:cs="宋体"/>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pStyle w:val="3"/>
        <w:bidi w:val="0"/>
        <w:rPr>
          <w:rFonts w:hint="default"/>
          <w:lang w:val="en-US" w:eastAsia="zh-CN"/>
        </w:rPr>
      </w:pPr>
      <w:bookmarkStart w:id="70" w:name="_Toc13194"/>
      <w:bookmarkStart w:id="71" w:name="_Toc11980"/>
      <w:r>
        <w:rPr>
          <w:rFonts w:hint="eastAsia" w:ascii="黑体" w:hAnsi="黑体" w:eastAsia="黑体" w:cs="黑体"/>
          <w:lang w:val="en-US" w:eastAsia="zh-CN"/>
        </w:rPr>
        <w:t>5.2 本章小</w:t>
      </w:r>
      <w:r>
        <w:rPr>
          <w:rFonts w:hint="default"/>
          <w:lang w:val="en-US" w:eastAsia="zh-CN"/>
        </w:rPr>
        <w:t>结</w:t>
      </w:r>
      <w:bookmarkEnd w:id="70"/>
      <w:bookmarkEnd w:id="71"/>
    </w:p>
    <w:p>
      <w:pPr>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黑体" w:hAnsi="黑体" w:eastAsia="黑体" w:cs="黑体"/>
          <w:lang w:val="en-US" w:eastAsia="zh-CN"/>
        </w:rPr>
      </w:pPr>
      <w:bookmarkStart w:id="72" w:name="_Toc22656"/>
      <w:bookmarkStart w:id="73" w:name="_Toc24071"/>
      <w:r>
        <w:rPr>
          <w:rFonts w:hint="eastAsia" w:ascii="黑体" w:hAnsi="黑体" w:eastAsia="黑体" w:cs="黑体"/>
          <w:lang w:val="en-US" w:eastAsia="zh-CN"/>
        </w:rPr>
        <w:t>第六章 系统功能的测试</w:t>
      </w:r>
      <w:bookmarkEnd w:id="72"/>
      <w:bookmarkEnd w:id="73"/>
    </w:p>
    <w:p>
      <w:pPr>
        <w:pStyle w:val="3"/>
        <w:bidi w:val="0"/>
        <w:rPr>
          <w:rFonts w:hint="eastAsia" w:ascii="黑体" w:hAnsi="黑体" w:eastAsia="黑体" w:cs="黑体"/>
          <w:lang w:val="en-US" w:eastAsia="zh-CN"/>
        </w:rPr>
      </w:pPr>
      <w:bookmarkStart w:id="74" w:name="_Toc31983"/>
      <w:bookmarkStart w:id="75" w:name="_Toc4622"/>
      <w:r>
        <w:rPr>
          <w:rFonts w:hint="eastAsia" w:ascii="黑体" w:hAnsi="黑体" w:eastAsia="黑体" w:cs="黑体"/>
          <w:lang w:val="en-US" w:eastAsia="zh-CN"/>
        </w:rPr>
        <w:t>6.1 系统各项功能测试</w:t>
      </w:r>
      <w:bookmarkEnd w:id="74"/>
      <w:bookmarkEnd w:id="75"/>
    </w:p>
    <w:p>
      <w:pPr>
        <w:pStyle w:val="4"/>
        <w:bidi w:val="0"/>
        <w:rPr>
          <w:rFonts w:hint="eastAsia" w:ascii="黑体" w:hAnsi="黑体" w:eastAsia="黑体" w:cs="黑体"/>
          <w:lang w:val="en-US" w:eastAsia="zh-CN"/>
        </w:rPr>
      </w:pPr>
      <w:bookmarkStart w:id="76" w:name="_Toc27012"/>
      <w:bookmarkStart w:id="77" w:name="_Toc15585"/>
      <w:r>
        <w:rPr>
          <w:rFonts w:hint="eastAsia" w:ascii="黑体" w:hAnsi="黑体" w:eastAsia="黑体" w:cs="黑体"/>
          <w:lang w:val="en-US" w:eastAsia="zh-CN"/>
        </w:rPr>
        <w:t>6.1.1 体温检测功能测试</w:t>
      </w:r>
      <w:bookmarkEnd w:id="76"/>
      <w:bookmarkEnd w:id="77"/>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28"/>
                    <a:stretch>
                      <a:fillRect/>
                    </a:stretch>
                  </pic:blipFill>
                  <pic:spPr>
                    <a:xfrm>
                      <a:off x="0" y="0"/>
                      <a:ext cx="1435100" cy="7239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图6.1-温度测试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pStyle w:val="4"/>
        <w:bidi w:val="0"/>
        <w:rPr>
          <w:rFonts w:hint="default"/>
          <w:lang w:val="en-US" w:eastAsia="zh-CN"/>
        </w:rPr>
      </w:pPr>
      <w:bookmarkStart w:id="78" w:name="_Toc32699"/>
      <w:bookmarkStart w:id="79" w:name="_Toc7789"/>
      <w:r>
        <w:rPr>
          <w:rFonts w:hint="eastAsia" w:ascii="黑体" w:hAnsi="黑体" w:eastAsia="黑体" w:cs="黑体"/>
          <w:lang w:val="en-US" w:eastAsia="zh-CN"/>
        </w:rPr>
        <w:t>6.1.2 心率血氧检</w:t>
      </w:r>
      <w:r>
        <w:rPr>
          <w:rFonts w:hint="default"/>
          <w:lang w:val="en-US" w:eastAsia="zh-CN"/>
        </w:rPr>
        <w:t>测功能测试</w:t>
      </w:r>
      <w:bookmarkEnd w:id="78"/>
      <w:bookmarkEnd w:id="7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29"/>
                    <a:stretch>
                      <a:fillRect/>
                    </a:stretch>
                  </pic:blipFill>
                  <pic:spPr>
                    <a:xfrm>
                      <a:off x="0" y="0"/>
                      <a:ext cx="3286125" cy="5524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-血氧检测</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w:t>
      </w:r>
      <w:r>
        <w:rPr>
          <w:rFonts w:hint="eastAsia" w:ascii="宋体" w:hAnsi="宋体" w:eastAsia="宋体" w:cs="宋体"/>
          <w:b w:val="0"/>
          <w:bCs w:val="0"/>
          <w:sz w:val="24"/>
          <w:szCs w:val="24"/>
          <w:vertAlign w:val="superscript"/>
          <w:lang w:val="en-US" w:eastAsia="zh-CN"/>
        </w:rPr>
        <w:t>[15]</w:t>
      </w:r>
      <w:r>
        <w:rPr>
          <w:rFonts w:hint="eastAsia" w:ascii="宋体" w:hAnsi="宋体" w:eastAsia="宋体" w:cs="宋体"/>
          <w:sz w:val="24"/>
          <w:szCs w:val="24"/>
          <w:lang w:val="en-US" w:eastAsia="zh-CN"/>
        </w:rPr>
        <w:t>。因此，此次测试结果正常</w:t>
      </w:r>
    </w:p>
    <w:p>
      <w:pPr>
        <w:pStyle w:val="4"/>
        <w:bidi w:val="0"/>
        <w:rPr>
          <w:rFonts w:hint="default"/>
          <w:lang w:val="en-US" w:eastAsia="zh-CN"/>
        </w:rPr>
      </w:pPr>
      <w:bookmarkStart w:id="80" w:name="_Toc20428"/>
      <w:bookmarkStart w:id="81" w:name="_Toc19462"/>
      <w:r>
        <w:rPr>
          <w:rFonts w:hint="eastAsia" w:ascii="黑体" w:hAnsi="黑体" w:eastAsia="黑体" w:cs="黑体"/>
          <w:lang w:val="en-US" w:eastAsia="zh-CN"/>
        </w:rPr>
        <w:t>6.1.3加速的检</w:t>
      </w:r>
      <w:r>
        <w:rPr>
          <w:rFonts w:hint="default"/>
          <w:lang w:val="en-US" w:eastAsia="zh-CN"/>
        </w:rPr>
        <w:t>测功能测试</w:t>
      </w:r>
      <w:bookmarkEnd w:id="80"/>
      <w:bookmarkEnd w:id="8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30"/>
                    <a:stretch>
                      <a:fillRect/>
                    </a:stretch>
                  </pic:blipFill>
                  <pic:spPr>
                    <a:xfrm>
                      <a:off x="0" y="0"/>
                      <a:ext cx="2038350" cy="7048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-MPU6050测试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模块在平放时，三个角度基本维持在0左右，其中的误差可以忽略不计</w:t>
      </w:r>
    </w:p>
    <w:p>
      <w:pPr>
        <w:pStyle w:val="3"/>
        <w:bidi w:val="0"/>
        <w:rPr>
          <w:rFonts w:hint="default"/>
          <w:lang w:val="en-US" w:eastAsia="zh-CN"/>
        </w:rPr>
      </w:pPr>
      <w:bookmarkStart w:id="82" w:name="_Toc9138"/>
      <w:bookmarkStart w:id="83" w:name="_Toc29612"/>
      <w:r>
        <w:rPr>
          <w:rFonts w:hint="eastAsia" w:ascii="黑体" w:hAnsi="黑体" w:eastAsia="黑体" w:cs="黑体"/>
          <w:lang w:val="en-US" w:eastAsia="zh-CN"/>
        </w:rPr>
        <w:t>6.2 系统整体功</w:t>
      </w:r>
      <w:r>
        <w:rPr>
          <w:rFonts w:hint="default"/>
          <w:lang w:val="en-US" w:eastAsia="zh-CN"/>
        </w:rPr>
        <w:t>能测试</w:t>
      </w:r>
      <w:bookmarkEnd w:id="82"/>
      <w:bookmarkEnd w:id="8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系统整体测试的方案为，上电初始化成功后，人为的触发异常情况，测试警报是否会相应，并时刻关注云平台的数据，测试结果如下</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31"/>
                    <a:stretch>
                      <a:fillRect/>
                    </a:stretch>
                  </pic:blipFill>
                  <pic:spPr>
                    <a:xfrm>
                      <a:off x="0" y="0"/>
                      <a:ext cx="2628900" cy="17462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-整体测试</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32"/>
                    <a:stretch>
                      <a:fillRect/>
                    </a:stretch>
                  </pic:blipFill>
                  <pic:spPr>
                    <a:xfrm>
                      <a:off x="0" y="0"/>
                      <a:ext cx="5262245" cy="1673225"/>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-整体测试-阿里云</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33"/>
                    <a:stretch>
                      <a:fillRect/>
                    </a:stretch>
                  </pic:blipFill>
                  <pic:spPr>
                    <a:xfrm>
                      <a:off x="0" y="0"/>
                      <a:ext cx="2490470" cy="221742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w:t>
      </w:r>
      <w:r>
        <w:rPr>
          <w:rFonts w:hint="eastAsia" w:ascii="宋体" w:hAnsi="宋体" w:cs="宋体"/>
          <w:sz w:val="24"/>
          <w:szCs w:val="24"/>
          <w:lang w:val="en-US" w:eastAsia="zh-CN"/>
        </w:rPr>
        <w:t>6</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84" w:name="_Toc27382"/>
      <w:bookmarkStart w:id="85" w:name="_Toc29186"/>
      <w:r>
        <w:rPr>
          <w:rFonts w:hint="eastAsia" w:ascii="黑体" w:hAnsi="黑体" w:eastAsia="黑体" w:cs="黑体"/>
          <w:lang w:val="en-US" w:eastAsia="zh-CN"/>
        </w:rPr>
        <w:t>6.3 本</w:t>
      </w:r>
      <w:r>
        <w:rPr>
          <w:rFonts w:hint="default"/>
          <w:lang w:val="en-US" w:eastAsia="zh-CN"/>
        </w:rPr>
        <w:t>章小结</w:t>
      </w:r>
      <w:bookmarkEnd w:id="84"/>
      <w:bookmarkEnd w:id="85"/>
    </w:p>
    <w:p>
      <w:pPr>
        <w:numPr>
          <w:ilvl w:val="0"/>
          <w:numId w:val="0"/>
        </w:numPr>
        <w:spacing w:line="360" w:lineRule="auto"/>
        <w:ind w:firstLine="48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pStyle w:val="2"/>
        <w:bidi w:val="0"/>
        <w:rPr>
          <w:rFonts w:hint="eastAsia" w:ascii="黑体" w:hAnsi="黑体" w:eastAsia="黑体" w:cs="黑体"/>
          <w:b w:val="0"/>
          <w:bCs w:val="0"/>
          <w:szCs w:val="32"/>
          <w:lang w:val="en-US" w:eastAsia="zh-CN"/>
        </w:rPr>
      </w:pPr>
      <w:bookmarkStart w:id="86" w:name="_Toc6978"/>
      <w:bookmarkStart w:id="87" w:name="_Toc1681"/>
      <w:r>
        <w:rPr>
          <w:rFonts w:hint="eastAsia"/>
          <w:lang w:val="en-US" w:eastAsia="zh-CN"/>
        </w:rPr>
        <w:t>第七章 总结与展望</w:t>
      </w:r>
      <w:bookmarkEnd w:id="86"/>
      <w:bookmarkEnd w:id="87"/>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left="0" w:leftChars="0"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88" w:name="_Toc25923"/>
      <w:bookmarkStart w:id="89" w:name="_Toc29151"/>
      <w:r>
        <w:rPr>
          <w:rFonts w:hint="eastAsia"/>
          <w:lang w:val="en-US" w:eastAsia="zh-CN"/>
        </w:rPr>
        <w:t>参考文献</w:t>
      </w:r>
      <w:bookmarkEnd w:id="88"/>
      <w:bookmarkEnd w:id="89"/>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ind w:left="0" w:leftChars="0"/>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[4]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[6]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[7]刘哲,粟锦平,周磊等. 一种基于WIFI的呼吸机数据采集方法及系统[P]. 湖南省：CN113261943B,2023-04-18.</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[9]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 唐家豪,李志明,周红波,皮涛涛.无线人体健康监控系统设计[J].电子制作,2022,30(05):11-14.DOI:10.16589/j.cnki.cn11-3571/tn.2022.05.011.</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[11]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0"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[12] 刘昊哲,任臣,王晓等.应用于MEMS陀螺仪的SoC设计[J].计算机测量与控制,2023,31(04):295-300.DOI:10.16526/j.cnki.11-4762/tp.2023.04.045.</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[13] Yahya M.,Fadavieslam M.R.. Effect of oxygen plasma on ITO surface and OLED physical properties[J]. Microelectronics Reliability,2023,144.</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[14] 刘春玲,熊馨,董晓庆,王春武.基于时序的单片机多任务系统驱动策略[J].单片机与嵌入式系统应用,2023,23(03):84-87+91.</w:t>
      </w:r>
    </w:p>
    <w:p>
      <w:pPr>
        <w:widowControl w:val="0"/>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[15] 但晴,张伟光,王晋丽等.基于部分健康人群心电参数与正常值范围比较与分析[J].中华保健医学杂志,2021,23(02):156-158.</w:t>
      </w:r>
    </w:p>
    <w:p>
      <w:pPr>
        <w:pStyle w:val="2"/>
        <w:bidi w:val="0"/>
        <w:ind w:left="0" w:leftChars="0"/>
        <w:rPr>
          <w:rFonts w:hint="eastAsia" w:ascii="黑体" w:hAnsi="黑体" w:eastAsia="黑体" w:cs="黑体"/>
          <w:szCs w:val="32"/>
          <w:lang w:val="en-US" w:eastAsia="zh-CN"/>
        </w:rPr>
      </w:pPr>
      <w:bookmarkStart w:id="90" w:name="_Toc28153"/>
      <w:bookmarkStart w:id="91" w:name="_Toc28421"/>
      <w:r>
        <w:rPr>
          <w:rFonts w:hint="eastAsia"/>
          <w:lang w:val="en-US" w:eastAsia="zh-CN"/>
        </w:rPr>
        <w:t>致谢</w:t>
      </w:r>
      <w:bookmarkEnd w:id="90"/>
      <w:bookmarkEnd w:id="9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NDNkYjBmNWZkZjhkYzVhMTJjOTIzODJlNGQ5NzUifQ=="/>
  </w:docVars>
  <w:rsids>
    <w:rsidRoot w:val="00000000"/>
    <w:rsid w:val="002B06D1"/>
    <w:rsid w:val="007200AE"/>
    <w:rsid w:val="008F6EB2"/>
    <w:rsid w:val="009E5AAC"/>
    <w:rsid w:val="01D819BE"/>
    <w:rsid w:val="01F40F97"/>
    <w:rsid w:val="02693149"/>
    <w:rsid w:val="0271459E"/>
    <w:rsid w:val="02A56078"/>
    <w:rsid w:val="02E334E5"/>
    <w:rsid w:val="04102749"/>
    <w:rsid w:val="044B45F3"/>
    <w:rsid w:val="04AD04FC"/>
    <w:rsid w:val="051B6ABC"/>
    <w:rsid w:val="05473A94"/>
    <w:rsid w:val="05654685"/>
    <w:rsid w:val="05685F23"/>
    <w:rsid w:val="06707752"/>
    <w:rsid w:val="06DC7B5F"/>
    <w:rsid w:val="07BE1E2B"/>
    <w:rsid w:val="07CD02C0"/>
    <w:rsid w:val="07E6312F"/>
    <w:rsid w:val="081D1247"/>
    <w:rsid w:val="084A7B62"/>
    <w:rsid w:val="08620006"/>
    <w:rsid w:val="08761C94"/>
    <w:rsid w:val="09297778"/>
    <w:rsid w:val="095C7B4D"/>
    <w:rsid w:val="09842C00"/>
    <w:rsid w:val="09AB4631"/>
    <w:rsid w:val="09BE4364"/>
    <w:rsid w:val="0A00497C"/>
    <w:rsid w:val="0A54652A"/>
    <w:rsid w:val="0A5F19B9"/>
    <w:rsid w:val="0BF456F8"/>
    <w:rsid w:val="0C201F08"/>
    <w:rsid w:val="0CC51EAD"/>
    <w:rsid w:val="0CE045F1"/>
    <w:rsid w:val="0CF56EED"/>
    <w:rsid w:val="0D72481A"/>
    <w:rsid w:val="0D9E2637"/>
    <w:rsid w:val="0E1C42D0"/>
    <w:rsid w:val="0F0A1DF9"/>
    <w:rsid w:val="0F2F458F"/>
    <w:rsid w:val="0F4C5F6E"/>
    <w:rsid w:val="0FEC5808"/>
    <w:rsid w:val="102F7D69"/>
    <w:rsid w:val="105772C0"/>
    <w:rsid w:val="10B02341"/>
    <w:rsid w:val="10EA3C90"/>
    <w:rsid w:val="111979B0"/>
    <w:rsid w:val="11B524F0"/>
    <w:rsid w:val="120927D5"/>
    <w:rsid w:val="12C95E56"/>
    <w:rsid w:val="138128C2"/>
    <w:rsid w:val="139A34D1"/>
    <w:rsid w:val="13B642FE"/>
    <w:rsid w:val="14E028EA"/>
    <w:rsid w:val="15270331"/>
    <w:rsid w:val="15C840CE"/>
    <w:rsid w:val="16BB6226"/>
    <w:rsid w:val="17004581"/>
    <w:rsid w:val="1741697B"/>
    <w:rsid w:val="176E35BE"/>
    <w:rsid w:val="18553D10"/>
    <w:rsid w:val="18A706B9"/>
    <w:rsid w:val="18AA2E4C"/>
    <w:rsid w:val="18AB63FB"/>
    <w:rsid w:val="18DD74FF"/>
    <w:rsid w:val="196B5B63"/>
    <w:rsid w:val="1A670100"/>
    <w:rsid w:val="1AD05CA5"/>
    <w:rsid w:val="1B06750C"/>
    <w:rsid w:val="1B7C0F49"/>
    <w:rsid w:val="1BD75A80"/>
    <w:rsid w:val="1C2D48BC"/>
    <w:rsid w:val="1C681182"/>
    <w:rsid w:val="1C6E5776"/>
    <w:rsid w:val="1C9E7F7A"/>
    <w:rsid w:val="1CB810E7"/>
    <w:rsid w:val="1D6F5E7B"/>
    <w:rsid w:val="1DAB37BF"/>
    <w:rsid w:val="1E462C1E"/>
    <w:rsid w:val="1EB25197"/>
    <w:rsid w:val="1FC34680"/>
    <w:rsid w:val="20427645"/>
    <w:rsid w:val="210727E0"/>
    <w:rsid w:val="21BA6BDA"/>
    <w:rsid w:val="227637DF"/>
    <w:rsid w:val="22CA1B74"/>
    <w:rsid w:val="22DE784D"/>
    <w:rsid w:val="23256DAA"/>
    <w:rsid w:val="236773C3"/>
    <w:rsid w:val="23682531"/>
    <w:rsid w:val="23840D41"/>
    <w:rsid w:val="23A93537"/>
    <w:rsid w:val="23E32EED"/>
    <w:rsid w:val="24510797"/>
    <w:rsid w:val="24A64E3C"/>
    <w:rsid w:val="24B6415E"/>
    <w:rsid w:val="24EA02AB"/>
    <w:rsid w:val="25ED1E01"/>
    <w:rsid w:val="25FE400E"/>
    <w:rsid w:val="275163C0"/>
    <w:rsid w:val="27A6495D"/>
    <w:rsid w:val="289A15A9"/>
    <w:rsid w:val="28EB610F"/>
    <w:rsid w:val="2AC9060F"/>
    <w:rsid w:val="2AE01F34"/>
    <w:rsid w:val="2AEF3F25"/>
    <w:rsid w:val="2B246B7A"/>
    <w:rsid w:val="2BDE2A64"/>
    <w:rsid w:val="2C5C5EAF"/>
    <w:rsid w:val="2CA464B1"/>
    <w:rsid w:val="2CF57371"/>
    <w:rsid w:val="2D0D4B37"/>
    <w:rsid w:val="2D71156A"/>
    <w:rsid w:val="2D7F006D"/>
    <w:rsid w:val="2D842B2A"/>
    <w:rsid w:val="2DB11966"/>
    <w:rsid w:val="2E0917A2"/>
    <w:rsid w:val="2F0B779C"/>
    <w:rsid w:val="2F837332"/>
    <w:rsid w:val="2F9C03F4"/>
    <w:rsid w:val="2FAC4ADB"/>
    <w:rsid w:val="307024B6"/>
    <w:rsid w:val="31796C3F"/>
    <w:rsid w:val="31B373CF"/>
    <w:rsid w:val="322748ED"/>
    <w:rsid w:val="33386686"/>
    <w:rsid w:val="34B1049D"/>
    <w:rsid w:val="350120E3"/>
    <w:rsid w:val="351A7822"/>
    <w:rsid w:val="352E7D40"/>
    <w:rsid w:val="35554B27"/>
    <w:rsid w:val="3568190D"/>
    <w:rsid w:val="35772060"/>
    <w:rsid w:val="35977693"/>
    <w:rsid w:val="36432D79"/>
    <w:rsid w:val="36940077"/>
    <w:rsid w:val="3757357E"/>
    <w:rsid w:val="376578FE"/>
    <w:rsid w:val="37946792"/>
    <w:rsid w:val="37FC170B"/>
    <w:rsid w:val="380B2330"/>
    <w:rsid w:val="38312021"/>
    <w:rsid w:val="385741C4"/>
    <w:rsid w:val="38F80D91"/>
    <w:rsid w:val="39871519"/>
    <w:rsid w:val="39897221"/>
    <w:rsid w:val="398C149D"/>
    <w:rsid w:val="39F01A68"/>
    <w:rsid w:val="3B7F12F6"/>
    <w:rsid w:val="3C4E0CC8"/>
    <w:rsid w:val="3CE753A4"/>
    <w:rsid w:val="3D4F12A7"/>
    <w:rsid w:val="3DA5668B"/>
    <w:rsid w:val="3E194C24"/>
    <w:rsid w:val="3E94330A"/>
    <w:rsid w:val="3ED50CA5"/>
    <w:rsid w:val="3F105B6C"/>
    <w:rsid w:val="3F437E37"/>
    <w:rsid w:val="403311B0"/>
    <w:rsid w:val="40526FD9"/>
    <w:rsid w:val="4080278D"/>
    <w:rsid w:val="40B57568"/>
    <w:rsid w:val="415C0102"/>
    <w:rsid w:val="41F145CF"/>
    <w:rsid w:val="425A58DE"/>
    <w:rsid w:val="425E3E7B"/>
    <w:rsid w:val="42B9333F"/>
    <w:rsid w:val="42C52C6C"/>
    <w:rsid w:val="43371E77"/>
    <w:rsid w:val="437B6846"/>
    <w:rsid w:val="43D37591"/>
    <w:rsid w:val="43E47C56"/>
    <w:rsid w:val="44110F59"/>
    <w:rsid w:val="44217C56"/>
    <w:rsid w:val="446077EA"/>
    <w:rsid w:val="44F22952"/>
    <w:rsid w:val="4541761C"/>
    <w:rsid w:val="458F482B"/>
    <w:rsid w:val="45D87F80"/>
    <w:rsid w:val="45D97F0B"/>
    <w:rsid w:val="4613530C"/>
    <w:rsid w:val="462F4D56"/>
    <w:rsid w:val="464E3D9E"/>
    <w:rsid w:val="46853538"/>
    <w:rsid w:val="46A326D8"/>
    <w:rsid w:val="4775796D"/>
    <w:rsid w:val="47873022"/>
    <w:rsid w:val="47AF6ABF"/>
    <w:rsid w:val="47B10A89"/>
    <w:rsid w:val="47BD1CB4"/>
    <w:rsid w:val="48305F2C"/>
    <w:rsid w:val="48662DB0"/>
    <w:rsid w:val="48E629B4"/>
    <w:rsid w:val="4A4A6F73"/>
    <w:rsid w:val="4A897A9B"/>
    <w:rsid w:val="4ADD2CA9"/>
    <w:rsid w:val="4B2043F7"/>
    <w:rsid w:val="4BF2341E"/>
    <w:rsid w:val="4C06511B"/>
    <w:rsid w:val="4C7B08B6"/>
    <w:rsid w:val="4CFA4C80"/>
    <w:rsid w:val="4D1A70D0"/>
    <w:rsid w:val="4D3637DE"/>
    <w:rsid w:val="4D862070"/>
    <w:rsid w:val="4D9C5D37"/>
    <w:rsid w:val="4DA8313A"/>
    <w:rsid w:val="4DC37D93"/>
    <w:rsid w:val="4E162199"/>
    <w:rsid w:val="4F134CF9"/>
    <w:rsid w:val="4F147B4F"/>
    <w:rsid w:val="4F302BDB"/>
    <w:rsid w:val="50BC3FFA"/>
    <w:rsid w:val="50EB6984"/>
    <w:rsid w:val="51256043"/>
    <w:rsid w:val="5153040B"/>
    <w:rsid w:val="515A3F3F"/>
    <w:rsid w:val="51960CEF"/>
    <w:rsid w:val="51A37E26"/>
    <w:rsid w:val="53984429"/>
    <w:rsid w:val="53FC12DE"/>
    <w:rsid w:val="543D5452"/>
    <w:rsid w:val="56A64C92"/>
    <w:rsid w:val="56C1236A"/>
    <w:rsid w:val="570113C7"/>
    <w:rsid w:val="572C1DC4"/>
    <w:rsid w:val="586F6ADB"/>
    <w:rsid w:val="58890D9A"/>
    <w:rsid w:val="58AB5080"/>
    <w:rsid w:val="58DE635C"/>
    <w:rsid w:val="59091DA7"/>
    <w:rsid w:val="5937326A"/>
    <w:rsid w:val="593F1DBC"/>
    <w:rsid w:val="599C0E6D"/>
    <w:rsid w:val="59AA4777"/>
    <w:rsid w:val="59B25B64"/>
    <w:rsid w:val="59D35957"/>
    <w:rsid w:val="5A020743"/>
    <w:rsid w:val="5A6B0F6B"/>
    <w:rsid w:val="5B1F1D55"/>
    <w:rsid w:val="5D221689"/>
    <w:rsid w:val="5D2378DB"/>
    <w:rsid w:val="5D587D86"/>
    <w:rsid w:val="5E1D07CE"/>
    <w:rsid w:val="5E1E00A2"/>
    <w:rsid w:val="5E474816"/>
    <w:rsid w:val="5E6A153A"/>
    <w:rsid w:val="5F0608C4"/>
    <w:rsid w:val="5F100C1A"/>
    <w:rsid w:val="5F1539F4"/>
    <w:rsid w:val="5F9C5723"/>
    <w:rsid w:val="60410240"/>
    <w:rsid w:val="609603C4"/>
    <w:rsid w:val="611D2C2F"/>
    <w:rsid w:val="61243C22"/>
    <w:rsid w:val="62361E5F"/>
    <w:rsid w:val="62B62F9F"/>
    <w:rsid w:val="63076CF1"/>
    <w:rsid w:val="635E372E"/>
    <w:rsid w:val="63C35974"/>
    <w:rsid w:val="63FA510E"/>
    <w:rsid w:val="645A6E6C"/>
    <w:rsid w:val="65102E3B"/>
    <w:rsid w:val="65242442"/>
    <w:rsid w:val="65AA5B01"/>
    <w:rsid w:val="65F31E15"/>
    <w:rsid w:val="66B27D9D"/>
    <w:rsid w:val="66E2751B"/>
    <w:rsid w:val="67A72D76"/>
    <w:rsid w:val="67BF3E48"/>
    <w:rsid w:val="68085DE2"/>
    <w:rsid w:val="68182006"/>
    <w:rsid w:val="68835179"/>
    <w:rsid w:val="68E86012"/>
    <w:rsid w:val="693B41FE"/>
    <w:rsid w:val="694A1784"/>
    <w:rsid w:val="69BB0E9B"/>
    <w:rsid w:val="69F55085"/>
    <w:rsid w:val="6A5D1F52"/>
    <w:rsid w:val="6ADC731B"/>
    <w:rsid w:val="6B092642"/>
    <w:rsid w:val="6B27341F"/>
    <w:rsid w:val="6B4E646B"/>
    <w:rsid w:val="6B8D6867"/>
    <w:rsid w:val="6B9E63CB"/>
    <w:rsid w:val="6BDB5825"/>
    <w:rsid w:val="6C474B8E"/>
    <w:rsid w:val="6C7D5DC3"/>
    <w:rsid w:val="6CF22E26"/>
    <w:rsid w:val="6D262AD0"/>
    <w:rsid w:val="6E162B44"/>
    <w:rsid w:val="6E623FDB"/>
    <w:rsid w:val="6E6811D8"/>
    <w:rsid w:val="6F3F0FBC"/>
    <w:rsid w:val="6F85028B"/>
    <w:rsid w:val="6F90277F"/>
    <w:rsid w:val="70545BA6"/>
    <w:rsid w:val="71950224"/>
    <w:rsid w:val="72424D2E"/>
    <w:rsid w:val="727C34B6"/>
    <w:rsid w:val="72D975AD"/>
    <w:rsid w:val="732D2E0A"/>
    <w:rsid w:val="73BA2BA1"/>
    <w:rsid w:val="748809C0"/>
    <w:rsid w:val="74A470FC"/>
    <w:rsid w:val="753F5076"/>
    <w:rsid w:val="7546251E"/>
    <w:rsid w:val="75516D2A"/>
    <w:rsid w:val="75882579"/>
    <w:rsid w:val="7590142E"/>
    <w:rsid w:val="75944A15"/>
    <w:rsid w:val="75DD0891"/>
    <w:rsid w:val="76691158"/>
    <w:rsid w:val="76B15B00"/>
    <w:rsid w:val="76D0280D"/>
    <w:rsid w:val="778E659F"/>
    <w:rsid w:val="77B51580"/>
    <w:rsid w:val="77EE068E"/>
    <w:rsid w:val="78280044"/>
    <w:rsid w:val="782A7918"/>
    <w:rsid w:val="799F60E4"/>
    <w:rsid w:val="79A731EA"/>
    <w:rsid w:val="7A0643B5"/>
    <w:rsid w:val="7B63258C"/>
    <w:rsid w:val="7B9D2AF7"/>
    <w:rsid w:val="7BE53471"/>
    <w:rsid w:val="7D3E3E65"/>
    <w:rsid w:val="7D567A86"/>
    <w:rsid w:val="7D5E1E12"/>
    <w:rsid w:val="7DF759C8"/>
    <w:rsid w:val="7E0D5D12"/>
    <w:rsid w:val="7E5A4CCF"/>
    <w:rsid w:val="7EF944E8"/>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8"/>
      <w:szCs w:val="24"/>
      <w:lang w:val="en-US" w:eastAsia="zh-CN" w:bidi="ar-SA"/>
    </w:rPr>
  </w:style>
  <w:style w:type="paragraph" w:styleId="2">
    <w:name w:val="heading 1"/>
    <w:basedOn w:val="1"/>
    <w:next w:val="1"/>
    <w:link w:val="14"/>
    <w:qFormat/>
    <w:uiPriority w:val="0"/>
    <w:pPr>
      <w:keepNext/>
      <w:keepLines/>
      <w:spacing w:before="100" w:beforeLines="0" w:beforeAutospacing="0" w:after="90" w:afterLines="0" w:afterAutospacing="0" w:line="576" w:lineRule="auto"/>
      <w:jc w:val="center"/>
      <w:outlineLvl w:val="0"/>
    </w:pPr>
    <w:rPr>
      <w:rFonts w:eastAsia="黑体"/>
      <w:kern w:val="44"/>
      <w:sz w:val="32"/>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黑体"/>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2 Char"/>
    <w:link w:val="3"/>
    <w:uiPriority w:val="0"/>
    <w:rPr>
      <w:rFonts w:ascii="Arial" w:hAnsi="Arial" w:eastAsia="黑体"/>
      <w:sz w:val="30"/>
    </w:rPr>
  </w:style>
  <w:style w:type="character" w:customStyle="1" w:styleId="13">
    <w:name w:val="标题 3 Char"/>
    <w:link w:val="4"/>
    <w:uiPriority w:val="0"/>
    <w:rPr>
      <w:rFonts w:eastAsia="黑体" w:asciiTheme="minorAscii" w:hAnsiTheme="minorAscii"/>
      <w:sz w:val="28"/>
    </w:rPr>
  </w:style>
  <w:style w:type="character" w:customStyle="1" w:styleId="14">
    <w:name w:val="标题 1 Char"/>
    <w:link w:val="2"/>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13493</Words>
  <Characters>20233</Characters>
  <Lines>0</Lines>
  <Paragraphs>0</Paragraphs>
  <TotalTime>2</TotalTime>
  <ScaleCrop>false</ScaleCrop>
  <LinksUpToDate>false</LinksUpToDate>
  <CharactersWithSpaces>21751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2023-05-06T12:57:03Z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