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Sprawozdanie: Lab1</w:t>
            </w:r>
          </w:p>
        </w:tc>
      </w:tr>
      <w:tr>
        <w:trPr/>
        <w:tc>
          <w:tcPr>
            <w:tcW w:w="96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Wykonał: Brandeburg Piotr 218678</w:t>
            </w:r>
          </w:p>
        </w:tc>
      </w:tr>
      <w:tr>
        <w:trPr/>
        <w:tc>
          <w:tcPr>
            <w:tcW w:w="96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Przedmiot: PAMSI - laboratorium</w:t>
            </w:r>
          </w:p>
          <w:p>
            <w:pPr>
              <w:pStyle w:val="Normal"/>
              <w:rPr/>
            </w:pPr>
            <w:r>
              <w:rPr/>
              <w:t>Prowadzący: mgr inż. Andrzej Wytyczak-Partyka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Zadanie polegało na porównaniu dwóch metod powiększania rozmiaru tablicy. Pierwsza zwiększała rozmiar </w:t>
      </w:r>
      <w:r>
        <w:rPr/>
        <w:t xml:space="preserve">tablicy </w:t>
      </w:r>
      <w:r>
        <w:rPr/>
        <w:t xml:space="preserve">o 1, a druga powiększała aktualny rozmiar </w:t>
      </w:r>
      <w:r>
        <w:rPr/>
        <w:t>dwukrotnie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1760855</wp:posOffset>
            </wp:positionH>
            <wp:positionV relativeFrom="paragraph">
              <wp:posOffset>125095</wp:posOffset>
            </wp:positionV>
            <wp:extent cx="4941570" cy="37058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73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761"/>
        <w:gridCol w:w="986"/>
        <w:gridCol w:w="986"/>
      </w:tblGrid>
      <w:tr>
        <w:trPr>
          <w:trHeight w:val="295" w:hRule="atLeast"/>
        </w:trPr>
        <w:tc>
          <w:tcPr>
            <w:tcW w:w="7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o1 [s]</w:t>
            </w:r>
          </w:p>
        </w:tc>
        <w:tc>
          <w:tcPr>
            <w:tcW w:w="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[s]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0.00002345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0.00000125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0.00003065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0.0000068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0.0021217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0.00004335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0.204839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0.0001766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20.8526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0.00203975</w:t>
            </w:r>
          </w:p>
        </w:tc>
      </w:tr>
      <w:tr>
        <w:trPr>
          <w:trHeight w:val="295" w:hRule="atLeast"/>
        </w:trPr>
        <w:tc>
          <w:tcPr>
            <w:tcW w:w="7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~2000</w:t>
            </w:r>
          </w:p>
        </w:tc>
        <w:tc>
          <w:tcPr>
            <w:tcW w:w="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0.0185733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Skala logarytmiczna</w:t>
      </w:r>
    </w:p>
    <w:p>
      <w:pPr>
        <w:pStyle w:val="Normal"/>
        <w:rPr/>
      </w:pPr>
      <w:r>
        <w:rPr/>
        <w:t>OX: rozmiar tablicy</w:t>
      </w:r>
    </w:p>
    <w:p>
      <w:pPr>
        <w:pStyle w:val="Normal"/>
        <w:rPr/>
      </w:pPr>
      <w:r>
        <w:rPr/>
        <w:t>OY: czas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Dla każdego punktu wykonano 20 pomiarów. </w:t>
      </w:r>
      <w:r>
        <w:rPr/>
        <w:t xml:space="preserve">Algorytm o1 dla większych rozmiarów zwiększał czas trwania o dwa rzędy, dlatego pozwoliłem sobie przybliżyć ten czas dla rozmiaru 10^6, aby zaoszczędzić trochę czasu (~33min dla 1 pomiaru).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Wnioski:</w:t>
      </w:r>
    </w:p>
    <w:p>
      <w:pPr>
        <w:pStyle w:val="Normal"/>
        <w:rPr/>
      </w:pPr>
      <w:r>
        <w:rPr/>
        <w:t xml:space="preserve">Metoda powiększania 2x </w:t>
      </w:r>
      <w:r>
        <w:rPr/>
        <w:t>pod względem czasu wykonywania spisuje się o wiele lepiej niż o1. Różnica pomiędzy 0.01 sekundy, a ponad 30 minutami mówi sama za siebie. Oszczędność czasu wynika ze znacznie rzadziej wykonywanych operacji kopiowania. Warto pamiętać, że pierwsza metoda rezerwuje więcej pamięci, ale nie wykorzystuje jej od razu – pamięć za czas.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153</Words>
  <Characters>949</Characters>
  <CharactersWithSpaces>1072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2017-03-20T19:04:00Z</dcterms:created>
  <dc:creator/>
  <dc:description/>
  <dc:language>en-US</dc:language>
  <cp:lastModifiedBy/>
  <dcterms:modified xsi:type="dcterms:W3CDTF">2017-03-20T19:59:20Z</dcterms:modified>
  <cp:revision>1</cp:revision>
  <dc:subject/>
  <dc:title/>
</cp:coreProperties>
</file>