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Language :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Episode 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Concepts : </w:t>
        <w:tab/>
        <w:t xml:space="preserve">Iteration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While loop and for loop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Conditional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statement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 for the original turtle thingy: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https://runestone.academy/runestone/books/published/StudentCSP/CSPNameTurtles/multTurtles.html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turtle import 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math import pi# use the turtle library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space = Screen()        </w:t>
        <w:tab/>
        <w:t xml:space="preserve"># create a turtle screen (space)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zari = Turtle()         </w:t>
        <w:tab/>
        <w:t xml:space="preserve"># create a turtle named zari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alicia = Turtle()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tcircle(radius, turtle):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def regular_polygon(l, n, turtle):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"""draws a regular polygon of n amount sides of length 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that is supposed to appear like a circle.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function by cdlane from a stackoverflow post"""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turtle == alicia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_ in range(n):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turtle.backward(l)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turtle.left(360 / 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_ in range(n):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turtle.forward(l)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turtle.left(360 / 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#circumference (c)= 2*pi*radius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circumference = 2 * pi * radius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#n = amount of lines or corners, it defines the accuracy of the circle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number_of_corners = 15 # lower number to decrease drawing time (can be any float or int)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#circumference (c) = ca.  l * 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#l = length of individual lines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length = circumference / number_of_corners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# call on the function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regular_polygon(int(length),number_of_corners, turtle)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count from 20 to 210 incrementing by 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 i in range(20, 210, 5):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#circle_example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tcircle(i, alicia)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tcircle(i, zari)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print(i)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nestone.academy/runestone/books/published/StudentCSP/CSPNameTurtles/multTurt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