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E275B" w:rsidR="009C10AF" w:rsidRDefault="00F45DA7" w14:paraId="25A855E3" w14:textId="292C5A11">
      <w:pPr>
        <w:rPr>
          <w:b w:val="1"/>
          <w:bCs w:val="1"/>
          <w:sz w:val="28"/>
          <w:szCs w:val="28"/>
        </w:rPr>
      </w:pPr>
      <w:r w:rsidRPr="3B235639" w:rsidR="3B235639">
        <w:rPr>
          <w:b w:val="1"/>
          <w:bCs w:val="1"/>
          <w:sz w:val="24"/>
          <w:szCs w:val="24"/>
        </w:rPr>
        <w:t xml:space="preserve">                                                               </w:t>
      </w:r>
      <w:r w:rsidRPr="3B235639" w:rsidR="3B235639">
        <w:rPr>
          <w:b w:val="1"/>
          <w:bCs w:val="1"/>
          <w:color w:val="5B9BD5" w:themeColor="accent5" w:themeTint="FF" w:themeShade="FF"/>
          <w:sz w:val="28"/>
          <w:szCs w:val="28"/>
        </w:rPr>
        <w:t>GUARDRAIL WARNINGS.4</w:t>
      </w:r>
    </w:p>
    <w:p w:rsidR="3B235639" w:rsidP="3B235639" w:rsidRDefault="3B235639" w14:paraId="34F1A5A8" w14:textId="1535471F">
      <w:pPr>
        <w:pStyle w:val="Normal"/>
        <w:rPr>
          <w:b w:val="1"/>
          <w:bCs w:val="1"/>
          <w:color w:val="5B9BD5" w:themeColor="accent5" w:themeTint="FF" w:themeShade="FF"/>
          <w:sz w:val="28"/>
          <w:szCs w:val="28"/>
        </w:rPr>
      </w:pPr>
    </w:p>
    <w:p w:rsidRPr="009A3625" w:rsidR="00F45DA7" w:rsidP="009A3625" w:rsidRDefault="00F45DA7" w14:paraId="5671638F" w14:textId="6CE3BA75">
      <w:pPr>
        <w:pStyle w:val="ListParagraph"/>
        <w:numPr>
          <w:ilvl w:val="0"/>
          <w:numId w:val="4"/>
        </w:numPr>
        <w:rPr>
          <w:sz w:val="24"/>
          <w:szCs w:val="24"/>
        </w:rPr>
      </w:pPr>
      <w:r w:rsidRPr="5C5E78AC" w:rsidR="5C5E78AC">
        <w:rPr>
          <w:sz w:val="24"/>
          <w:szCs w:val="24"/>
        </w:rPr>
        <w:t>While working in your applications you can see some messages. They are known as guardrail warnings.</w:t>
      </w:r>
    </w:p>
    <w:p w:rsidR="00F45DA7" w:rsidP="009A3625" w:rsidRDefault="00F45DA7" w14:paraId="38AA3112" w14:textId="77B9E5DB">
      <w:pPr>
        <w:pStyle w:val="ListParagraph"/>
        <w:numPr>
          <w:ilvl w:val="0"/>
          <w:numId w:val="4"/>
        </w:numPr>
        <w:rPr>
          <w:sz w:val="24"/>
          <w:szCs w:val="24"/>
        </w:rPr>
      </w:pPr>
      <w:r w:rsidRPr="009A3625">
        <w:rPr>
          <w:b/>
          <w:bCs/>
          <w:color w:val="FF0000"/>
          <w:sz w:val="24"/>
          <w:szCs w:val="24"/>
        </w:rPr>
        <w:t>DEFINITION</w:t>
      </w:r>
      <w:r w:rsidRPr="009A3625">
        <w:rPr>
          <w:sz w:val="24"/>
          <w:szCs w:val="24"/>
        </w:rPr>
        <w:t xml:space="preserve">- Guardrail warnings identify unexpected and possibly unintended situations, practices that are not recommended or variance best practices. It is set of best practices and guidelines that help ensure the quality, performance and maintainability of </w:t>
      </w:r>
      <w:proofErr w:type="spellStart"/>
      <w:r w:rsidRPr="009A3625">
        <w:rPr>
          <w:sz w:val="24"/>
          <w:szCs w:val="24"/>
        </w:rPr>
        <w:t>pega</w:t>
      </w:r>
      <w:proofErr w:type="spellEnd"/>
      <w:r w:rsidRPr="009A3625">
        <w:rPr>
          <w:sz w:val="24"/>
          <w:szCs w:val="24"/>
        </w:rPr>
        <w:t xml:space="preserve"> application.</w:t>
      </w:r>
    </w:p>
    <w:p w:rsidRPr="009A3625" w:rsidR="009A3625" w:rsidP="009A3625" w:rsidRDefault="009A3625" w14:paraId="7FB6C515" w14:textId="77777777">
      <w:pPr>
        <w:pStyle w:val="ListParagraph"/>
        <w:rPr>
          <w:sz w:val="24"/>
          <w:szCs w:val="24"/>
        </w:rPr>
      </w:pPr>
    </w:p>
    <w:p w:rsidR="00F45DA7" w:rsidP="009A3625" w:rsidRDefault="00F45DA7" w14:paraId="5EC16847" w14:textId="012B2343">
      <w:pPr>
        <w:pStyle w:val="ListParagraph"/>
        <w:numPr>
          <w:ilvl w:val="0"/>
          <w:numId w:val="4"/>
        </w:numPr>
        <w:rPr>
          <w:sz w:val="24"/>
          <w:szCs w:val="24"/>
        </w:rPr>
      </w:pPr>
      <w:r w:rsidRPr="009A3625">
        <w:rPr>
          <w:b/>
          <w:bCs/>
          <w:color w:val="FF0000"/>
          <w:sz w:val="24"/>
          <w:szCs w:val="24"/>
        </w:rPr>
        <w:t>Advantages</w:t>
      </w:r>
      <w:r w:rsidRPr="009A3625">
        <w:rPr>
          <w:b/>
          <w:bCs/>
          <w:sz w:val="24"/>
          <w:szCs w:val="24"/>
        </w:rPr>
        <w:t>:</w:t>
      </w:r>
      <w:r w:rsidRPr="009A3625">
        <w:rPr>
          <w:sz w:val="24"/>
          <w:szCs w:val="24"/>
        </w:rPr>
        <w:t xml:space="preserve"> Help you develop high quality application, project success, optimal performance, reuse and maintainability for application.</w:t>
      </w:r>
    </w:p>
    <w:p w:rsidRPr="009A3625" w:rsidR="009A3625" w:rsidP="009A3625" w:rsidRDefault="009A3625" w14:paraId="1F379B13" w14:textId="77777777">
      <w:pPr>
        <w:pStyle w:val="ListParagraph"/>
        <w:rPr>
          <w:sz w:val="24"/>
          <w:szCs w:val="24"/>
        </w:rPr>
      </w:pPr>
    </w:p>
    <w:p w:rsidRPr="009A3625" w:rsidR="009A3625" w:rsidP="009A3625" w:rsidRDefault="009A3625" w14:paraId="085425B7" w14:textId="77777777">
      <w:pPr>
        <w:pStyle w:val="ListParagraph"/>
        <w:rPr>
          <w:sz w:val="24"/>
          <w:szCs w:val="24"/>
        </w:rPr>
      </w:pPr>
    </w:p>
    <w:p w:rsidRPr="009A3625" w:rsidR="00F45DA7" w:rsidP="009A3625" w:rsidRDefault="007A2180" w14:paraId="28718D74" w14:textId="081653CF">
      <w:pPr>
        <w:pStyle w:val="ListParagraph"/>
        <w:numPr>
          <w:ilvl w:val="0"/>
          <w:numId w:val="4"/>
        </w:numPr>
        <w:rPr>
          <w:b/>
          <w:bCs/>
          <w:color w:val="FF0000"/>
          <w:sz w:val="24"/>
          <w:szCs w:val="24"/>
        </w:rPr>
      </w:pPr>
      <w:r w:rsidRPr="009A3625">
        <w:rPr>
          <w:b/>
          <w:bCs/>
          <w:color w:val="FF0000"/>
          <w:sz w:val="24"/>
          <w:szCs w:val="24"/>
        </w:rPr>
        <w:t>How to c</w:t>
      </w:r>
      <w:r w:rsidRPr="009A3625" w:rsidR="00F45DA7">
        <w:rPr>
          <w:b/>
          <w:bCs/>
          <w:color w:val="FF0000"/>
          <w:sz w:val="24"/>
          <w:szCs w:val="24"/>
        </w:rPr>
        <w:t>reat</w:t>
      </w:r>
      <w:r w:rsidRPr="009A3625">
        <w:rPr>
          <w:b/>
          <w:bCs/>
          <w:color w:val="FF0000"/>
          <w:sz w:val="24"/>
          <w:szCs w:val="24"/>
        </w:rPr>
        <w:t>e</w:t>
      </w:r>
      <w:r w:rsidRPr="009A3625" w:rsidR="00F45DA7">
        <w:rPr>
          <w:b/>
          <w:bCs/>
          <w:color w:val="FF0000"/>
          <w:sz w:val="24"/>
          <w:szCs w:val="24"/>
        </w:rPr>
        <w:t xml:space="preserve"> a custom guardrail warning</w:t>
      </w:r>
    </w:p>
    <w:p w:rsidR="00F45DA7" w:rsidP="009A3625" w:rsidRDefault="00CB39AF" w14:paraId="30895097" w14:textId="31C91938">
      <w:pPr>
        <w:pStyle w:val="ListParagraph"/>
        <w:rPr>
          <w:sz w:val="24"/>
          <w:szCs w:val="24"/>
        </w:rPr>
      </w:pPr>
      <w:r w:rsidRPr="009A3625">
        <w:rPr>
          <w:sz w:val="24"/>
          <w:szCs w:val="24"/>
        </w:rPr>
        <w:t>Guardrail warnings identify unexpected and possibly unintended situations, practices that are not recommended, or variances from best practices. You can create additional warnings that are specific to the organization's environment or development practices. Unlike rule validation errors, warning messages do not prevent the rule from saving or executing.</w:t>
      </w:r>
    </w:p>
    <w:p w:rsidRPr="009A3625" w:rsidR="009A3625" w:rsidP="009A3625" w:rsidRDefault="009A3625" w14:paraId="092E1549" w14:textId="77777777">
      <w:pPr>
        <w:pStyle w:val="ListParagraph"/>
        <w:rPr>
          <w:sz w:val="24"/>
          <w:szCs w:val="24"/>
        </w:rPr>
      </w:pPr>
    </w:p>
    <w:p w:rsidRPr="009A3625" w:rsidR="00F45DA7" w:rsidP="009A3625" w:rsidRDefault="00CB39AF" w14:paraId="31FBD591" w14:textId="09809359">
      <w:pPr>
        <w:pStyle w:val="ListParagraph"/>
        <w:numPr>
          <w:ilvl w:val="0"/>
          <w:numId w:val="4"/>
        </w:numPr>
        <w:rPr>
          <w:b/>
          <w:bCs/>
          <w:color w:val="FF0000"/>
          <w:sz w:val="24"/>
          <w:szCs w:val="24"/>
        </w:rPr>
      </w:pPr>
      <w:r w:rsidRPr="009A3625">
        <w:rPr>
          <w:b/>
          <w:bCs/>
          <w:color w:val="FF0000"/>
          <w:sz w:val="24"/>
          <w:szCs w:val="24"/>
        </w:rPr>
        <w:t>To add or modify rule warnings</w:t>
      </w:r>
    </w:p>
    <w:p w:rsidRPr="009A3625" w:rsidR="00CB39AF" w:rsidP="009A3625" w:rsidRDefault="00CB39AF" w14:paraId="5EB6DAC9" w14:textId="704EA4AC">
      <w:pPr>
        <w:pStyle w:val="ListParagraph"/>
        <w:rPr>
          <w:sz w:val="24"/>
          <w:szCs w:val="24"/>
        </w:rPr>
      </w:pPr>
      <w:r w:rsidRPr="5C5E78AC" w:rsidR="5C5E78AC">
        <w:rPr>
          <w:sz w:val="24"/>
          <w:szCs w:val="24"/>
        </w:rPr>
        <w:t xml:space="preserve">To add or </w:t>
      </w:r>
      <w:r w:rsidRPr="5C5E78AC" w:rsidR="5C5E78AC">
        <w:rPr>
          <w:sz w:val="24"/>
          <w:szCs w:val="24"/>
        </w:rPr>
        <w:t>modify</w:t>
      </w:r>
      <w:r w:rsidRPr="5C5E78AC" w:rsidR="5C5E78AC">
        <w:rPr>
          <w:sz w:val="24"/>
          <w:szCs w:val="24"/>
        </w:rPr>
        <w:t xml:space="preserve"> rule warnings, override the empty activity called @</w:t>
      </w:r>
      <w:bookmarkStart w:name="_Int_TfH6d8to" w:id="1651838687"/>
      <w:r w:rsidRPr="5C5E78AC" w:rsidR="5C5E78AC">
        <w:rPr>
          <w:sz w:val="24"/>
          <w:szCs w:val="24"/>
        </w:rPr>
        <w:t>baseclass.CheckForCustomWarnings</w:t>
      </w:r>
      <w:bookmarkEnd w:id="1651838687"/>
      <w:r w:rsidRPr="5C5E78AC" w:rsidR="5C5E78AC">
        <w:rPr>
          <w:sz w:val="24"/>
          <w:szCs w:val="24"/>
        </w:rPr>
        <w:t>. This activity is called as part of the Rule-.</w:t>
      </w:r>
      <w:r w:rsidRPr="5C5E78AC" w:rsidR="5C5E78AC">
        <w:rPr>
          <w:sz w:val="24"/>
          <w:szCs w:val="24"/>
        </w:rPr>
        <w:t>StandardValidate</w:t>
      </w:r>
      <w:r w:rsidRPr="5C5E78AC" w:rsidR="5C5E78AC">
        <w:rPr>
          <w:sz w:val="24"/>
          <w:szCs w:val="24"/>
        </w:rPr>
        <w:t xml:space="preserve"> activity, which is called by, for example, Save and Save-As, and is designed to allow you to add custom warnings.</w:t>
      </w:r>
    </w:p>
    <w:p w:rsidR="00CB39AF" w:rsidP="009A3625" w:rsidRDefault="00CB39AF" w14:paraId="4FD621E4" w14:textId="53748542">
      <w:pPr>
        <w:pStyle w:val="ListParagraph"/>
        <w:rPr>
          <w:sz w:val="24"/>
          <w:szCs w:val="24"/>
        </w:rPr>
      </w:pPr>
      <w:r w:rsidRPr="009A3625">
        <w:rPr>
          <w:sz w:val="24"/>
          <w:szCs w:val="24"/>
        </w:rPr>
        <w:t>You typically want to place the CheckForCustomWarnings activity in the class of the rule type to which you want to add the warning. For example, if you want to add a custom guardrail warning to an activity, place CheckForCustomWarnings in the Rule-Obj-Activity class. Place the CheckForCustomWarnings activity in a ruleset available to all developers.</w:t>
      </w:r>
    </w:p>
    <w:p w:rsidRPr="009A3625" w:rsidR="009A3625" w:rsidP="009A3625" w:rsidRDefault="009A3625" w14:paraId="5C17CBE2" w14:textId="77777777">
      <w:pPr>
        <w:pStyle w:val="ListParagraph"/>
        <w:rPr>
          <w:sz w:val="24"/>
          <w:szCs w:val="24"/>
        </w:rPr>
      </w:pPr>
    </w:p>
    <w:p w:rsidRPr="009A3625" w:rsidR="00CB39AF" w:rsidP="009A3625" w:rsidRDefault="00CB39AF" w14:paraId="19A03FCF" w14:textId="12219CFD">
      <w:pPr>
        <w:pStyle w:val="ListParagraph"/>
        <w:numPr>
          <w:ilvl w:val="0"/>
          <w:numId w:val="4"/>
        </w:numPr>
        <w:rPr>
          <w:b/>
          <w:bCs/>
          <w:color w:val="FF0000"/>
          <w:sz w:val="24"/>
          <w:szCs w:val="24"/>
        </w:rPr>
      </w:pPr>
      <w:r w:rsidRPr="009A3625">
        <w:rPr>
          <w:b/>
          <w:bCs/>
          <w:color w:val="FF0000"/>
          <w:sz w:val="24"/>
          <w:szCs w:val="24"/>
        </w:rPr>
        <w:t>Removing or suppressing the default guardrail warnings</w:t>
      </w:r>
    </w:p>
    <w:p w:rsidRPr="009A3625" w:rsidR="00CB39AF" w:rsidP="009A3625" w:rsidRDefault="00CB39AF" w14:paraId="6F70773D" w14:textId="30A39539">
      <w:pPr>
        <w:pStyle w:val="ListParagraph"/>
        <w:rPr>
          <w:sz w:val="24"/>
          <w:szCs w:val="24"/>
        </w:rPr>
      </w:pPr>
      <w:r w:rsidRPr="009A3625">
        <w:rPr>
          <w:sz w:val="24"/>
          <w:szCs w:val="24"/>
        </w:rPr>
        <w:t>It is not recommended to remove the out-of-the-box warnings, as they are intended to check if developer's code is complying with good practices. However, in unusual circumstances you may want to do so.</w:t>
      </w:r>
    </w:p>
    <w:p w:rsidRPr="009A3625" w:rsidR="003A55BA" w:rsidP="009A3625" w:rsidRDefault="003A55BA" w14:paraId="1CA41AD3" w14:textId="77777777">
      <w:pPr>
        <w:pStyle w:val="ListParagraph"/>
        <w:rPr>
          <w:sz w:val="24"/>
          <w:szCs w:val="24"/>
        </w:rPr>
      </w:pPr>
      <w:r w:rsidRPr="009A3625">
        <w:rPr>
          <w:sz w:val="24"/>
          <w:szCs w:val="24"/>
        </w:rPr>
        <w:t>In such cases, you can suppress the warnings. Create an activity named CheckForCustomWarnings in the Rule class where you want to remove warnings from. When you customize CheckForCustomWarnings, follow the below two steps:</w:t>
      </w:r>
    </w:p>
    <w:p w:rsidRPr="009A3625" w:rsidR="003A55BA" w:rsidP="009A3625" w:rsidRDefault="003A55BA" w14:paraId="1C10CD3E" w14:textId="4246A5AC">
      <w:pPr>
        <w:pStyle w:val="ListParagraph"/>
        <w:rPr>
          <w:sz w:val="24"/>
          <w:szCs w:val="24"/>
        </w:rPr>
      </w:pPr>
      <w:r w:rsidRPr="009A3625">
        <w:rPr>
          <w:sz w:val="24"/>
          <w:szCs w:val="24"/>
        </w:rPr>
        <w:t>1)Removal of class specific warnings</w:t>
      </w:r>
    </w:p>
    <w:p w:rsidR="009C5A17" w:rsidP="009A3625" w:rsidRDefault="003A55BA" w14:paraId="75619D1D" w14:textId="3CD54ACF">
      <w:pPr>
        <w:pStyle w:val="ListParagraph"/>
        <w:rPr>
          <w:sz w:val="24"/>
          <w:szCs w:val="24"/>
        </w:rPr>
      </w:pPr>
      <w:r w:rsidRPr="009A3625">
        <w:rPr>
          <w:sz w:val="24"/>
          <w:szCs w:val="24"/>
        </w:rPr>
        <w:t>2) Create an activity to remove common warnings across classes which will be included in CheckForCustomWarnings activity.</w:t>
      </w:r>
    </w:p>
    <w:p w:rsidRPr="009A3625" w:rsidR="009A3625" w:rsidP="009A3625" w:rsidRDefault="009A3625" w14:paraId="40DD9655" w14:textId="77777777">
      <w:pPr>
        <w:pStyle w:val="ListParagraph"/>
        <w:rPr>
          <w:sz w:val="24"/>
          <w:szCs w:val="24"/>
        </w:rPr>
      </w:pPr>
    </w:p>
    <w:p w:rsidRPr="009A3625" w:rsidR="00C35152" w:rsidP="009A3625" w:rsidRDefault="00C35152" w14:paraId="09356BDE" w14:textId="0765D2D3">
      <w:pPr>
        <w:pStyle w:val="ListParagraph"/>
        <w:numPr>
          <w:ilvl w:val="0"/>
          <w:numId w:val="4"/>
        </w:numPr>
        <w:rPr>
          <w:b/>
          <w:bCs/>
          <w:sz w:val="24"/>
          <w:szCs w:val="24"/>
        </w:rPr>
      </w:pPr>
      <w:r w:rsidRPr="009A3625">
        <w:rPr>
          <w:b/>
          <w:bCs/>
          <w:color w:val="FF0000"/>
          <w:sz w:val="24"/>
          <w:szCs w:val="24"/>
        </w:rPr>
        <w:t>How to configure guardrail warnings</w:t>
      </w:r>
      <w:r w:rsidRPr="009A3625" w:rsidR="00521BDA">
        <w:rPr>
          <w:b/>
          <w:bCs/>
          <w:color w:val="FF0000"/>
          <w:sz w:val="24"/>
          <w:szCs w:val="24"/>
        </w:rPr>
        <w:t xml:space="preserve"> in dev studio</w:t>
      </w:r>
      <w:r w:rsidRPr="009A3625">
        <w:rPr>
          <w:b/>
          <w:bCs/>
          <w:color w:val="FF0000"/>
          <w:sz w:val="24"/>
          <w:szCs w:val="24"/>
        </w:rPr>
        <w:t>?</w:t>
      </w:r>
    </w:p>
    <w:p w:rsidRPr="009A3625" w:rsidR="00521BDA" w:rsidP="009A3625" w:rsidRDefault="00521BDA" w14:paraId="710F9336" w14:textId="74C4A123">
      <w:pPr>
        <w:pStyle w:val="ListParagraph"/>
        <w:rPr>
          <w:sz w:val="24"/>
          <w:szCs w:val="24"/>
        </w:rPr>
      </w:pPr>
      <w:r w:rsidRPr="009A3625">
        <w:rPr>
          <w:sz w:val="24"/>
          <w:szCs w:val="24"/>
        </w:rPr>
        <w:t>Open DEV STUDIO-&gt; configure-&gt; Application-&gt; Quality-&gt; Guardrails-&gt; Compliance score</w:t>
      </w:r>
    </w:p>
    <w:p w:rsidR="009C5A17" w:rsidP="00F45DA7" w:rsidRDefault="009C5A17" w14:paraId="21654DC3" w14:textId="77777777">
      <w:pPr>
        <w:rPr>
          <w:sz w:val="24"/>
          <w:szCs w:val="24"/>
        </w:rPr>
      </w:pPr>
    </w:p>
    <w:p w:rsidR="009C5A17" w:rsidP="00F45DA7" w:rsidRDefault="009C5A17" w14:paraId="29CC2E6F" w14:textId="77777777">
      <w:pPr>
        <w:rPr>
          <w:sz w:val="24"/>
          <w:szCs w:val="24"/>
        </w:rPr>
      </w:pPr>
    </w:p>
    <w:p w:rsidR="009A3625" w:rsidP="009A3625" w:rsidRDefault="009A3625" w14:paraId="2F4B4A33" w14:textId="77777777">
      <w:pPr>
        <w:pStyle w:val="ListParagraph"/>
        <w:rPr>
          <w:b/>
          <w:bCs/>
          <w:sz w:val="24"/>
          <w:szCs w:val="24"/>
        </w:rPr>
      </w:pPr>
    </w:p>
    <w:p w:rsidR="507AF53A" w:rsidP="507AF53A" w:rsidRDefault="507AF53A" w14:paraId="3BBA19B7" w14:textId="44A2C6F8">
      <w:pPr>
        <w:pStyle w:val="Normal"/>
        <w:ind w:left="0"/>
        <w:rPr>
          <w:b w:val="1"/>
          <w:bCs w:val="1"/>
          <w:color w:val="FF0000"/>
          <w:sz w:val="24"/>
          <w:szCs w:val="24"/>
        </w:rPr>
      </w:pPr>
    </w:p>
    <w:p w:rsidRPr="009A3625" w:rsidR="009C5A17" w:rsidP="009A3625" w:rsidRDefault="009C5A17" w14:paraId="16184CB1" w14:textId="0FDD13BF">
      <w:pPr>
        <w:pStyle w:val="ListParagraph"/>
        <w:numPr>
          <w:ilvl w:val="0"/>
          <w:numId w:val="4"/>
        </w:numPr>
        <w:rPr>
          <w:b/>
          <w:bCs/>
          <w:color w:val="FF0000"/>
          <w:sz w:val="24"/>
          <w:szCs w:val="24"/>
        </w:rPr>
      </w:pPr>
      <w:r w:rsidRPr="009A3625">
        <w:rPr>
          <w:b/>
          <w:bCs/>
          <w:color w:val="FF0000"/>
          <w:sz w:val="24"/>
          <w:szCs w:val="24"/>
        </w:rPr>
        <w:t>Ten GUARDRAILS to success in Pega.</w:t>
      </w:r>
    </w:p>
    <w:p w:rsidRPr="009A3625" w:rsidR="009C5A17" w:rsidP="009A3625" w:rsidRDefault="009C5A17" w14:paraId="4B65BE8E" w14:textId="370332F2">
      <w:pPr>
        <w:pStyle w:val="ListParagraph"/>
        <w:numPr>
          <w:ilvl w:val="0"/>
          <w:numId w:val="6"/>
        </w:numPr>
        <w:rPr>
          <w:sz w:val="24"/>
          <w:szCs w:val="24"/>
        </w:rPr>
      </w:pPr>
      <w:r w:rsidRPr="009A3625">
        <w:rPr>
          <w:sz w:val="24"/>
          <w:szCs w:val="24"/>
        </w:rPr>
        <w:t>Adopt an Iterative Project Approach</w:t>
      </w:r>
    </w:p>
    <w:p w:rsidRPr="009A3625" w:rsidR="009C5A17" w:rsidP="009A3625" w:rsidRDefault="009C5A17" w14:paraId="194C2AA6" w14:textId="2CC7ACF1">
      <w:pPr>
        <w:pStyle w:val="ListParagraph"/>
        <w:numPr>
          <w:ilvl w:val="0"/>
          <w:numId w:val="6"/>
        </w:numPr>
        <w:rPr>
          <w:sz w:val="24"/>
          <w:szCs w:val="24"/>
        </w:rPr>
      </w:pPr>
      <w:r w:rsidRPr="009A3625">
        <w:rPr>
          <w:sz w:val="24"/>
          <w:szCs w:val="24"/>
        </w:rPr>
        <w:t>Establish a Robust Foundation</w:t>
      </w:r>
    </w:p>
    <w:p w:rsidRPr="009A3625" w:rsidR="009C5A17" w:rsidP="009A3625" w:rsidRDefault="009C5A17" w14:paraId="1A0CECB6" w14:textId="6F80E105">
      <w:pPr>
        <w:pStyle w:val="ListParagraph"/>
        <w:numPr>
          <w:ilvl w:val="0"/>
          <w:numId w:val="6"/>
        </w:numPr>
        <w:rPr>
          <w:sz w:val="24"/>
          <w:szCs w:val="24"/>
        </w:rPr>
      </w:pPr>
      <w:r w:rsidRPr="009A3625">
        <w:rPr>
          <w:sz w:val="24"/>
          <w:szCs w:val="24"/>
        </w:rPr>
        <w:t>Do Nothing That Is Hard</w:t>
      </w:r>
    </w:p>
    <w:p w:rsidRPr="009A3625" w:rsidR="009C5A17" w:rsidP="009A3625" w:rsidRDefault="009C5A17" w14:paraId="7CE1C3C0" w14:textId="357EB6D2">
      <w:pPr>
        <w:pStyle w:val="ListParagraph"/>
        <w:numPr>
          <w:ilvl w:val="0"/>
          <w:numId w:val="6"/>
        </w:numPr>
        <w:rPr>
          <w:sz w:val="24"/>
          <w:szCs w:val="24"/>
        </w:rPr>
      </w:pPr>
      <w:r w:rsidRPr="009A3625">
        <w:rPr>
          <w:sz w:val="24"/>
          <w:szCs w:val="24"/>
        </w:rPr>
        <w:t>Limit Custom JAVA</w:t>
      </w:r>
    </w:p>
    <w:p w:rsidRPr="009A3625" w:rsidR="009C5A17" w:rsidP="009A3625" w:rsidRDefault="009C5A17" w14:paraId="7C1FA172" w14:textId="2817775D">
      <w:pPr>
        <w:pStyle w:val="ListParagraph"/>
        <w:numPr>
          <w:ilvl w:val="0"/>
          <w:numId w:val="6"/>
        </w:numPr>
        <w:rPr>
          <w:sz w:val="24"/>
          <w:szCs w:val="24"/>
        </w:rPr>
      </w:pPr>
      <w:r w:rsidRPr="009A3625">
        <w:rPr>
          <w:sz w:val="24"/>
          <w:szCs w:val="24"/>
        </w:rPr>
        <w:t>Build for Change™</w:t>
      </w:r>
    </w:p>
    <w:p w:rsidRPr="009A3625" w:rsidR="009C5A17" w:rsidP="009A3625" w:rsidRDefault="009C5A17" w14:paraId="648186A0" w14:textId="4315C681">
      <w:pPr>
        <w:pStyle w:val="ListParagraph"/>
        <w:numPr>
          <w:ilvl w:val="0"/>
          <w:numId w:val="6"/>
        </w:numPr>
        <w:rPr>
          <w:sz w:val="24"/>
          <w:szCs w:val="24"/>
        </w:rPr>
      </w:pPr>
      <w:r w:rsidRPr="009A3625">
        <w:rPr>
          <w:sz w:val="24"/>
          <w:szCs w:val="24"/>
        </w:rPr>
        <w:t>Design Intent-Driven Processes</w:t>
      </w:r>
    </w:p>
    <w:p w:rsidRPr="009A3625" w:rsidR="009C5A17" w:rsidP="009A3625" w:rsidRDefault="009C5A17" w14:paraId="58169DD6" w14:textId="24678926">
      <w:pPr>
        <w:pStyle w:val="ListParagraph"/>
        <w:numPr>
          <w:ilvl w:val="0"/>
          <w:numId w:val="6"/>
        </w:numPr>
        <w:rPr>
          <w:sz w:val="24"/>
          <w:szCs w:val="24"/>
        </w:rPr>
      </w:pPr>
      <w:r w:rsidRPr="009A3625">
        <w:rPr>
          <w:sz w:val="24"/>
          <w:szCs w:val="24"/>
        </w:rPr>
        <w:t>Create Easy-to-Read Flows</w:t>
      </w:r>
    </w:p>
    <w:p w:rsidRPr="009A3625" w:rsidR="009C5A17" w:rsidP="009A3625" w:rsidRDefault="009C5A17" w14:paraId="76B2024A" w14:textId="2071C413">
      <w:pPr>
        <w:pStyle w:val="ListParagraph"/>
        <w:numPr>
          <w:ilvl w:val="0"/>
          <w:numId w:val="6"/>
        </w:numPr>
        <w:rPr>
          <w:sz w:val="24"/>
          <w:szCs w:val="24"/>
        </w:rPr>
      </w:pPr>
      <w:r w:rsidRPr="009A3625">
        <w:rPr>
          <w:sz w:val="24"/>
          <w:szCs w:val="24"/>
        </w:rPr>
        <w:t>Monitor Performance Regularly</w:t>
      </w:r>
    </w:p>
    <w:p w:rsidRPr="009A3625" w:rsidR="009C5A17" w:rsidP="009A3625" w:rsidRDefault="009C5A17" w14:paraId="260ED223" w14:textId="6565EED3">
      <w:pPr>
        <w:pStyle w:val="ListParagraph"/>
        <w:numPr>
          <w:ilvl w:val="0"/>
          <w:numId w:val="6"/>
        </w:numPr>
        <w:rPr>
          <w:sz w:val="24"/>
          <w:szCs w:val="24"/>
        </w:rPr>
      </w:pPr>
      <w:r w:rsidRPr="009A3625">
        <w:rPr>
          <w:sz w:val="24"/>
          <w:szCs w:val="24"/>
        </w:rPr>
        <w:t>Calculate and Edit Declaratively, Not Procedurally</w:t>
      </w:r>
    </w:p>
    <w:p w:rsidRPr="009A3625" w:rsidR="009C5A17" w:rsidP="009A3625" w:rsidRDefault="009C5A17" w14:paraId="75AF2987" w14:textId="0ABD04AB">
      <w:pPr>
        <w:pStyle w:val="ListParagraph"/>
        <w:numPr>
          <w:ilvl w:val="0"/>
          <w:numId w:val="6"/>
        </w:numPr>
        <w:rPr>
          <w:sz w:val="24"/>
          <w:szCs w:val="24"/>
        </w:rPr>
      </w:pPr>
      <w:r w:rsidRPr="009A3625">
        <w:rPr>
          <w:sz w:val="24"/>
          <w:szCs w:val="24"/>
        </w:rPr>
        <w:t>Keep Security Object-Oriented</w:t>
      </w:r>
    </w:p>
    <w:p w:rsidRPr="001E7B69" w:rsidR="009C5A17" w:rsidP="00F45DA7" w:rsidRDefault="009C5A17" w14:paraId="6F622098" w14:textId="7723213C">
      <w:pPr>
        <w:rPr>
          <w:color w:val="5B9BD5" w:themeColor="accent5"/>
          <w:sz w:val="24"/>
          <w:szCs w:val="24"/>
        </w:rPr>
      </w:pPr>
    </w:p>
    <w:p w:rsidRPr="001E7B69" w:rsidR="00C35152" w:rsidP="009A3625" w:rsidRDefault="009A3625" w14:paraId="73C3F3DB" w14:textId="3CADF0D0">
      <w:pPr>
        <w:rPr>
          <w:b/>
          <w:bCs/>
          <w:color w:val="5B9BD5" w:themeColor="accent5"/>
          <w:sz w:val="28"/>
          <w:szCs w:val="28"/>
        </w:rPr>
      </w:pPr>
      <w:r w:rsidRPr="001E7B69">
        <w:rPr>
          <w:b/>
          <w:bCs/>
          <w:color w:val="5B9BD5" w:themeColor="accent5"/>
          <w:sz w:val="28"/>
          <w:szCs w:val="28"/>
        </w:rPr>
        <w:t xml:space="preserve">                                       </w:t>
      </w:r>
      <w:r w:rsidRPr="001E7B69" w:rsidR="00521BDA">
        <w:rPr>
          <w:b/>
          <w:bCs/>
          <w:color w:val="5B9BD5" w:themeColor="accent5"/>
          <w:sz w:val="28"/>
          <w:szCs w:val="28"/>
        </w:rPr>
        <w:t>Compliance score in guardrail warnings</w:t>
      </w:r>
    </w:p>
    <w:p w:rsidRPr="009A3625" w:rsidR="00521BDA" w:rsidP="009A3625" w:rsidRDefault="00521BDA" w14:paraId="77DCCF31" w14:textId="7FB4BD1A">
      <w:pPr>
        <w:pStyle w:val="ListParagraph"/>
        <w:rPr>
          <w:sz w:val="24"/>
          <w:szCs w:val="24"/>
        </w:rPr>
      </w:pPr>
      <w:r w:rsidRPr="009A3625">
        <w:rPr>
          <w:sz w:val="24"/>
          <w:szCs w:val="24"/>
        </w:rPr>
        <w:t xml:space="preserve">Compliance score is a weighted score that measures overall compliance with </w:t>
      </w:r>
      <w:proofErr w:type="spellStart"/>
      <w:r w:rsidRPr="009A3625">
        <w:rPr>
          <w:sz w:val="24"/>
          <w:szCs w:val="24"/>
        </w:rPr>
        <w:t>pega</w:t>
      </w:r>
      <w:proofErr w:type="spellEnd"/>
      <w:r w:rsidRPr="009A3625">
        <w:rPr>
          <w:sz w:val="24"/>
          <w:szCs w:val="24"/>
        </w:rPr>
        <w:t xml:space="preserve"> platform beset practices and guardrails.</w:t>
      </w:r>
    </w:p>
    <w:p w:rsidRPr="009A3625" w:rsidR="00555B2C" w:rsidP="009A3625" w:rsidRDefault="00555B2C" w14:paraId="075D2037" w14:textId="4C2E1963">
      <w:pPr>
        <w:pStyle w:val="ListParagraph"/>
        <w:rPr>
          <w:sz w:val="24"/>
          <w:szCs w:val="24"/>
        </w:rPr>
      </w:pPr>
      <w:r w:rsidRPr="009A3625">
        <w:rPr>
          <w:sz w:val="24"/>
          <w:szCs w:val="24"/>
        </w:rPr>
        <w:t xml:space="preserve">When guardrail warnings </w:t>
      </w:r>
      <w:r w:rsidRPr="009A3625" w:rsidR="003A55BA">
        <w:rPr>
          <w:sz w:val="24"/>
          <w:szCs w:val="24"/>
        </w:rPr>
        <w:t>decrease</w:t>
      </w:r>
      <w:r w:rsidRPr="009A3625">
        <w:rPr>
          <w:sz w:val="24"/>
          <w:szCs w:val="24"/>
        </w:rPr>
        <w:t xml:space="preserve"> compliance score increases</w:t>
      </w:r>
    </w:p>
    <w:p w:rsidRPr="009A3625" w:rsidR="00521BDA" w:rsidP="009A3625" w:rsidRDefault="00521BDA" w14:paraId="281D3A79" w14:textId="23B87C82">
      <w:pPr>
        <w:pStyle w:val="ListParagraph"/>
        <w:rPr>
          <w:sz w:val="24"/>
          <w:szCs w:val="24"/>
        </w:rPr>
      </w:pPr>
      <w:r w:rsidRPr="009A3625">
        <w:rPr>
          <w:sz w:val="24"/>
          <w:szCs w:val="24"/>
        </w:rPr>
        <w:t>It is calculated based on number of warnings in your application.</w:t>
      </w:r>
    </w:p>
    <w:p w:rsidRPr="009A3625" w:rsidR="00521BDA" w:rsidP="009A3625" w:rsidRDefault="003E275B" w14:paraId="36BC6B9D" w14:textId="10E85F05">
      <w:pPr>
        <w:pStyle w:val="ListParagraph"/>
        <w:numPr>
          <w:ilvl w:val="0"/>
          <w:numId w:val="4"/>
        </w:numPr>
        <w:rPr>
          <w:sz w:val="24"/>
          <w:szCs w:val="24"/>
        </w:rPr>
      </w:pPr>
      <w:r w:rsidRPr="009A3625">
        <w:rPr>
          <w:sz w:val="24"/>
          <w:szCs w:val="24"/>
        </w:rPr>
        <w:t xml:space="preserve"> </w:t>
      </w:r>
      <w:r w:rsidRPr="009A3625" w:rsidR="00521BDA">
        <w:rPr>
          <w:sz w:val="24"/>
          <w:szCs w:val="24"/>
        </w:rPr>
        <w:t xml:space="preserve">Acceptable when &gt;=90, that means application is in good standing </w:t>
      </w:r>
    </w:p>
    <w:p w:rsidRPr="009A3625" w:rsidR="00521BDA" w:rsidP="009A3625" w:rsidRDefault="003E275B" w14:paraId="054D60CD" w14:textId="3D91EB81">
      <w:pPr>
        <w:pStyle w:val="ListParagraph"/>
        <w:numPr>
          <w:ilvl w:val="0"/>
          <w:numId w:val="4"/>
        </w:numPr>
        <w:rPr>
          <w:sz w:val="24"/>
          <w:szCs w:val="24"/>
        </w:rPr>
      </w:pPr>
      <w:r w:rsidRPr="009A3625">
        <w:rPr>
          <w:sz w:val="24"/>
          <w:szCs w:val="24"/>
        </w:rPr>
        <w:t xml:space="preserve"> </w:t>
      </w:r>
      <w:r w:rsidRPr="009A3625" w:rsidR="00521BDA">
        <w:rPr>
          <w:sz w:val="24"/>
          <w:szCs w:val="24"/>
        </w:rPr>
        <w:t>Need to improve when</w:t>
      </w:r>
      <w:r w:rsidRPr="009A3625">
        <w:rPr>
          <w:sz w:val="24"/>
          <w:szCs w:val="24"/>
        </w:rPr>
        <w:t xml:space="preserve"> 80 – 90, application needs review for improvement</w:t>
      </w:r>
    </w:p>
    <w:p w:rsidRPr="009A3625" w:rsidR="003E275B" w:rsidP="009A3625" w:rsidRDefault="003E275B" w14:paraId="7F600122" w14:textId="22047F8B">
      <w:pPr>
        <w:pStyle w:val="ListParagraph"/>
        <w:numPr>
          <w:ilvl w:val="0"/>
          <w:numId w:val="4"/>
        </w:numPr>
        <w:rPr>
          <w:sz w:val="24"/>
          <w:szCs w:val="24"/>
        </w:rPr>
      </w:pPr>
      <w:r w:rsidRPr="009A3625">
        <w:rPr>
          <w:sz w:val="24"/>
          <w:szCs w:val="24"/>
        </w:rPr>
        <w:t xml:space="preserve"> Attention when &lt;80, It requires immediate action</w:t>
      </w:r>
    </w:p>
    <w:p w:rsidRPr="009A3625" w:rsidR="003E275B" w:rsidP="009A3625" w:rsidRDefault="003E275B" w14:paraId="06588D6B" w14:textId="358E4C86">
      <w:pPr>
        <w:pStyle w:val="ListParagraph"/>
        <w:rPr>
          <w:sz w:val="24"/>
          <w:szCs w:val="24"/>
        </w:rPr>
      </w:pPr>
      <w:r w:rsidRPr="009A3625">
        <w:rPr>
          <w:sz w:val="24"/>
          <w:szCs w:val="24"/>
        </w:rPr>
        <w:t>3 items are generated and displayed in the compliance score of an application</w:t>
      </w:r>
    </w:p>
    <w:p w:rsidR="003E275B" w:rsidP="009A3625" w:rsidRDefault="003E275B" w14:paraId="6854A7BA" w14:textId="6A96944D">
      <w:pPr>
        <w:pStyle w:val="ListParagraph"/>
        <w:rPr>
          <w:sz w:val="24"/>
          <w:szCs w:val="24"/>
        </w:rPr>
      </w:pPr>
      <w:r>
        <w:rPr>
          <w:sz w:val="24"/>
          <w:szCs w:val="24"/>
        </w:rPr>
        <w:t>Rules with warnings in application</w:t>
      </w:r>
    </w:p>
    <w:p w:rsidR="003E275B" w:rsidP="009A3625" w:rsidRDefault="003E275B" w14:paraId="5EF50626" w14:textId="294C3B19">
      <w:pPr>
        <w:pStyle w:val="ListParagraph"/>
        <w:rPr>
          <w:sz w:val="24"/>
          <w:szCs w:val="24"/>
        </w:rPr>
      </w:pPr>
      <w:r>
        <w:rPr>
          <w:sz w:val="24"/>
          <w:szCs w:val="24"/>
        </w:rPr>
        <w:t>Rules with unjustified warnings in application</w:t>
      </w:r>
    </w:p>
    <w:p w:rsidR="003E275B" w:rsidP="009A3625" w:rsidRDefault="003E275B" w14:paraId="5EF59878" w14:textId="347E1C93">
      <w:pPr>
        <w:pStyle w:val="ListParagraph"/>
        <w:rPr>
          <w:sz w:val="24"/>
          <w:szCs w:val="24"/>
        </w:rPr>
      </w:pPr>
      <w:r w:rsidRPr="507AF53A" w:rsidR="507AF53A">
        <w:rPr>
          <w:sz w:val="24"/>
          <w:szCs w:val="24"/>
        </w:rPr>
        <w:t xml:space="preserve">Unweighted </w:t>
      </w:r>
      <w:r w:rsidRPr="507AF53A" w:rsidR="507AF53A">
        <w:rPr>
          <w:sz w:val="24"/>
          <w:szCs w:val="24"/>
        </w:rPr>
        <w:t>compliance score</w:t>
      </w:r>
    </w:p>
    <w:p w:rsidRPr="00555B2C" w:rsidR="00555B2C" w:rsidP="507AF53A" w:rsidRDefault="00B036F2" w14:paraId="58CF6118" w14:textId="48ABFA58">
      <w:pPr>
        <w:pStyle w:val="Normal"/>
      </w:pPr>
      <w:r>
        <w:drawing>
          <wp:inline wp14:editId="330D59E4" wp14:anchorId="7A5796CB">
            <wp:extent cx="2666795" cy="2145534"/>
            <wp:effectExtent l="0" t="0" r="0" b="0"/>
            <wp:docPr id="762383168" name="Picture 1" title=""/>
            <wp:cNvGraphicFramePr>
              <a:graphicFrameLocks noChangeAspect="1"/>
            </wp:cNvGraphicFramePr>
            <a:graphic>
              <a:graphicData uri="http://schemas.openxmlformats.org/drawingml/2006/picture">
                <pic:pic>
                  <pic:nvPicPr>
                    <pic:cNvPr id="0" name="Picture 1"/>
                    <pic:cNvPicPr/>
                  </pic:nvPicPr>
                  <pic:blipFill>
                    <a:blip r:embed="R51caa87fe8fa4c84">
                      <a:extLst xmlns:a="http://schemas.openxmlformats.org/drawingml/2006/main">
                        <a:ext uri="{28A0092B-C50C-407E-A947-70E740481C1C}">
                          <a14:useLocalDpi xmlns:a14="http://schemas.microsoft.com/office/drawing/2010/main" val="0"/>
                        </a:ext>
                      </a:extLst>
                    </a:blip>
                    <a:srcRect l="31241" t="0" r="0" b="0"/>
                    <a:stretch>
                      <a:fillRect/>
                    </a:stretch>
                  </pic:blipFill>
                  <pic:spPr xmlns:pic="http://schemas.openxmlformats.org/drawingml/2006/picture" bwMode="auto">
                    <a:xfrm xmlns:a="http://schemas.openxmlformats.org/drawingml/2006/main" rot="0" flipH="0" flipV="0">
                      <a:off x="0" y="0"/>
                      <a:ext cx="2666795" cy="2145534"/>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00521BDA" w:rsidP="00F45DA7" w:rsidRDefault="00B036F2" w14:paraId="7A7C5623" w14:textId="4872DFCB">
      <w:pPr>
        <w:rPr>
          <w:sz w:val="20"/>
          <w:szCs w:val="20"/>
        </w:rPr>
      </w:pPr>
      <w:r>
        <w:drawing>
          <wp:inline wp14:editId="3442DC8B" wp14:anchorId="4C322F44">
            <wp:extent cx="2918460" cy="2262505"/>
            <wp:effectExtent l="0" t="0" r="0" b="4445"/>
            <wp:docPr id="1056028790" name="Picture 1" title=""/>
            <wp:cNvGraphicFramePr>
              <a:graphicFrameLocks noChangeAspect="1"/>
            </wp:cNvGraphicFramePr>
            <a:graphic>
              <a:graphicData uri="http://schemas.openxmlformats.org/drawingml/2006/picture">
                <pic:pic>
                  <pic:nvPicPr>
                    <pic:cNvPr id="0" name="Picture 1"/>
                    <pic:cNvPicPr/>
                  </pic:nvPicPr>
                  <pic:blipFill>
                    <a:blip r:embed="Rc72be7cad42b4a79">
                      <a:extLst xmlns:a="http://schemas.openxmlformats.org/drawingml/2006/main">
                        <a:ext uri="{28A0092B-C50C-407E-A947-70E740481C1C}">
                          <a14:useLocalDpi xmlns:a14="http://schemas.microsoft.com/office/drawing/2010/main" val="0"/>
                        </a:ext>
                      </a:extLst>
                    </a:blip>
                    <a:srcRect t="4798" b="17658"/>
                    <a:stretch>
                      <a:fillRect/>
                    </a:stretch>
                  </pic:blipFill>
                  <pic:spPr>
                    <a:xfrm rot="0" flipH="0" flipV="0">
                      <a:off x="0" y="0"/>
                      <a:ext cx="2918460" cy="2262505"/>
                    </a:xfrm>
                    <a:prstGeom prst="rect">
                      <a:avLst/>
                    </a:prstGeom>
                  </pic:spPr>
                </pic:pic>
              </a:graphicData>
            </a:graphic>
          </wp:inline>
        </w:drawing>
      </w:r>
    </w:p>
    <w:p w:rsidR="00521BDA" w:rsidP="00F45DA7" w:rsidRDefault="00521BDA" w14:paraId="7503BB94" w14:textId="06C0D6A9">
      <w:pPr>
        <w:rPr>
          <w:sz w:val="20"/>
          <w:szCs w:val="20"/>
        </w:rPr>
      </w:pPr>
    </w:p>
    <w:p w:rsidR="00B036F2" w:rsidP="00F45DA7" w:rsidRDefault="00B036F2" w14:paraId="4429298C" w14:textId="77777777">
      <w:pPr>
        <w:rPr>
          <w:sz w:val="20"/>
          <w:szCs w:val="20"/>
        </w:rPr>
      </w:pPr>
    </w:p>
    <w:p w:rsidR="00B036F2" w:rsidP="00F45DA7" w:rsidRDefault="00B036F2" w14:paraId="1C1E617B" w14:textId="77777777">
      <w:pPr>
        <w:rPr>
          <w:sz w:val="20"/>
          <w:szCs w:val="20"/>
        </w:rPr>
      </w:pPr>
    </w:p>
    <w:p w:rsidR="00B036F2" w:rsidP="00F45DA7" w:rsidRDefault="00B036F2" w14:paraId="794966FF" w14:textId="77777777">
      <w:pPr>
        <w:rPr>
          <w:sz w:val="20"/>
          <w:szCs w:val="20"/>
        </w:rPr>
      </w:pPr>
    </w:p>
    <w:p w:rsidR="00B036F2" w:rsidP="00F45DA7" w:rsidRDefault="00B036F2" w14:paraId="1BA69EAF" w14:textId="77777777">
      <w:pPr>
        <w:rPr>
          <w:sz w:val="20"/>
          <w:szCs w:val="20"/>
        </w:rPr>
      </w:pPr>
    </w:p>
    <w:p w:rsidR="00B036F2" w:rsidP="00F45DA7" w:rsidRDefault="00B036F2" w14:paraId="5E1A5A61" w14:textId="77777777">
      <w:pPr>
        <w:rPr>
          <w:sz w:val="20"/>
          <w:szCs w:val="20"/>
        </w:rPr>
      </w:pPr>
    </w:p>
    <w:p w:rsidR="00B036F2" w:rsidP="00F45DA7" w:rsidRDefault="00B036F2" w14:paraId="036CBFB5" w14:textId="77777777">
      <w:pPr>
        <w:rPr>
          <w:sz w:val="20"/>
          <w:szCs w:val="20"/>
        </w:rPr>
      </w:pPr>
    </w:p>
    <w:p w:rsidR="00B036F2" w:rsidP="00F45DA7" w:rsidRDefault="00B036F2" w14:paraId="5B5B7194" w14:textId="77777777">
      <w:pPr>
        <w:rPr>
          <w:sz w:val="20"/>
          <w:szCs w:val="20"/>
        </w:rPr>
      </w:pPr>
    </w:p>
    <w:p w:rsidR="00B036F2" w:rsidP="00F45DA7" w:rsidRDefault="00B036F2" w14:paraId="3A19E233" w14:textId="77777777">
      <w:pPr>
        <w:rPr>
          <w:sz w:val="20"/>
          <w:szCs w:val="20"/>
        </w:rPr>
      </w:pPr>
    </w:p>
    <w:p w:rsidR="00B036F2" w:rsidP="00F45DA7" w:rsidRDefault="00B036F2" w14:paraId="5433A268" w14:textId="35791BAC">
      <w:pPr>
        <w:rPr>
          <w:sz w:val="20"/>
          <w:szCs w:val="20"/>
        </w:rPr>
      </w:pPr>
      <w:r w:rsidRPr="00B036F2">
        <w:rPr>
          <w:noProof/>
          <w:sz w:val="20"/>
          <w:szCs w:val="20"/>
        </w:rPr>
        <w:drawing>
          <wp:anchor distT="0" distB="0" distL="114300" distR="114300" simplePos="0" relativeHeight="251660288" behindDoc="1" locked="0" layoutInCell="1" allowOverlap="1" wp14:anchorId="416998AB" wp14:editId="02277279">
            <wp:simplePos x="0" y="0"/>
            <wp:positionH relativeFrom="column">
              <wp:posOffset>534573</wp:posOffset>
            </wp:positionH>
            <wp:positionV relativeFrom="paragraph">
              <wp:posOffset>239199</wp:posOffset>
            </wp:positionV>
            <wp:extent cx="5106837" cy="2236763"/>
            <wp:effectExtent l="0" t="0" r="0" b="0"/>
            <wp:wrapTight wrapText="bothSides">
              <wp:wrapPolygon edited="0">
                <wp:start x="0" y="0"/>
                <wp:lineTo x="0" y="21342"/>
                <wp:lineTo x="21514" y="21342"/>
                <wp:lineTo x="21514" y="0"/>
                <wp:lineTo x="0" y="0"/>
              </wp:wrapPolygon>
            </wp:wrapTight>
            <wp:docPr id="81089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9953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6837" cy="2236763"/>
                    </a:xfrm>
                    <a:prstGeom prst="rect">
                      <a:avLst/>
                    </a:prstGeom>
                  </pic:spPr>
                </pic:pic>
              </a:graphicData>
            </a:graphic>
          </wp:anchor>
        </w:drawing>
      </w:r>
    </w:p>
    <w:p w:rsidR="00B036F2" w:rsidP="00F45DA7" w:rsidRDefault="00B036F2" w14:paraId="46E06161" w14:textId="6761FECE">
      <w:pPr>
        <w:rPr>
          <w:sz w:val="20"/>
          <w:szCs w:val="20"/>
        </w:rPr>
      </w:pPr>
    </w:p>
    <w:p w:rsidR="00E24949" w:rsidP="00F45DA7" w:rsidRDefault="00E24949" w14:paraId="79A815E6" w14:textId="77777777">
      <w:pPr>
        <w:rPr>
          <w:sz w:val="20"/>
          <w:szCs w:val="20"/>
        </w:rPr>
      </w:pPr>
    </w:p>
    <w:p w:rsidR="00E24949" w:rsidP="00F45DA7" w:rsidRDefault="00E24949" w14:paraId="5029899A" w14:textId="77777777">
      <w:pPr>
        <w:rPr>
          <w:sz w:val="20"/>
          <w:szCs w:val="20"/>
        </w:rPr>
      </w:pPr>
    </w:p>
    <w:p w:rsidR="00E24949" w:rsidP="00F45DA7" w:rsidRDefault="00E24949" w14:paraId="1C6FCE7B" w14:textId="77777777">
      <w:pPr>
        <w:rPr>
          <w:sz w:val="20"/>
          <w:szCs w:val="20"/>
        </w:rPr>
      </w:pPr>
    </w:p>
    <w:p w:rsidR="00E24949" w:rsidP="00F45DA7" w:rsidRDefault="00E24949" w14:paraId="27BCD281" w14:textId="77777777">
      <w:pPr>
        <w:rPr>
          <w:sz w:val="20"/>
          <w:szCs w:val="20"/>
        </w:rPr>
      </w:pPr>
    </w:p>
    <w:p w:rsidR="00E24949" w:rsidP="00F45DA7" w:rsidRDefault="00E24949" w14:paraId="031D1868" w14:textId="77777777">
      <w:pPr>
        <w:rPr>
          <w:sz w:val="20"/>
          <w:szCs w:val="20"/>
        </w:rPr>
      </w:pPr>
    </w:p>
    <w:p w:rsidR="00E24949" w:rsidP="00F45DA7" w:rsidRDefault="00E24949" w14:paraId="7A1C85A9" w14:textId="77777777">
      <w:pPr>
        <w:rPr>
          <w:sz w:val="20"/>
          <w:szCs w:val="20"/>
        </w:rPr>
      </w:pPr>
    </w:p>
    <w:p w:rsidR="00E24949" w:rsidP="00F45DA7" w:rsidRDefault="00E24949" w14:paraId="4E653C74" w14:textId="77777777">
      <w:pPr>
        <w:rPr>
          <w:sz w:val="20"/>
          <w:szCs w:val="20"/>
        </w:rPr>
      </w:pPr>
    </w:p>
    <w:p w:rsidR="00E24949" w:rsidP="00F45DA7" w:rsidRDefault="00E24949" w14:paraId="029DC401" w14:textId="77777777">
      <w:pPr>
        <w:rPr>
          <w:sz w:val="20"/>
          <w:szCs w:val="20"/>
        </w:rPr>
      </w:pPr>
    </w:p>
    <w:p w:rsidRPr="009A3625" w:rsidR="00E24949" w:rsidP="009A3625" w:rsidRDefault="00E24949" w14:paraId="19AC6DC6" w14:textId="4F5D55D4">
      <w:pPr>
        <w:pStyle w:val="ListParagraph"/>
        <w:numPr>
          <w:ilvl w:val="0"/>
          <w:numId w:val="4"/>
        </w:numPr>
        <w:rPr>
          <w:b/>
          <w:bCs/>
          <w:color w:val="FF0000"/>
          <w:sz w:val="24"/>
          <w:szCs w:val="24"/>
        </w:rPr>
      </w:pPr>
      <w:r w:rsidRPr="009A3625">
        <w:rPr>
          <w:b/>
          <w:bCs/>
          <w:color w:val="FF0000"/>
          <w:sz w:val="24"/>
          <w:szCs w:val="24"/>
        </w:rPr>
        <w:t>How can we improve compliance score?</w:t>
      </w:r>
    </w:p>
    <w:p w:rsidRPr="00E24949" w:rsidR="00E24949" w:rsidP="009A3625" w:rsidRDefault="00E24949" w14:paraId="54DB7A04" w14:textId="77777777">
      <w:pPr>
        <w:pStyle w:val="pzpzlf"/>
        <w:numPr>
          <w:ilvl w:val="0"/>
          <w:numId w:val="7"/>
        </w:numPr>
        <w:shd w:val="clear" w:color="auto" w:fill="FFFFFF"/>
        <w:spacing w:before="0" w:beforeAutospacing="0" w:after="120" w:afterAutospacing="0" w:line="330" w:lineRule="atLeast"/>
        <w:rPr>
          <w:rFonts w:asciiTheme="minorHAnsi" w:hAnsiTheme="minorHAnsi" w:cstheme="minorHAnsi"/>
          <w:color w:val="360F00"/>
        </w:rPr>
      </w:pPr>
      <w:r w:rsidRPr="00E24949">
        <w:rPr>
          <w:rFonts w:asciiTheme="minorHAnsi" w:hAnsiTheme="minorHAnsi" w:cstheme="minorHAnsi"/>
          <w:color w:val="360F00"/>
        </w:rPr>
        <w:t>Reducing the number of warnings in your application</w:t>
      </w:r>
    </w:p>
    <w:p w:rsidRPr="00E24949" w:rsidR="00E24949" w:rsidP="009A3625" w:rsidRDefault="00E24949" w14:paraId="02E4E0DF" w14:textId="77777777">
      <w:pPr>
        <w:pStyle w:val="pzpzlf"/>
        <w:numPr>
          <w:ilvl w:val="0"/>
          <w:numId w:val="7"/>
        </w:numPr>
        <w:shd w:val="clear" w:color="auto" w:fill="FFFFFF"/>
        <w:spacing w:before="0" w:beforeAutospacing="0" w:after="120" w:afterAutospacing="0" w:line="330" w:lineRule="atLeast"/>
        <w:rPr>
          <w:rFonts w:asciiTheme="minorHAnsi" w:hAnsiTheme="minorHAnsi" w:cstheme="minorHAnsi"/>
          <w:color w:val="360F00"/>
        </w:rPr>
      </w:pPr>
      <w:r w:rsidRPr="00E24949">
        <w:rPr>
          <w:rFonts w:asciiTheme="minorHAnsi" w:hAnsiTheme="minorHAnsi" w:cstheme="minorHAnsi"/>
          <w:color w:val="360F00"/>
        </w:rPr>
        <w:t>Following development best practices</w:t>
      </w:r>
    </w:p>
    <w:p w:rsidRPr="00E24949" w:rsidR="00E24949" w:rsidP="009A3625" w:rsidRDefault="00E24949" w14:paraId="21937054" w14:textId="77777777">
      <w:pPr>
        <w:pStyle w:val="pzpzlf"/>
        <w:numPr>
          <w:ilvl w:val="0"/>
          <w:numId w:val="7"/>
        </w:numPr>
        <w:shd w:val="clear" w:color="auto" w:fill="FFFFFF"/>
        <w:spacing w:before="0" w:beforeAutospacing="0" w:after="120" w:afterAutospacing="0" w:line="330" w:lineRule="atLeast"/>
        <w:rPr>
          <w:rFonts w:asciiTheme="minorHAnsi" w:hAnsiTheme="minorHAnsi" w:cstheme="minorHAnsi"/>
          <w:color w:val="360F00"/>
        </w:rPr>
      </w:pPr>
      <w:r w:rsidRPr="00E24949">
        <w:rPr>
          <w:rFonts w:asciiTheme="minorHAnsi" w:hAnsiTheme="minorHAnsi" w:cstheme="minorHAnsi"/>
          <w:color w:val="360F00"/>
        </w:rPr>
        <w:t>Eliminating risks, such as custom code or degraded performance</w:t>
      </w:r>
    </w:p>
    <w:p w:rsidRPr="00E24949" w:rsidR="00E24949" w:rsidP="009A3625" w:rsidRDefault="00E24949" w14:paraId="30490B87" w14:textId="77777777">
      <w:pPr>
        <w:pStyle w:val="pzpzlf"/>
        <w:numPr>
          <w:ilvl w:val="0"/>
          <w:numId w:val="7"/>
        </w:numPr>
        <w:shd w:val="clear" w:color="auto" w:fill="FFFFFF"/>
        <w:spacing w:before="0" w:beforeAutospacing="0" w:after="120" w:afterAutospacing="0" w:line="330" w:lineRule="atLeast"/>
        <w:rPr>
          <w:rFonts w:asciiTheme="minorHAnsi" w:hAnsiTheme="minorHAnsi" w:cstheme="minorHAnsi"/>
          <w:color w:val="360F00"/>
        </w:rPr>
      </w:pPr>
      <w:r w:rsidRPr="00E24949">
        <w:rPr>
          <w:rFonts w:asciiTheme="minorHAnsi" w:hAnsiTheme="minorHAnsi" w:cstheme="minorHAnsi"/>
          <w:color w:val="360F00"/>
        </w:rPr>
        <w:t>Reconfiguring rules as necessary</w:t>
      </w:r>
    </w:p>
    <w:p w:rsidRPr="00E24949" w:rsidR="00E24949" w:rsidP="009A3625" w:rsidRDefault="00E24949" w14:paraId="7D4C0FAF" w14:textId="023499DE">
      <w:pPr>
        <w:pStyle w:val="pzpzlf"/>
        <w:numPr>
          <w:ilvl w:val="0"/>
          <w:numId w:val="7"/>
        </w:numPr>
        <w:shd w:val="clear" w:color="auto" w:fill="FFFFFF"/>
        <w:spacing w:before="0" w:beforeAutospacing="0" w:after="120" w:afterAutospacing="0" w:line="330" w:lineRule="atLeast"/>
        <w:rPr>
          <w:rFonts w:asciiTheme="minorHAnsi" w:hAnsiTheme="minorHAnsi" w:cstheme="minorHAnsi"/>
          <w:color w:val="360F00"/>
        </w:rPr>
      </w:pPr>
      <w:r w:rsidRPr="00E24949">
        <w:rPr>
          <w:rFonts w:asciiTheme="minorHAnsi" w:hAnsiTheme="minorHAnsi" w:cstheme="minorHAnsi"/>
          <w:color w:val="360F00"/>
        </w:rPr>
        <w:t>Analysing your compliance data to find the root cause of a low compliance score</w:t>
      </w:r>
    </w:p>
    <w:p w:rsidR="00E24949" w:rsidP="009A3625" w:rsidRDefault="00E24949" w14:paraId="6A029E03" w14:textId="77777777">
      <w:pPr>
        <w:pStyle w:val="pzpzlf"/>
        <w:numPr>
          <w:ilvl w:val="0"/>
          <w:numId w:val="7"/>
        </w:numPr>
        <w:shd w:val="clear" w:color="auto" w:fill="FFFFFF"/>
        <w:spacing w:before="0" w:beforeAutospacing="0" w:after="0" w:afterAutospacing="0" w:line="330" w:lineRule="atLeast"/>
        <w:rPr>
          <w:rFonts w:ascii="Roboto" w:hAnsi="Roboto"/>
          <w:color w:val="360F00"/>
        </w:rPr>
      </w:pPr>
      <w:r w:rsidRPr="00E24949">
        <w:rPr>
          <w:rFonts w:asciiTheme="minorHAnsi" w:hAnsiTheme="minorHAnsi" w:cstheme="minorHAnsi"/>
          <w:color w:val="360F00"/>
        </w:rPr>
        <w:t>Creating unit test cases</w:t>
      </w:r>
    </w:p>
    <w:p w:rsidRPr="00E24949" w:rsidR="00E24949" w:rsidP="00F45DA7" w:rsidRDefault="00E24949" w14:paraId="3F18ECA0" w14:textId="77777777">
      <w:pPr>
        <w:rPr>
          <w:sz w:val="24"/>
          <w:szCs w:val="24"/>
        </w:rPr>
      </w:pPr>
    </w:p>
    <w:p w:rsidR="00E24949" w:rsidP="00F45DA7" w:rsidRDefault="00E24949" w14:paraId="0F974FDD" w14:textId="77777777">
      <w:pPr>
        <w:rPr>
          <w:sz w:val="20"/>
          <w:szCs w:val="20"/>
        </w:rPr>
      </w:pPr>
    </w:p>
    <w:p w:rsidR="00E24949" w:rsidP="00F45DA7" w:rsidRDefault="00E24949" w14:paraId="2E95A040" w14:textId="77777777">
      <w:pPr>
        <w:rPr>
          <w:sz w:val="20"/>
          <w:szCs w:val="20"/>
        </w:rPr>
      </w:pPr>
    </w:p>
    <w:p w:rsidR="00E24949" w:rsidP="00F45DA7" w:rsidRDefault="00E24949" w14:paraId="30BD7ADB" w14:textId="77777777">
      <w:pPr>
        <w:rPr>
          <w:sz w:val="20"/>
          <w:szCs w:val="20"/>
        </w:rPr>
      </w:pPr>
    </w:p>
    <w:p w:rsidR="00E24949" w:rsidP="00F45DA7" w:rsidRDefault="00E24949" w14:paraId="70CC39A3" w14:textId="77777777">
      <w:pPr>
        <w:rPr>
          <w:sz w:val="20"/>
          <w:szCs w:val="20"/>
        </w:rPr>
      </w:pPr>
    </w:p>
    <w:p w:rsidR="00E24949" w:rsidP="00F45DA7" w:rsidRDefault="00E24949" w14:paraId="61124E7B" w14:textId="77777777">
      <w:pPr>
        <w:rPr>
          <w:sz w:val="20"/>
          <w:szCs w:val="20"/>
        </w:rPr>
      </w:pPr>
    </w:p>
    <w:p w:rsidR="00E24949" w:rsidP="00F45DA7" w:rsidRDefault="00E24949" w14:paraId="0AE64108" w14:textId="77777777">
      <w:pPr>
        <w:rPr>
          <w:sz w:val="20"/>
          <w:szCs w:val="20"/>
        </w:rPr>
      </w:pPr>
    </w:p>
    <w:p w:rsidRPr="00521BDA" w:rsidR="00E24949" w:rsidP="00F45DA7" w:rsidRDefault="00E24949" w14:paraId="0B14F826" w14:textId="77777777">
      <w:pPr>
        <w:rPr>
          <w:sz w:val="20"/>
          <w:szCs w:val="20"/>
        </w:rPr>
      </w:pPr>
    </w:p>
    <w:sectPr w:rsidRPr="00521BDA" w:rsidR="00E24949" w:rsidSect="00264D5A">
      <w:pgSz w:w="11910" w:h="16850" w:orient="portrait"/>
      <w:pgMar w:top="1457" w:right="1020" w:bottom="980" w:left="1020" w:header="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textHash int2:hashCode="1TnqVDBo6Qc7+p" int2:id="7y8Z9WF1">
      <int2:state int2:type="AugLoop_Text_Critique" int2:value="Rejected"/>
    </int2:textHash>
    <int2:textHash int2:hashCode="yEqpj1iWbvJXVN" int2:id="dNWYnRUx">
      <int2:state int2:type="AugLoop_Text_Critique" int2:value="Rejected"/>
    </int2:textHash>
    <int2:bookmark int2:bookmarkName="_Int_TfH6d8to" int2:invalidationBookmarkName="" int2:hashCode="fhr54DxTlgDXeG" int2:id="ipQoPrR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66D6"/>
    <w:multiLevelType w:val="hybridMultilevel"/>
    <w:tmpl w:val="C4A481D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244225D5"/>
    <w:multiLevelType w:val="hybridMultilevel"/>
    <w:tmpl w:val="E626E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55703"/>
    <w:multiLevelType w:val="hybridMultilevel"/>
    <w:tmpl w:val="7150697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0127F79"/>
    <w:multiLevelType w:val="hybridMultilevel"/>
    <w:tmpl w:val="F0FA4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290569"/>
    <w:multiLevelType w:val="hybridMultilevel"/>
    <w:tmpl w:val="1682CF2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68931F1C"/>
    <w:multiLevelType w:val="hybridMultilevel"/>
    <w:tmpl w:val="FD4CFF2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7EC51B72"/>
    <w:multiLevelType w:val="multilevel"/>
    <w:tmpl w:val="43F21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52806261">
    <w:abstractNumId w:val="3"/>
  </w:num>
  <w:num w:numId="2" w16cid:durableId="1169952454">
    <w:abstractNumId w:val="6"/>
  </w:num>
  <w:num w:numId="3" w16cid:durableId="856770284">
    <w:abstractNumId w:val="0"/>
  </w:num>
  <w:num w:numId="4" w16cid:durableId="738137160">
    <w:abstractNumId w:val="2"/>
  </w:num>
  <w:num w:numId="5" w16cid:durableId="1976180884">
    <w:abstractNumId w:val="1"/>
  </w:num>
  <w:num w:numId="6" w16cid:durableId="1271740429">
    <w:abstractNumId w:val="4"/>
  </w:num>
  <w:num w:numId="7" w16cid:durableId="523985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A7"/>
    <w:rsid w:val="00075FD2"/>
    <w:rsid w:val="000B5F6E"/>
    <w:rsid w:val="001E7B69"/>
    <w:rsid w:val="00264D5A"/>
    <w:rsid w:val="003A55BA"/>
    <w:rsid w:val="003E275B"/>
    <w:rsid w:val="00521BDA"/>
    <w:rsid w:val="00555B2C"/>
    <w:rsid w:val="005D1785"/>
    <w:rsid w:val="007A2180"/>
    <w:rsid w:val="009A3625"/>
    <w:rsid w:val="009C10AF"/>
    <w:rsid w:val="009C5A17"/>
    <w:rsid w:val="009F6060"/>
    <w:rsid w:val="00B036F2"/>
    <w:rsid w:val="00C35152"/>
    <w:rsid w:val="00C43A7B"/>
    <w:rsid w:val="00CB39AF"/>
    <w:rsid w:val="00E24949"/>
    <w:rsid w:val="00F45DA7"/>
    <w:rsid w:val="3B235639"/>
    <w:rsid w:val="507AF53A"/>
    <w:rsid w:val="5C5E78A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1BD8"/>
  <w15:chartTrackingRefBased/>
  <w15:docId w15:val="{060814AF-36CF-4704-8D9B-298284E1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E275B"/>
    <w:pPr>
      <w:ind w:left="720"/>
      <w:contextualSpacing/>
    </w:pPr>
  </w:style>
  <w:style w:type="paragraph" w:styleId="pzpzlf" w:customStyle="1">
    <w:name w:val="pzpzlf"/>
    <w:basedOn w:val="Normal"/>
    <w:rsid w:val="00E2494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51caa87fe8fa4c84" /><Relationship Type="http://schemas.openxmlformats.org/officeDocument/2006/relationships/image" Target="/media/image2.jpg" Id="Rc72be7cad42b4a79" /><Relationship Type="http://schemas.microsoft.com/office/2020/10/relationships/intelligence" Target="intelligence2.xml" Id="Ra7aa0107920f4c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Geetha Pravallika Vasamsetti</dc:creator>
  <keywords/>
  <dc:description/>
  <lastModifiedBy>Guest User</lastModifiedBy>
  <revision>16</revision>
  <dcterms:created xsi:type="dcterms:W3CDTF">2023-10-10T06:09:00.0000000Z</dcterms:created>
  <dcterms:modified xsi:type="dcterms:W3CDTF">2023-11-09T05:28:14.5650922Z</dcterms:modified>
</coreProperties>
</file>