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09 · 棋子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Assets/Game/Piece/Model/PieceData.cs</w:t>
      </w:r>
      <w:r>
        <w:t xml:space="preserve"> · </w:t>
      </w:r>
      <w:r>
        <w:rPr>
          <w:rFonts w:ascii="Consolas" w:hAnsi="Consolas"/>
        </w:rPr>
        <w:t>Assets/Game/Piece/Data/*.asset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个棋子资产）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首版：基于已实现资产反向补全（数值取自资产实际值）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棋子是玩家做决策的载体。每个棋子必须回答：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它和其他棋子有什么不同、我为什么选它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差异化通过四个维度表达：数值（</w:t>
      </w:r>
      <w:r>
        <w:t>HP/</w:t>
      </w:r>
      <w:r>
        <w:rPr>
          <w:rFonts w:ascii="微软雅黑" w:eastAsia="微软雅黑" w:hAnsi="微软雅黑" w:cs="微软雅黑" w:hint="eastAsia"/>
          <w:lang w:eastAsia="zh-CN"/>
        </w:rPr>
        <w:t>攻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防）</w:t>
      </w:r>
      <w:r>
        <w:t xml:space="preserve">· </w:t>
      </w:r>
      <w:r>
        <w:rPr>
          <w:rFonts w:ascii="微软雅黑" w:eastAsia="微软雅黑" w:hAnsi="微软雅黑" w:cs="微软雅黑" w:hint="eastAsia"/>
          <w:lang w:eastAsia="zh-CN"/>
        </w:rPr>
        <w:t>先天元素（决定反应能力）</w:t>
      </w:r>
      <w:r>
        <w:t xml:space="preserve">· </w:t>
      </w:r>
      <w:r>
        <w:rPr>
          <w:rFonts w:ascii="微软雅黑" w:eastAsia="微软雅黑" w:hAnsi="微软雅黑" w:cs="微软雅黑" w:hint="eastAsia"/>
          <w:lang w:eastAsia="zh-CN"/>
        </w:rPr>
        <w:t>范围（决定空间手感）</w:t>
      </w:r>
      <w:r>
        <w:t xml:space="preserve">· </w:t>
      </w:r>
      <w:r>
        <w:rPr>
          <w:rFonts w:ascii="微软雅黑" w:eastAsia="微软雅黑" w:hAnsi="微软雅黑" w:cs="微软雅黑" w:hint="eastAsia"/>
          <w:lang w:eastAsia="zh-CN"/>
        </w:rPr>
        <w:t>大招（决定爆发方式）。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一眼看出定位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高攻低血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高血低攻，玩家能从数值直接读出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这是输出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坦克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组合有讲究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不同元素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不同大招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不同的阵容思路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上场前可选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从已解锁棋池中选择上场阵容（受棋池解锁限制，见玩家档案分册）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棋子（本册）— 提供数值 / 元素 / 范围 / 大招</w:t>
        <w:br/>
        <w:t xml:space="preserve"> ↓</w:t>
        <w:br/>
        <w:t>伤害计算 · 元素反应 · 大招效果 · 移动与攻击范围</w:t>
        <w:br/>
        <w:t xml:space="preserve"> ↓</w:t>
        <w:br/>
        <w:t>装备（提供额外加成与被动）· 棋盘道具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棋子的数据组成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组成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标识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id</w:t>
            </w:r>
            <w:r>
              <w:t xml:space="preserve"> / </w:t>
            </w:r>
            <w:r>
              <w:rPr>
                <w:rFonts w:ascii="Consolas" w:hAnsi="Consolas"/>
              </w:rPr>
              <w:t>displayName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基础数值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maxHP</w:t>
            </w:r>
            <w:r>
              <w:t xml:space="preserve"> / </w:t>
            </w:r>
            <w:r>
              <w:rPr>
                <w:rFonts w:ascii="Consolas" w:hAnsi="Consolas"/>
              </w:rPr>
              <w:t>attack</w:t>
            </w:r>
            <w:r>
              <w:t xml:space="preserve"> / </w:t>
            </w:r>
            <w:r>
              <w:rPr>
                <w:rFonts w:ascii="Consolas" w:hAnsi="Consolas"/>
              </w:rPr>
              <w:t>defense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先天元素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innateElement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《元素反应》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攻击范围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moveConfig</w:t>
            </w:r>
            <w:r>
              <w:t xml:space="preserve"> / </w:t>
            </w:r>
            <w:r>
              <w:rPr>
                <w:rFonts w:ascii="Consolas" w:hAnsi="Consolas"/>
              </w:rPr>
              <w:t>attackConfig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《范围与空间》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ultimateConfig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《大招与能量》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内建被动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builtInPassives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《被动与装备》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能量回复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baseEnergyRegen</w:t>
            </w:r>
            <w:r>
              <w:t xml:space="preserve"> / </w:t>
            </w:r>
            <w:r>
              <w:rPr>
                <w:rFonts w:ascii="Consolas" w:hAnsi="Consolas"/>
              </w:rPr>
              <w:t>baseHPRegen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召唤物标记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isSummon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蓄力系统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usesChargeSystem</w:t>
            </w:r>
            <w:r>
              <w:t xml:space="preserve"> / </w:t>
            </w:r>
            <w:r>
              <w:rPr>
                <w:rFonts w:ascii="Consolas" w:hAnsi="Consolas"/>
              </w:rPr>
              <w:t>maxChargeStacks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《大招与能量》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10 个棋子总表（数值为设计值）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菲林斯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攻</w:t>
      </w:r>
      <w:r>
        <w:t xml:space="preserve"> 25 / </w:t>
      </w:r>
      <w:r>
        <w:rPr>
          <w:rFonts w:ascii="微软雅黑" w:eastAsia="微软雅黑" w:hAnsi="微软雅黑" w:cs="微软雅黑" w:hint="eastAsia"/>
          <w:lang w:eastAsia="zh-CN"/>
        </w:rPr>
        <w:t>防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为裁定值（</w:t>
      </w:r>
      <w:r>
        <w:rPr>
          <w:rFonts w:ascii="微软雅黑" w:hAnsi="微软雅黑" w:eastAsia="微软雅黑" w:cs="微软雅黑" w:hint="eastAsia"/>
          <w:lang w:eastAsia="zh-CN"/>
        </w:rPr>
        <w:t>菲林斯.asset</w:t>
      </w:r>
      <w:r>
        <w:rPr>
          <w:rFonts w:ascii="微软雅黑" w:eastAsia="微软雅黑" w:hAnsi="微软雅黑" w:cs="微软雅黑" w:hint="eastAsia"/>
          <w:lang w:eastAsia="zh-CN"/>
        </w:rPr>
        <w:t xml:space="preserve"> 待改）；其余取自资产实际值。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id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棋子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HP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攻击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防御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先天元素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大招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目标模式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元素格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菲林斯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雷殛横光（ </w:t>
            </w:r>
            <w:r>
              <w:rPr>
                <w:rFonts w:ascii="Consolas" w:hAnsi="Consolas"/>
              </w:rPr>
              <w:t>ThunderSweepUltimate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杜林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火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贯日炎枪（ </w:t>
            </w:r>
            <w:r>
              <w:rPr>
                <w:rFonts w:ascii="Consolas" w:hAnsi="Consolas"/>
              </w:rPr>
              <w:t>FlameLanceUltimate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Enemy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11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哥伦比亚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水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潮涌战意（ </w:t>
            </w:r>
            <w:r>
              <w:rPr>
                <w:rFonts w:ascii="Consolas" w:hAnsi="Consolas"/>
              </w:rPr>
              <w:t>TideSurgeUltimate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Self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克洛琳德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雷驰突进（ </w:t>
            </w:r>
            <w:r>
              <w:rPr>
                <w:rFonts w:ascii="Consolas" w:hAnsi="Consolas"/>
              </w:rPr>
              <w:t>ThunderDashUltimate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安柏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火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兔兔伯爵（ </w:t>
            </w:r>
            <w:r>
              <w:rPr>
                <w:rFonts w:ascii="Consolas" w:hAnsi="Consolas"/>
              </w:rPr>
              <w:t>BaronBunnyUltimate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14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兔兔伯爵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9999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无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i/>
              </w:rPr>
              <w:t>（无）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莫娜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水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星异（ </w:t>
            </w:r>
            <w:r>
              <w:rPr>
                <w:rFonts w:ascii="Consolas" w:hAnsi="Consolas"/>
              </w:rPr>
              <w:t>OmenUltimate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爱可菲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90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冰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极寒飨宴（ </w:t>
            </w:r>
            <w:r>
              <w:rPr>
                <w:rFonts w:ascii="Consolas" w:hAnsi="Consolas"/>
              </w:rPr>
              <w:t>FrostFeastUltimate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Self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17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雷电将军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无想一刀（ </w:t>
            </w:r>
            <w:r>
              <w:rPr>
                <w:rFonts w:ascii="Consolas" w:hAnsi="Consolas"/>
              </w:rPr>
              <w:t>MusouStrikeUltimate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18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甘雨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80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冰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霜华贯矢（ </w:t>
            </w:r>
            <w:r>
              <w:rPr>
                <w:rFonts w:ascii="Consolas" w:hAnsi="Consolas"/>
              </w:rPr>
              <w:t>FrostArrowUltimate</w:t>
            </w:r>
            <w:r>
              <w:t xml:space="preserve"> ）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Tile</w:t>
            </w:r>
          </w:p>
        </w:tc>
        <w:tc>
          <w:tcPr>
            <w:tcW w:type="dxa" w:w="9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元素枚举映射（从资产反推，与设计文档一致）：</w:t>
      </w:r>
      <w:r>
        <w:rPr>
          <w:rFonts w:ascii="Consolas" w:hAnsi="Consolas"/>
        </w:rPr>
        <w:t>0 = None</w:t>
      </w:r>
      <w:r>
        <w:t xml:space="preserve"> · </w:t>
      </w:r>
      <w:r>
        <w:rPr>
          <w:rFonts w:ascii="微软雅黑" w:hAnsi="微软雅黑" w:eastAsia="微软雅黑" w:cs="微软雅黑" w:hint="eastAsia"/>
          <w:lang w:eastAsia="zh-CN"/>
        </w:rPr>
        <w:t>1 = 火</w:t>
      </w:r>
      <w:r>
        <w:t xml:space="preserve"> · </w:t>
      </w:r>
      <w:r>
        <w:rPr>
          <w:rFonts w:ascii="微软雅黑" w:hAnsi="微软雅黑" w:eastAsia="微软雅黑" w:cs="微软雅黑" w:hint="eastAsia"/>
          <w:lang w:eastAsia="zh-CN"/>
        </w:rPr>
        <w:t>2 = 水</w:t>
      </w:r>
      <w:r>
        <w:t xml:space="preserve"> · </w:t>
      </w:r>
      <w:r>
        <w:rPr>
          <w:rFonts w:ascii="微软雅黑" w:hAnsi="微软雅黑" w:eastAsia="微软雅黑" w:cs="微软雅黑" w:hint="eastAsia"/>
          <w:lang w:eastAsia="zh-CN"/>
        </w:rPr>
        <w:t>3 = 雷</w:t>
      </w:r>
      <w:r>
        <w:t xml:space="preserve"> · </w:t>
      </w:r>
      <w:r>
        <w:rPr>
          <w:rFonts w:ascii="微软雅黑" w:hAnsi="微软雅黑" w:eastAsia="微软雅黑" w:cs="微软雅黑" w:hint="eastAsia"/>
          <w:lang w:eastAsia="zh-CN"/>
        </w:rPr>
        <w:t>4 = 冰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目标模式枚举：</w:t>
      </w:r>
      <w:r>
        <w:rPr>
          <w:rFonts w:ascii="Consolas" w:hAnsi="Consolas"/>
        </w:rPr>
        <w:t>0 = Enemy</w:t>
      </w:r>
      <w:r>
        <w:t xml:space="preserve"> · </w:t>
      </w:r>
      <w:r>
        <w:rPr>
          <w:rFonts w:ascii="Consolas" w:hAnsi="Consolas"/>
        </w:rPr>
        <w:t>1 = Self</w:t>
      </w:r>
      <w:r>
        <w:t xml:space="preserve"> · </w:t>
      </w:r>
      <w:r>
        <w:rPr>
          <w:rFonts w:ascii="Consolas" w:hAnsi="Consolas"/>
        </w:rPr>
        <w:t>2 = Tile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召唤物（兔兔伯爵）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特性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isSummon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标记为召唤物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HP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9999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几乎不可摧毁（配合安柏的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嘲讽锁敌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机制）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防御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 / 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不参与输出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无（ </w:t>
            </w:r>
            <w:r>
              <w:rPr>
                <w:rFonts w:ascii="Consolas" w:hAnsi="Consolas"/>
              </w:rPr>
              <w:t>ultimateName</w:t>
            </w:r>
            <w:r>
              <w:t xml:space="preserve"> 与 </w:t>
            </w:r>
            <w:r>
              <w:rPr>
                <w:rFonts w:ascii="Consolas" w:hAnsi="Consolas"/>
              </w:rPr>
              <w:t>effectClassName</w:t>
            </w:r>
            <w:r>
              <w:t xml:space="preserve"> 均为空）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召唤物不释放大招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死亡广播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不触发 </w:t>
            </w:r>
            <w:r>
              <w:rPr>
                <w:rFonts w:ascii="Consolas" w:hAnsi="Consolas"/>
              </w:rPr>
              <w:t>OnAllyDeath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见《死亡与胜负》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设计意图：兔兔伯爵是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嘲讽肉盾</w:t>
      </w:r>
      <w:r>
        <w:t xml:space="preserve">"——9999 HP </w:t>
      </w:r>
      <w:r>
        <w:rPr>
          <w:rFonts w:ascii="微软雅黑" w:eastAsia="微软雅黑" w:hAnsi="微软雅黑" w:cs="微软雅黑" w:hint="eastAsia"/>
          <w:lang w:eastAsia="zh-CN"/>
        </w:rPr>
        <w:t>意味着它几乎必然存活到回合结束，从而实现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强制锁敌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（决策</w:t>
      </w:r>
      <w:r>
        <w:t xml:space="preserve"> D4</w:t>
      </w:r>
      <w:r>
        <w:rPr>
          <w:rFonts w:ascii="微软雅黑" w:eastAsia="微软雅黑" w:hAnsi="微软雅黑" w:cs="微软雅黑" w:hint="eastAsia"/>
          <w:lang w:eastAsia="zh-CN"/>
        </w:rPr>
        <w:t>：嘲讽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强制锁定，敌方本回合只能攻击傀儡）。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能量与回血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全员值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baseEnergyRegen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全部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没有任何棋子配每回合回能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baseHPRegen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份资产均为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0" w:name="0 （ 10 份资产均为 0 ）_01"/>
            <w:r>
              <w:t xml:space="preserve"> </w:t>
            </w:r>
            <w:bookmarkEnd w:id="0"/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这条解答了《大招与能量》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的疑问：既然没有棋子配基础回能被动，那么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大招频率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就只由移动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攻击次数决定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即约每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回合满能是普遍节奏。唯一例外：杜林（</w:t>
      </w:r>
      <w:r>
        <w:rPr>
          <w:rFonts w:ascii="Consolas" w:hAnsi="Consolas"/>
        </w:rPr>
        <w:t>energyRequired = 60</w:t>
      </w:r>
      <w:r>
        <w:rPr>
          <w:rFonts w:ascii="微软雅黑" w:eastAsia="微软雅黑" w:hAnsi="微软雅黑" w:cs="微软雅黑" w:hint="eastAsia"/>
          <w:lang w:eastAsia="zh-CN"/>
        </w:rPr>
        <w:t>，约</w:t>
      </w:r>
      <w:r>
        <w:t xml:space="preserve"> 2.4 </w:t>
      </w:r>
      <w:r>
        <w:rPr>
          <w:rFonts w:ascii="微软雅黑" w:eastAsia="微软雅黑" w:hAnsi="微软雅黑" w:cs="微软雅黑" w:hint="eastAsia"/>
          <w:lang w:eastAsia="zh-CN"/>
        </w:rPr>
        <w:t>回合）。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蓄力系统（仅甘雨）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b/>
                <w:color w:val="1A237E"/>
              </w:rPr>
              <w:t>usesChargeSystem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b/>
                <w:color w:val="1A237E"/>
              </w:rPr>
              <w:t>maxChargeStacks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甘雨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其余全部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false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  <w:r>
              <w:t xml:space="preserve"> </w:t>
            </w:r>
            <w:r>
              <w:t>（字段存在但不生效）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甘雨无能量条，用蓄力层数（</w:t>
      </w:r>
      <w:r>
        <w:t>0~3</w:t>
      </w:r>
      <w:r>
        <w:rPr>
          <w:rFonts w:ascii="微软雅黑" w:eastAsia="微软雅黑" w:hAnsi="微软雅黑" w:cs="微软雅黑" w:hint="eastAsia"/>
          <w:lang w:eastAsia="zh-CN"/>
        </w:rPr>
        <w:t>）驱动大招（决策</w:t>
      </w:r>
      <w:r>
        <w:t xml:space="preserve"> D2</w:t>
      </w:r>
      <w:r>
        <w:rPr>
          <w:rFonts w:ascii="微软雅黑" w:eastAsia="微软雅黑" w:hAnsi="微软雅黑" w:cs="微软雅黑" w:hint="eastAsia"/>
          <w:lang w:eastAsia="zh-CN"/>
        </w:rPr>
        <w:t>）。同表可见：只有甘雨一人用了这套资源模型。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数值分布分析（设计视角）</w:t>
      </w:r>
      <w:r/>
    </w:p>
    <w:p>
      <w:pPr/>
      <w:r>
        <w:t xml:space="preserve">HP </w:t>
      </w:r>
      <w:r>
        <w:rPr>
          <w:rFonts w:ascii="微软雅黑" w:eastAsia="微软雅黑" w:hAnsi="微软雅黑" w:cs="微软雅黑" w:hint="eastAsia"/>
          <w:lang w:eastAsia="zh-CN"/>
        </w:rPr>
        <w:t>分档：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档位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HP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棋子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哥伦比亚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菲林斯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杜林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克洛琳德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90 · 85 · 80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雷电将军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爱可菲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安柏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莫娜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甘雨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攻击分档：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档位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攻击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棋子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菲林斯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杜林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克洛琳德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雷电将军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甘雨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 · 10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安柏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莫娜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爱可菲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哥伦比亚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防御：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个可用棋子的设计值全部是</w:t>
      </w:r>
      <w:r>
        <w:t xml:space="preserve"> 5——</w:t>
      </w:r>
      <w:r>
        <w:rPr>
          <w:rFonts w:ascii="微软雅黑" w:eastAsia="微软雅黑" w:hAnsi="微软雅黑" w:cs="微软雅黑" w:hint="eastAsia"/>
          <w:lang w:eastAsia="zh-CN"/>
        </w:rPr>
        <w:t>防御不再是棋子的差异化维度（注：</w:t>
      </w:r>
      <w:r>
        <w:rPr>
          <w:rFonts w:ascii="微软雅黑" w:hAnsi="微软雅黑" w:eastAsia="微软雅黑" w:cs="微软雅黑" w:hint="eastAsia"/>
          <w:lang w:eastAsia="zh-CN"/>
        </w:rPr>
        <w:t>菲林斯.asset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当前仍为</w:t>
      </w:r>
      <w:r>
        <w:t xml:space="preserve"> 10</w:t>
      </w:r>
      <w:r>
        <w:rPr>
          <w:rFonts w:ascii="微软雅黑" w:eastAsia="微软雅黑" w:hAnsi="微软雅黑" w:cs="微软雅黑" w:hint="eastAsia"/>
          <w:lang w:eastAsia="zh-CN"/>
        </w:rPr>
        <w:t>，待改）。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两处数值异常已裁定</w:t>
      </w:r>
      <w:r/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菲林斯：攻</w:t>
      </w:r>
      <w:r>
        <w:t xml:space="preserve"> 30→25</w:t>
      </w:r>
      <w:r>
        <w:rPr>
          <w:rFonts w:ascii="微软雅黑" w:eastAsia="微软雅黑" w:hAnsi="微软雅黑" w:cs="微软雅黑" w:hint="eastAsia"/>
          <w:lang w:eastAsia="zh-CN"/>
        </w:rPr>
        <w:t>、防</w:t>
      </w:r>
      <w:r>
        <w:t xml:space="preserve"> 10→5</w:t>
      </w:r>
      <w:r>
        <w:rPr>
          <w:rFonts w:ascii="微软雅黑" w:eastAsia="微软雅黑" w:hAnsi="微软雅黑" w:cs="微软雅黑" w:hint="eastAsia"/>
          <w:lang w:eastAsia="zh-CN"/>
        </w:rPr>
        <w:t>（原为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双高、无取舍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，疑似调试残留）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原：菲林斯 HP 100 · 攻 30 · 防 10</w:t>
        <w:br/>
        <w:t>定：菲林斯 HP 100 · 攻 25 · 防 5 ← 9-16 裁决</w:t>
        <w:br/>
        <w:t>对照杜林：HP 100 · 攻 20 · 防 5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裁定：菲林斯保留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全池最高攻击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25</w:t>
      </w:r>
      <w:r>
        <w:rPr>
          <w:rFonts w:ascii="微软雅黑" w:eastAsia="微软雅黑" w:hAnsi="微软雅黑" w:cs="微软雅黑" w:hint="eastAsia"/>
          <w:lang w:eastAsia="zh-CN"/>
        </w:rPr>
        <w:t>，比第二名杜林高</w:t>
      </w:r>
      <w:r>
        <w:t xml:space="preserve"> 5</w:t>
      </w:r>
      <w:r>
        <w:rPr>
          <w:rFonts w:ascii="微软雅黑" w:eastAsia="微软雅黑" w:hAnsi="微软雅黑" w:cs="微软雅黑" w:hint="eastAsia"/>
          <w:lang w:eastAsia="zh-CN"/>
        </w:rPr>
        <w:t>），但防御回到与全池一致的</w:t>
      </w:r>
      <w:r>
        <w:t xml:space="preserve"> 5——</w:t>
      </w:r>
      <w:r>
        <w:rPr>
          <w:rFonts w:ascii="微软雅黑" w:eastAsia="微软雅黑" w:hAnsi="微软雅黑" w:cs="微软雅黑" w:hint="eastAsia"/>
          <w:lang w:eastAsia="zh-CN"/>
        </w:rPr>
        <w:t>去掉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无取舍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的超模，定位为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高攻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脆皮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的输出核心。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实施缺口（设计已定、资产未改）：</w:t>
      </w:r>
      <w:r>
        <w:rPr>
          <w:rFonts w:ascii="微软雅黑" w:hAnsi="微软雅黑" w:eastAsia="微软雅黑" w:cs="微软雅黑" w:hint="eastAsia"/>
          <w:lang w:eastAsia="zh-CN"/>
        </w:rPr>
        <w:t>菲林斯.asset</w:t>
      </w:r>
      <w:r>
        <w:rPr>
          <w:rFonts w:ascii="微软雅黑" w:eastAsia="微软雅黑" w:hAnsi="微软雅黑" w:cs="微软雅黑" w:hint="eastAsia"/>
          <w:lang w:eastAsia="zh-CN"/>
        </w:rPr>
        <w:t xml:space="preserve"> 当前仍为 </w:t>
      </w:r>
      <w:r>
        <w:rPr>
          <w:rFonts w:ascii="Consolas" w:hAnsi="Consolas"/>
        </w:rPr>
        <w:t>attack: 30 / defense: 10</w:t>
      </w:r>
      <w:r>
        <w:rPr>
          <w:rFonts w:ascii="微软雅黑" w:eastAsia="微软雅黑" w:hAnsi="微软雅黑" w:cs="微软雅黑" w:hint="eastAsia"/>
          <w:lang w:eastAsia="zh-CN"/>
        </w:rPr>
        <w:t xml:space="preserve">，待改（见 </w:t>
      </w:r>
      <w:r>
        <w:rPr>
          <w:rFonts w:ascii="Consolas" w:hAnsi="Consolas"/>
        </w:rPr>
        <w:t>00</w:t>
      </w:r>
      <w:r>
        <w:t xml:space="preserve"> D13 / </w:t>
      </w:r>
      <w:r>
        <w:rPr>
          <w:rFonts w:ascii="微软雅黑" w:eastAsia="微软雅黑" w:hAnsi="微软雅黑" w:cs="微软雅黑" w:hint="eastAsia"/>
          <w:lang w:eastAsia="zh-CN"/>
        </w:rPr>
        <w:t>台账）。</w:t>
      </w:r>
      <w:r/>
    </w:p>
    <w:p>
      <w:pPr/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杜林：能量需求</w:t>
      </w:r>
      <w:r>
        <w:t xml:space="preserve"> 60 —— </w:t>
      </w:r>
      <w:r>
        <w:rPr>
          <w:rFonts w:ascii="微软雅黑" w:eastAsia="微软雅黑" w:hAnsi="微软雅黑" w:cs="微软雅黑" w:hint="eastAsia"/>
          <w:lang w:eastAsia="zh-CN"/>
        </w:rPr>
        <w:t>有意为之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杜林 energyRequired = 60 → 大招比其余棋子快（60 ÷ 25 ≈ 2.4 回合 vs 4 回合）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裁定：保留</w:t>
      </w:r>
      <w:r>
        <w:t xml:space="preserve"> 60</w:t>
      </w:r>
      <w:r>
        <w:rPr>
          <w:rFonts w:ascii="微软雅黑" w:eastAsia="微软雅黑" w:hAnsi="微软雅黑" w:cs="微软雅黑" w:hint="eastAsia"/>
          <w:lang w:eastAsia="zh-CN"/>
        </w:rPr>
        <w:t>，并升级为一条设计原则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大招所需能量不是统一值，逐棋子而定（杜林</w:t>
      </w:r>
      <w:r>
        <w:t xml:space="preserve"> 60 = "</w:t>
      </w:r>
      <w:r>
        <w:rPr>
          <w:rFonts w:ascii="微软雅黑" w:eastAsia="微软雅黑" w:hAnsi="微软雅黑" w:cs="微软雅黑" w:hint="eastAsia"/>
          <w:lang w:eastAsia="zh-CN"/>
        </w:rPr>
        <w:t>火焰枪快速连发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的定位）。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待改：《大招与能量》里若有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全棋子</w:t>
      </w:r>
      <w:r>
        <w:t xml:space="preserve"> </w:t>
      </w:r>
      <w:r>
        <w:rPr>
          <w:rFonts w:ascii="Consolas" w:hAnsi="Consolas"/>
        </w:rPr>
        <w:t>energyRequired = 100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的表述，需改为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逐棋子配置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防御不分化 → 一个意外的好消息</w:t>
      </w:r>
      <w:r/>
    </w:p>
    <w:p>
      <w:pPr/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个棋子的防御设计值现在全部是</w:t>
      </w:r>
      <w:r>
        <w:t xml:space="preserve"> 5——</w:t>
      </w:r>
      <w:r>
        <w:rPr>
          <w:rFonts w:ascii="微软雅黑" w:eastAsia="微软雅黑" w:hAnsi="微软雅黑" w:cs="微软雅黑" w:hint="eastAsia"/>
          <w:lang w:eastAsia="zh-CN"/>
        </w:rPr>
        <w:t>说明防御目前不是棋子的差异化维度。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这与《伤害计算》里的风险</w:t>
      </w:r>
      <w:r>
        <w:t xml:space="preserve"> D7 </w:t>
      </w:r>
      <w:r>
        <w:rPr>
          <w:rFonts w:ascii="微软雅黑" w:eastAsia="微软雅黑" w:hAnsi="微软雅黑" w:cs="微软雅黑" w:hint="eastAsia"/>
          <w:lang w:eastAsia="zh-CN"/>
        </w:rPr>
        <w:t>有关：</w:t>
      </w:r>
      <w:r/>
    </w:p>
    <w:p>
      <w:pPr/>
      <w:r>
        <w:t xml:space="preserve">D7 </w:t>
      </w:r>
      <w:r>
        <w:rPr>
          <w:rFonts w:ascii="微软雅黑" w:eastAsia="微软雅黑" w:hAnsi="微软雅黑" w:cs="微软雅黑" w:hint="eastAsia"/>
          <w:lang w:eastAsia="zh-CN"/>
        </w:rPr>
        <w:t>担心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减法公式让防御收益递增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堆防过强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。但既然棋子本体防御几乎不分化，这个风险只可能来自装备加成（</w:t>
      </w:r>
      <w:r>
        <w:rPr>
          <w:rFonts w:ascii="Consolas" w:hAnsi="Consolas"/>
        </w:rPr>
        <w:t>bonusDefense</w:t>
      </w:r>
      <w:r>
        <w:rPr>
          <w:rFonts w:ascii="微软雅黑" w:eastAsia="微软雅黑" w:hAnsi="微软雅黑" w:cs="微软雅黑" w:hint="eastAsia"/>
          <w:lang w:eastAsia="zh-CN"/>
        </w:rPr>
        <w:t>），而不会来自棋子选择。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建议：</w:t>
      </w:r>
      <w:r>
        <w:t xml:space="preserve">playtest </w:t>
      </w:r>
      <w:r>
        <w:rPr>
          <w:rFonts w:ascii="微软雅黑" w:eastAsia="微软雅黑" w:hAnsi="微软雅黑" w:cs="微软雅黑" w:hint="eastAsia"/>
          <w:lang w:eastAsia="zh-CN"/>
        </w:rPr>
        <w:t>时把注意力放在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装备叠防御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上，而不是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选高防棋子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上。如果要做防御型棋子，需要同时考虑</w:t>
      </w:r>
      <w:r>
        <w:t xml:space="preserve"> D7 </w:t>
      </w:r>
      <w:r>
        <w:rPr>
          <w:rFonts w:ascii="微软雅黑" w:eastAsia="微软雅黑" w:hAnsi="微软雅黑" w:cs="微软雅黑" w:hint="eastAsia"/>
          <w:lang w:eastAsia="zh-CN"/>
        </w:rPr>
        <w:t>的公式问题。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PieceData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（棋子定义，ScriptableObject）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路径：</w:t>
      </w:r>
      <w:r>
        <w:rPr>
          <w:rFonts w:ascii="Consolas" w:hAnsi="Consolas"/>
        </w:rPr>
        <w:t>Assets/Game/Piece/Data/*.asset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</w:t>
            </w:r>
            <w:r>
              <w:t xml:space="preserve"> </w:t>
            </w:r>
            <w:r>
              <w:t xml:space="preserve"> id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id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注册表查找键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显示名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displayName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界面显示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菲林斯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最大生命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maxHP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1" w:name="int_01"/>
            <w:r>
              <w:t xml:space="preserve"> </w:t>
            </w:r>
            <w:bookmarkEnd w:id="1"/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攻击力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2" w:name="int_02"/>
            <w:r>
              <w:t xml:space="preserve"> </w:t>
            </w:r>
            <w:bookmarkEnd w:id="2"/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25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防御力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defense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3" w:name="int_03"/>
            <w:r>
              <w:t xml:space="preserve"> </w:t>
            </w:r>
            <w:bookmarkEnd w:id="3"/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每回合回能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baseEnergyRegen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全棋子皆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每回合回血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baseHPRegen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移动范围配置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moveConfig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RangeConfig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见《范围与空间》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FreeMoveProvider/3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攻击范围配置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RangeConfig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见《范围与空间》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CircleAttackProvider/1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先天元素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innateElement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ElementType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决定附着与反应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是否召唤物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isSummon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影响死亡广播与棋池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false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内建被动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builtInPassives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PassiveConfig[]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8/9 </w:t>
            </w:r>
            <w:r>
              <w:t xml:space="preserve"> </w:t>
            </w:r>
            <w:r>
              <w:t>已配（仅甘雨空）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大招配置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UltimateConfig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见《大招与能量》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蓄力系统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usesChargeSystem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仅甘雨</w:t>
            </w:r>
            <w:r>
              <w:t xml:space="preserve"> </w:t>
            </w:r>
            <w:r>
              <w:t xml:space="preserve"> true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false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蓄力上限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maxChargeStacks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4" w:name="int_04"/>
            <w:r>
              <w:t xml:space="preserve"> </w:t>
            </w:r>
            <w:bookmarkEnd w:id="4"/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UltimateConfig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（内嵌）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关键字段：</w:t>
      </w:r>
      <w:r>
        <w:rPr>
          <w:rFonts w:ascii="Consolas" w:hAnsi="Consolas"/>
        </w:rPr>
        <w:t>ultimateName</w:t>
      </w:r>
      <w:r>
        <w:t xml:space="preserve"> / </w:t>
      </w:r>
      <w:r>
        <w:rPr>
          <w:rFonts w:ascii="Consolas" w:hAnsi="Consolas"/>
        </w:rPr>
        <w:t>energyRequired</w:t>
      </w:r>
      <w:r>
        <w:t xml:space="preserve"> / </w:t>
      </w:r>
      <w:r>
        <w:rPr>
          <w:rFonts w:ascii="Consolas" w:hAnsi="Consolas"/>
        </w:rPr>
        <w:t>effectClassName</w:t>
      </w:r>
      <w:r>
        <w:t xml:space="preserve"> / </w:t>
      </w:r>
      <w:r>
        <w:rPr>
          <w:rFonts w:ascii="Consolas" w:hAnsi="Consolas"/>
        </w:rPr>
        <w:t>effectJsonParams</w:t>
      </w:r>
      <w:r>
        <w:t xml:space="preserve"> / </w:t>
      </w:r>
      <w:r>
        <w:rPr>
          <w:rFonts w:ascii="Consolas" w:hAnsi="Consolas"/>
        </w:rPr>
        <w:t>targetMode</w:t>
      </w:r>
      <w:r>
        <w:t xml:space="preserve"> / </w:t>
      </w:r>
      <w:r>
        <w:rPr>
          <w:rFonts w:ascii="Consolas" w:hAnsi="Consolas"/>
        </w:rPr>
        <w:t>enableElementTiles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棋子数值与配置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Assets/Game/Piece/Data/*.asset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Inspector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棋子注册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Assets/Game/Piece/Data/PieceRegistry.asset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棋池解锁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玩家档案（见外围层分册）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配置生成器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配置表\棋子配置生成器.xlsx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</w:t>
            </w:r>
            <w:r>
              <w:t xml:space="preserve"> </w:t>
            </w:r>
            <w:r>
              <w:t xml:space="preserve"> id </w:t>
            </w:r>
            <w:r>
              <w:t xml:space="preserve"> </w:t>
            </w:r>
            <w:r>
              <w:t>重复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注册表按</w:t>
            </w:r>
            <w:r>
              <w:t xml:space="preserve"> </w:t>
            </w:r>
            <w:r>
              <w:t xml:space="preserve"> id </w:t>
            </w:r>
            <w:r>
              <w:t xml:space="preserve"> </w:t>
            </w:r>
            <w:r>
              <w:t>覆盖（后者胜）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无校验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大招 </w:t>
            </w:r>
            <w:r>
              <w:rPr>
                <w:rFonts w:ascii="Consolas" w:hAnsi="Consolas"/>
              </w:rPr>
              <w:t>effectClassName</w:t>
            </w:r>
            <w:r>
              <w:t xml:space="preserve"> 为空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该棋子无大招（如召唤物）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大招类名找不到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工厂应报错（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见《范围与空间》</w:t>
            </w:r>
            <w:r>
              <w:t xml:space="preserve"> </w:t>
            </w:r>
            <w:r>
              <w:t xml:space="preserve">D2 </w:t>
            </w:r>
            <w:r>
              <w:t xml:space="preserve"> </w:t>
            </w:r>
            <w:r>
              <w:t>同类问题）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召唤物被加入棋池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已排除（ </w:t>
            </w:r>
            <w:r>
              <w:rPr>
                <w:rFonts w:ascii="Consolas" w:hAnsi="Consolas"/>
              </w:rPr>
              <w:t>GetOwnedPieces</w:t>
            </w:r>
            <w:r>
              <w:t xml:space="preserve"> 过滤召唤物）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蓄力型棋子（甘雨）能量条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不显示能量条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棋子全灭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判负（见《死亡与胜负》）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棋子模型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个角色</w:t>
            </w:r>
            <w:r>
              <w:t xml:space="preserve"> </w:t>
            </w:r>
            <w:r>
              <w:t xml:space="preserve"> fbx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个含召唤物）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选人界面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UI_UnitSelection</w:t>
            </w:r>
            <w:r>
              <w:t xml:space="preserve"> （按已拥有棋池过滤）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属性面板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UI_PieceStatsDisplay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棋子动作与视觉反馈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程序化（详见第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批分册）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图标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是否有</w:t>
            </w:r>
            <w:r>
              <w:t xml:space="preserve"> </w:t>
            </w:r>
            <w:r>
              <w:t xml:space="preserve"> UI </w:t>
            </w:r>
            <w:r>
              <w:t xml:space="preserve"> </w:t>
            </w:r>
            <w:r>
              <w:t>头像资源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个棋子定义（含召唤物）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先天元素配置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可插拔范围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（见</w:t>
            </w:r>
            <w:r>
              <w:t xml:space="preserve"> </w:t>
            </w:r>
            <w:r>
              <w:t xml:space="preserve"> 02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大招配置与效果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（见</w:t>
            </w:r>
            <w:r>
              <w:t xml:space="preserve"> </w:t>
            </w:r>
            <w:r>
              <w:t xml:space="preserve"> 07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蓄力系统（甘雨）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内建被动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8/9 </w:t>
            </w:r>
            <w:r>
              <w:t xml:space="preserve"> </w:t>
            </w:r>
            <w:r>
              <w:t>已配（仅甘雨空）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棋池解锁联动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棋子头像资源：</w:t>
      </w:r>
      <w:r>
        <w:t xml:space="preserve">UI </w:t>
      </w:r>
      <w:r>
        <w:rPr>
          <w:rFonts w:ascii="微软雅黑" w:eastAsia="微软雅黑" w:hAnsi="微软雅黑" w:cs="微软雅黑" w:hint="eastAsia"/>
          <w:lang w:eastAsia="zh-CN"/>
        </w:rPr>
        <w:t>是否需要棋子头像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图标，有无素材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FireSlashUltimate</w:t>
      </w:r>
      <w:r>
        <w:t xml:space="preserve"> / </w:t>
      </w:r>
      <w:r>
        <w:rPr>
          <w:rFonts w:ascii="Consolas" w:hAnsi="Consolas"/>
        </w:rPr>
        <w:t>IceBarrierUltimate</w:t>
      </w:r>
      <w:r>
        <w:rPr>
          <w:rFonts w:ascii="微软雅黑" w:eastAsia="微软雅黑" w:hAnsi="微软雅黑" w:cs="微软雅黑" w:hint="eastAsia"/>
          <w:lang w:eastAsia="zh-CN"/>
        </w:rPr>
        <w:t>：工厂里有实现、当前无棋子引用（旧职业原型遗留），是否保留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待分配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