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01_棋盘与地图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01 棋盘与地图</w:t>
      </w:r>
      <w:bookmarkEnd w:id="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Chaotic Chess 系统分册。全局背景与设计支柱见《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bookmarkStart w:id="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44" w:type="dxa"/>
      </w:tblPr>
      <w:tblGrid>
        <w:gridCol w:w="806"/>
        <w:gridCol w:w="1266"/>
        <w:gridCol w:w="476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v1.1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文档修正，并入原寻路分册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按系统策划案规范重写，补齐设计目的、系统定位与边界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"/>
    </w:p>
    <w:p>
      <w:bookmarkStart w:id="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棋盘的输出决定了整个游戏的决策密度。本系统的目的是：让每一格的取舍都值得玩家多想一步，而不是把棋盘当成一张铺好就不再变化的背景图。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它是设计支柱中的第一支柱——空间是资源，不是背景——在规则层最直接的落地。</w:t>
      </w:r>
    </w:p>
    <w:p>
      <w:bookmarkStart w:id="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092" w:type="dxa"/>
      </w:tblPr>
      <w:tblGrid>
        <w:gridCol w:w="1886"/>
        <w:gridCol w:w="620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一眼看懂空间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移动范围用蓝色高亮、攻击范围用红色高亮，落点可预览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改造是决策而非操作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扩展石能拉出通路、删除石能切断敌人退路，同一道具在不同局面价值不同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误操作可撤销</w:t>
            </w:r>
          </w:p>
        </w:tc>
        <w:tc>
          <w:tcPr>
            <w:tcW w:type="dxa" w:w="62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移动前可查看路径，未确认的移动不消耗资源</w:t>
            </w:r>
          </w:p>
        </w:tc>
      </w:tr>
    </w:tbl>
    <w:p>
      <w:bookmarkStart w:id="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棋盘是全局空间的唯一权威来源，所有需要"格"与"距离"的系统都从这里取数。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710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0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棋盘自身不认识棋子——占据状态由棋子层通过一个阻挡谓词注入，棋盘只负责回答"从某格出发能到哪些格"。这条边界是模型层解耦的关键，它让棋盘可以在完全不知道棋子的情况下被单元测试。</w:t>
      </w:r>
    </w:p>
    <w:p>
      <w:bookmarkStart w:id="7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12" w:type="dxa"/>
      </w:tblPr>
      <w:tblGrid>
        <w:gridCol w:w="986"/>
        <w:gridCol w:w="58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58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立方坐标</w:t>
            </w:r>
          </w:p>
        </w:tc>
        <w:tc>
          <w:tcPr>
            <w:tcW w:type="dxa" w:w="58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用三个整数表达一个六边形格子的坐标法，三数之和恒为0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环与半径</w:t>
            </w:r>
          </w:p>
        </w:tc>
        <w:tc>
          <w:tcPr>
            <w:tcW w:type="dxa" w:w="58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半径指从中心格出发的最大步数，同一半径上的格子构成一个环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可达范围</w:t>
            </w:r>
          </w:p>
        </w:tc>
        <w:tc>
          <w:tcPr>
            <w:tcW w:type="dxa" w:w="58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从某格出发、在步数上限内能抵达的格子集合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阻挡谓词</w:t>
            </w:r>
          </w:p>
        </w:tc>
        <w:tc>
          <w:tcPr>
            <w:tcW w:type="dxa" w:w="58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由外部注入的一个判断"某格是否被占据"的函数，棋盘不持有棋子引用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棋盘改造</w:t>
            </w:r>
          </w:p>
        </w:tc>
        <w:tc>
          <w:tcPr>
            <w:tcW w:type="dxa" w:w="58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通过道具实时增删格子，改变棋盘形状与连通性</w:t>
            </w:r>
          </w:p>
        </w:tc>
      </w:tr>
    </w:tbl>
    <w:p>
      <w:bookmarkStart w:id="8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8"/>
    </w:p>
    <w:p>
      <w:bookmarkStart w:id="9" w:name="sec_3_1_坐标系统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坐标系统</w:t>
      </w:r>
      <w:bookmarkEnd w:id="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采用立方坐标，三个整数满足不变式"三数之和为0"。代码同时存储三个分量，构造时只传两个，第三个自动推出。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83" w:type="dxa"/>
      </w:tblPr>
      <w:tblGrid>
        <w:gridCol w:w="626"/>
        <w:gridCol w:w="806"/>
        <w:gridCol w:w="3251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分量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备注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q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列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立方坐标一轴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立方坐标一轴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第三轴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 s = −q − r 自动推出，保证不变式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这套表示的三条基本能力：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212121"/>
          <w:sz w:val="18"/>
        </w:rPr>
        <w:t>邻居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：每格有6个邻居，按方向索引0到5访问，方向顺序为东北、东、东南、西南、西、西北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212121"/>
          <w:sz w:val="18"/>
        </w:rPr>
        <w:t>距离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：两格间的六边形距离取三个分量差绝对值的最大值，是整数且无需开方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212121"/>
          <w:sz w:val="18"/>
        </w:rPr>
        <w:t>半径生成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：给定半径，枚举所有到原点距离不超过该值的坐标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选择立方坐标而非"上下左右"的原因：六边形没有直觉的横竖定义，立方表示能用整数无损表达网格，且距离计算是纯整数运算。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坐标是值语义，已重载相等运算符，可直接作字典键。</w:t>
      </w:r>
    </w:p>
    <w:p>
      <w:bookmarkStart w:id="10" w:name="sec_3_2_棋盘生成与规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棋盘生成与规模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778" w:type="dxa"/>
      </w:tblPr>
      <w:tblGrid>
        <w:gridCol w:w="626"/>
        <w:gridCol w:w="806"/>
        <w:gridCol w:w="134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格子数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61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91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可在大厅配置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127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可在大厅配置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生成规则：以原点为中心，取所有到原点距离不超过半径的格子。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配置入口：大厅的棋盘大小选项，可选4、5、6。开发直进通道固定用4。</w:t>
      </w:r>
    </w:p>
    <w:p>
      <w:bookmarkStart w:id="11" w:name="sec_3_3_单格增删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单格增删</w:t>
      </w:r>
      <w:bookmarkEnd w:id="1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棋盘不是生成后就固定的，两个操作支撑所有改造。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758" w:type="dxa"/>
      </w:tblPr>
      <w:tblGrid>
        <w:gridCol w:w="986"/>
        <w:gridCol w:w="1886"/>
        <w:gridCol w:w="188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操作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语义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约束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新增坐标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在指定坐标新增一格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已存在则忽略，幂等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移除坐标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移除指定坐标的格子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不存在则忽略，幂等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半径语义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：半径是记录值，不随单格增删自动变化。单格增删只改变格子集合，不改变半径。这条边界必须守住——如果单格增删顺手改了半径，"半径4的棋盘加一格后变成半径5的语义"，范围与生成逻辑会全部错位。</w:t>
      </w:r>
    </w:p>
    <w:p>
      <w:bookmarkStart w:id="12" w:name="sec_3_4_棋盘道具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棋盘道具</w:t>
      </w:r>
      <w:bookmarkEnd w:id="1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三种道具承担改造手段，效果由独立的效果类实现，可插拔。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555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改造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53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09" w:type="dxa"/>
      </w:tblPr>
      <w:tblGrid>
        <w:gridCol w:w="806"/>
        <w:gridCol w:w="2426"/>
        <w:gridCol w:w="3251"/>
        <w:gridCol w:w="62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关键参数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售价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扩展石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在目标坐标新增一格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须与既有棋盘邻接，保证连通性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删除石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移除目标坐标的格子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删后剩余格数不得低于7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传送石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把选中的棋子传送到目标格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最大传送距离5，使用前须先选中棋子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共同规则：消耗1点行动点，从背包使用（需先在商店购买，见《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11_商店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》）。使用时进入目标选择态，点击目标格确认。</w:t>
      </w:r>
    </w:p>
    <w:p>
      <w:bookmarkStart w:id="13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3"/>
    </w:p>
    <w:p>
      <w:bookmarkStart w:id="14" w:name="sec_4_1_网格算法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网格算法</w:t>
      </w:r>
      <w:bookmarkEnd w:id="1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38" w:type="dxa"/>
      </w:tblPr>
      <w:tblGrid>
        <w:gridCol w:w="1346"/>
        <w:gridCol w:w="1526"/>
        <w:gridCol w:w="47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算法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复杂度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广度优先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返回步数上限内可达坐标，不含起点，不能穿过或被阻挡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与范围平方相关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返回范围内所有坐标，含起点，由调用方过滤目标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寻路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广度优先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返回坐标路径，不可达返回空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多途经点寻路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分段广度优先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依次经过途经点，总步数超上限返回空</w:t>
            </w:r>
          </w:p>
        </w:tc>
      </w:tr>
    </w:tbl>
    <w:p>
      <w:bookmarkStart w:id="15" w:name="sec_4_2_两个容易搞错的边界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两个容易搞错的边界</w:t>
      </w:r>
      <w:bookmarkEnd w:id="1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其一，移动与寻路的阻挡规则不同。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758" w:type="dxa"/>
      </w:tblPr>
      <w:tblGrid>
        <w:gridCol w:w="986"/>
        <w:gridCol w:w="1346"/>
        <w:gridCol w:w="24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中间格被占据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终点被占据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不可穿过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不可到达，该格不进入结果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寻路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不可穿过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寻路的这条例外是刻意保留的：如果不允许终点被占据，就无法生成"走到敌人面前攻击"的路径。因为攻击目标的格子必然被目标占据。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其二，移动范围不包含起点。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可达范围的结果不含出发格本身。原因是调用方用这个集合做高亮，如果含起点，起点会被错误高亮成"可移动到的格子"。</w:t>
      </w:r>
    </w:p>
    <w:p>
      <w:bookmarkStart w:id="16" w:name="sec_4_3_演算示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演算示例</w:t>
      </w:r>
      <w:bookmarkEnd w:id="1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演算：半径4的棋盘，某棋子移动力3，周围无阻挡。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可达格数 = 1 + 6 ×（1 + 2 + 3）= 37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减去起点自身，36格进入结果。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若起点相邻2格有友方棋子阻挡：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广度优先搜索到第1层就少2个入口，被挡方向的后续两层随之不可达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实际可达约 26 ~ 28 格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结论：站位对可达范围的影响是非线性的——堵住一个方向可能让后续整条支路都不可达。这是空间是资源的具体体现。</w:t>
      </w:r>
    </w:p>
    <w:p>
      <w:bookmarkStart w:id="17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17"/>
    </w:p>
    <w:p>
      <w:bookmarkStart w:id="18" w:name="sec_5_1_棋盘数据模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棋盘数据模型</w:t>
      </w:r>
      <w:bookmarkEnd w:id="1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纯C#类，不依赖引擎，可单元测试。职责：管理棋盘上所有存在的格子坐标，提供网格算法。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25" w:type="dxa"/>
      </w:tblPr>
      <w:tblGrid>
        <w:gridCol w:w="1346"/>
        <w:gridCol w:w="1321"/>
        <w:gridCol w:w="1446"/>
        <w:gridCol w:w="2786"/>
        <w:gridCol w:w="62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数据类型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Radius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int，只读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棋盘半径，单格增删不自动维护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格子尺寸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HexSize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float，只读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单个六边形的世界尺寸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1.25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坐标集合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坐标集合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HashSet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存在性快速判定，私有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List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有序遍历用，私有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坐标只读视图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Coords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IReadOnlyList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供视图层遍历生成格子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格子总数</w:t>
            </w:r>
          </w:p>
        </w:tc>
        <w:tc>
          <w:tcPr>
            <w:tcW w:type="dxa" w:w="13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CoordCount</w:t>
            </w:r>
          </w:p>
        </w:tc>
        <w:tc>
          <w:tcPr>
            <w:tcW w:type="dxa" w:w="1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int，只读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当前棋盘格数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61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关键方法：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3396"/>
        <w:gridCol w:w="986"/>
        <w:gridCol w:w="257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初始化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半径、格子尺寸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生成棋盘，触发棋盘初始化事件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包含判定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坐标是否在棋盘内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设置半径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仅改半径记录，整体扩展时调用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增删坐标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单格增删，幂等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起点、步数上限、阻挡谓词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广度优先，不含起点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起点、范围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圆形范围，含起点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寻路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起点、终点、阻挡谓词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终点可被占据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多途经点寻路</w:t>
            </w:r>
          </w:p>
        </w:tc>
        <w:tc>
          <w:tcPr>
            <w:tcW w:type="dxa" w:w="3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起点、途经点、终点、步数上限、阻挡谓词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25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分段拼接，含总步数校验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阻挡谓词由外部注入：棋盘模型不持有任何棋子引用，占据状态由棋子布局层提供权威数据。</w:t>
      </w:r>
    </w:p>
    <w:p>
      <w:bookmarkStart w:id="19" w:name="sec_5_2_坐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坐标</w:t>
      </w:r>
      <w:bookmarkEnd w:id="1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64" w:type="dxa"/>
      </w:tblPr>
      <w:tblGrid>
        <w:gridCol w:w="1166"/>
        <w:gridCol w:w="1166"/>
        <w:gridCol w:w="986"/>
        <w:gridCol w:w="134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数据类型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列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q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立方坐标一轴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立方坐标一轴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第三轴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由前两轴推出</w:t>
            </w:r>
          </w:p>
        </w:tc>
      </w:tr>
    </w:tbl>
    <w:p>
      <w:pPr>
        <w:spacing w:after="0" w:before="0" w:line="120" w:lineRule="exact"/>
      </w:pPr>
      <w:r>
        <w:rPr>
          <w:rFonts w:ascii="微软雅黑" w:hAnsi="微软雅黑" w:eastAsia="微软雅黑" w:cs="微软雅黑"/>
          <w:b w:val="0"/>
          <w:color w:val="212121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398" w:type="dxa"/>
      </w:tblPr>
      <w:tblGrid>
        <w:gridCol w:w="1346"/>
        <w:gridCol w:w="986"/>
        <w:gridCol w:w="20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距离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到另一格的六边形距离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邻居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第i个邻居，i取0到5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半径内全坐标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坐标列表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静态方法</w:t>
            </w:r>
          </w:p>
        </w:tc>
      </w:tr>
    </w:tbl>
    <w:p>
      <w:bookmarkStart w:id="20" w:name="sec_5_3_棋盘道具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棋盘道具配置</w:t>
      </w:r>
      <w:bookmarkEnd w:id="2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类型：配置资产。路径：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Assets/Game/Resources/GridItem/*.asset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2141"/>
        <w:gridCol w:w="986"/>
        <w:gridCol w:w="2151"/>
        <w:gridCol w:w="167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数据类型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道具编号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唯一标识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显示名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displayName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界面显示名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扩展石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图标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icon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Sprite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Inspector配置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售价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price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商店售价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行动点消耗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apCost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使用时消耗的行动点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效果类名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effectClassName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效果实现类名，按名实例化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ExpandTileEffect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效果参数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effectJsonParams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JSON格式参数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{"maxRange":5}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需选中棋子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requiresSelectedPiece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使用前须先选中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删后最少格数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minTilesAfter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1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删除石专用，删后剩余格数下限</w:t>
            </w:r>
          </w:p>
        </w:tc>
        <w:tc>
          <w:tcPr>
            <w:tcW w:type="dxa" w:w="1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</w:tr>
    </w:tbl>
    <w:p>
      <w:bookmarkStart w:id="21" w:name="sec_5_4_道具效果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道具效果接口</w:t>
      </w:r>
      <w:bookmarkEnd w:id="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73" w:type="dxa"/>
      </w:tblPr>
      <w:tblGrid>
        <w:gridCol w:w="1166"/>
        <w:gridCol w:w="2821"/>
        <w:gridCol w:w="368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2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可执行判定</w:t>
            </w:r>
          </w:p>
        </w:tc>
        <w:tc>
          <w:tcPr>
            <w:tcW w:type="dxa" w:w="2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CanExecute(坐标, 玩家方)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校验目标格是否合法，含连通性与剩余格数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执行</w:t>
            </w:r>
          </w:p>
        </w:tc>
        <w:tc>
          <w:tcPr>
            <w:tcW w:type="dxa" w:w="2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Execute(坐标, 玩家方)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实际改造棋盘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现有实现：扩展、删除、传送三类。</w:t>
      </w:r>
    </w:p>
    <w:p>
      <w:bookmarkStart w:id="22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43" w:type="dxa"/>
      </w:tblPr>
      <w:tblGrid>
        <w:gridCol w:w="1166"/>
        <w:gridCol w:w="2066"/>
        <w:gridCol w:w="271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  <w:tc>
          <w:tcPr>
            <w:tcW w:type="dxa" w:w="2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默认半径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2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4，开发直进时使用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格子尺寸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2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1.25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半径选项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会话配置</w:t>
            </w:r>
          </w:p>
        </w:tc>
        <w:tc>
          <w:tcPr>
            <w:tcW w:type="dxa" w:w="2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4、5、6，大厅可选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道具定义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资源目录下的道具配置</w:t>
            </w:r>
          </w:p>
        </w:tc>
        <w:tc>
          <w:tcPr>
            <w:tcW w:type="dxa" w:w="2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3个，扩展石、删除石、传送石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道具商店池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道具管理器</w:t>
            </w:r>
          </w:p>
        </w:tc>
        <w:tc>
          <w:tcPr>
            <w:tcW w:type="dxa" w:w="2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拖入哪些道具可购买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扩展一个新道具：新建道具配置资产，实现道具效果接口，在资产里填效果类名与参数。不需要改动棋盘或管理器代码。</w:t>
      </w:r>
    </w:p>
    <w:p>
      <w:bookmarkStart w:id="23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572" w:type="dxa"/>
      </w:tblPr>
      <w:tblGrid>
        <w:gridCol w:w="2426"/>
        <w:gridCol w:w="3146"/>
      </w:tblGrid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新增已存在的格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幂等忽略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移除不存在的格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幂等忽略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删除石把棋盘删到下限以下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拒绝执行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扩展石在不邻接的位置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拒绝执行，保证连通性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传送石超出最大距离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拒绝执行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寻路不可达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返回空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多途经点总步数超上限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返回空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终点被占据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允许寻路到该格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起点被写入移动范围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不应发生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起点与终点相同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直接返回仅含起点的路径，不查阻挡</w:t>
            </w:r>
          </w:p>
        </w:tc>
      </w:tr>
    </w:tbl>
    <w:p>
      <w:bookmarkStart w:id="24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1886"/>
        <w:gridCol w:w="6413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格子本体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六边形格子预制体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高亮材质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移动蓝、攻击红、敌方浅红、途经点绿、悬停紫、拖拽目标黄，颜色集中在全局配置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路径预览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从起点到终点的连线，颜色与线宽在全局配置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改造反馈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增删格时的即时视觉反馈，格子出现或消失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道具瞄准态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使用改造道具时的高亮与光标提示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元素格与雷电残留格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特殊格子的材质，见《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15_元素格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</w:tbl>
    <w:p>
      <w:bookmarkStart w:id="25" w:name="sec_9_迭代规划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迭代规划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26"/>
        <w:gridCol w:w="6774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方向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新改造道具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效果类可插拔，新增道具不必改棋盘代码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特殊地形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若引入地形差异（如高台、障碍），需在棋盘层扩展格子属性，并同步更新寻路与范围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改造的表现强化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目前增删格缺少专门反馈，是体验上的短板，需美术补齐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11_&#21830;&#24215;.docx" TargetMode="External"/><Relationship Id="rId13" Type="http://schemas.openxmlformats.org/officeDocument/2006/relationships/hyperlink" Target="15_&#20803;&#32032;&#26684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