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13_棋子表现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13 棋子表现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系统分册（Chaotic Chess）。实现级细节；全局背景见《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源码：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Assets/Game/Piece/View/PieceView.cs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 xml:space="preserve"> 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Piece/Controller/PieceManager.cs</w:t>
      </w:r>
      <w:r>
        <w:rPr>
          <w:rFonts w:ascii="微软雅黑" w:hAnsi="微软雅黑" w:eastAsia="微软雅黑" w:cs="微软雅黑"/>
          <w:b w:val="0"/>
          <w:color w:val="555555"/>
          <w:sz w:val="18"/>
        </w:rPr>
        <w:t>（触发点）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备注：本册合并"棋子动作"与"视觉反馈"两部分——二者同处一个视图脚本、共用动作宿主，拆分会产生大量重复。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64" w:type="dxa"/>
      </w:tblPr>
      <w:tblGrid>
        <w:gridCol w:w="806"/>
        <w:gridCol w:w="1266"/>
        <w:gridCol w:w="458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按源码重校：闪白维度、配置覆盖、伤害入口口径复核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让战斗在视觉上可读。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回答的问题："谁打了谁、打得多疼、谁死了"——在不看数值面板的前提下，光靠画面就能跟上战况。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这是设计支柱「节奏优先于表演」的落点：表现必须快，且不阻塞逻辑。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752" w:type="dxa"/>
      </w:tblPr>
      <w:tblGrid>
        <w:gridCol w:w="1526"/>
        <w:gridCol w:w="422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一眼看懂谁打谁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攻击者前冲、受击者后退，方向感明确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能看出轻重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重击与持续伤害的表现强度不同（位移与仅抖动）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死得有重量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死亡有缩小下沉，不是凭空消失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不拖节奏</w:t>
            </w:r>
          </w:p>
        </w:tc>
        <w:tc>
          <w:tcPr>
            <w:tcW w:type="dxa" w:w="42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所有动作短促，不吞掉对局节奏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表现层完全挂在逻辑之后：逻辑先算完，再通知视图播动作。表现不阻塞逻辑，也不回写逻辑。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92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032" w:type="dxa"/>
      </w:tblPr>
      <w:tblGrid>
        <w:gridCol w:w="986"/>
        <w:gridCol w:w="404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动作宿主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运行时给棋子根套的父节点，动作作用在它身上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逻辑坐标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棋子所在格的世界坐标加高度偏移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受击时颜色瞬间提亮再回落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脚下的薄圆盘，用它的颜色显示元素附着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三态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选中、已行动、闪白三种颜色状态</w:t>
            </w:r>
          </w:p>
        </w:tc>
      </w:tr>
    </w:tbl>
    <w:p>
      <w:bookmarkStart w:id="8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8"/>
    </w:p>
    <w:p>
      <w:bookmarkStart w:id="9" w:name="sec_3_1_前提_项目没有任何动画文件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前提：项目没有任何动画文件</w:t>
      </w:r>
      <w:bookmarkEnd w:id="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十个角色模型都没有攻击、受击、死亡动画剪辑，其中只有两个配了动画控制器，且只有待机、行走、奔跑三态。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因此所有战斗动作都是程序化实现的补间动画，不是手 K 的动画剪辑。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这条对后续需求影响很大：若想"给攻击加个帅气动画"，前提是先解决美术素材——当前模型文件里没有可用剪辑。</w:t>
      </w:r>
    </w:p>
    <w:p>
      <w:bookmarkStart w:id="10" w:name="sec_3_2_动作宿主方案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动作宿主方案</w:t>
      </w:r>
      <w:bookmarkEnd w:id="1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这是本系统最重要的技术设计。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实际棋子的结构是：根对象上同时挂着视图脚本、碰撞体与渲染器，子节点是骨骼层级。模型就在根上，没有"装着渲染器的子节点"可以单独搬动。早期尝试把模型搬进一个视觉容器，结果容器里什么都没有，所有动作都作用在空气上，表现为"动作完全没生效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现行方案是给棋子根套一个运行时父节点：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动作宿主（运行时创建于场景根）</w:t>
        <w:br/>
        <w:t xml:space="preserve"> ├─ 棋子根（渲染器 + 碰撞体 + 视图脚本）</w:t>
        <w:br/>
        <w:t xml:space="preserve"> └─ 骨骼层级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612" w:type="dxa"/>
      </w:tblPr>
      <w:tblGrid>
        <w:gridCol w:w="1526"/>
        <w:gridCol w:w="508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要点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动作作用于宿主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整棵树随动，对"渲染器在根"还是"在子节点"两种结构都通用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移动作用于根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移动动画仍操作棋子根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两者互不干扰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不同对象，停止动画时互不命中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惰性创建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首次播动作时创建，不新增预制体、不改场景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销毁清理</w:t>
            </w:r>
          </w:p>
        </w:tc>
        <w:tc>
          <w:tcPr>
            <w:tcW w:type="dxa" w:w="50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视图销毁时一并清理宿主，不留孤儿节点</w:t>
            </w:r>
          </w:p>
        </w:tc>
      </w:tr>
    </w:tbl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342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动作宿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宿主是一个</w:t>
      </w:r>
      <w:r>
        <w:rPr>
          <w:rFonts w:ascii="微软雅黑" w:hAnsi="微软雅黑" w:eastAsia="微软雅黑" w:cs="微软雅黑"/>
          <w:b/>
          <w:color w:val="212121"/>
          <w:sz w:val="18"/>
        </w:rPr>
        <w:t>父节点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，这是关键——它把棋子整棵树包在里面，所以动作能让渲染器与碰撞体一起随动。</w:t>
      </w:r>
    </w:p>
    <w:p>
      <w:bookmarkStart w:id="11" w:name="sec_3_3_坐标系铁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坐标系铁律</w:t>
      </w:r>
      <w:bookmarkEnd w:id="1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宿主挂在场景根下，没有父节点，因此它的局部坐标与世界坐标是同一个值。由此得出一条硬约束：</w:t>
      </w:r>
      <w:r>
        <w:rPr>
          <w:rFonts w:ascii="微软雅黑" w:hAnsi="微软雅黑" w:eastAsia="微软雅黑" w:cs="微软雅黑"/>
          <w:b/>
          <w:color w:val="212121"/>
          <w:sz w:val="18"/>
        </w:rPr>
        <w:t>一切位移必须用世界坐标语义，禁止使用局部坐标版本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里踩过坑：死亡动作原本用局部坐标写法想表达"相对当前位置下沉"，但因为宿主没有父节点，这句被解释成"移动到世界坐标的某个固定点"，导致棋子死亡时飞向世界原点。召唤出现动作同理，表现为从世界原点升起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配套约定：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32" w:type="dxa"/>
      </w:tblPr>
      <w:tblGrid>
        <w:gridCol w:w="1346"/>
        <w:gridCol w:w="54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约定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起止动作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同时把宿主与棋子根对齐到逻辑坐标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缩放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对无父节点对象而言局部即世界，无歧义，可安全使用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首次构建宿主</w:t>
            </w:r>
          </w:p>
        </w:tc>
        <w:tc>
          <w:tcPr>
            <w:tcW w:type="dxa" w:w="54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打印结构诊断日志（根自身渲染器、子节点分布、动作作用对象）</w:t>
            </w:r>
          </w:p>
        </w:tc>
      </w:tr>
    </w:tbl>
    <w:p>
      <w:bookmarkStart w:id="12" w:name="sec_3_4_五个动作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五个动作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99" w:type="dxa"/>
      </w:tblPr>
      <w:tblGrid>
        <w:gridCol w:w="986"/>
        <w:gridCol w:w="3326"/>
        <w:gridCol w:w="2201"/>
        <w:gridCol w:w="9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时长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作用对象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朝目标方向前冲再弹回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 秒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宿主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受击完整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沿受击反方向位移加缩放脉冲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 秒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宿主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受击轻量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仅缩放脉冲，无位移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 秒（脉冲取 0.7 倍）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宿主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缩小并下沉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 秒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宿主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召唤出现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由极小放大到原尺寸，同时从下方升起</w:t>
            </w:r>
          </w:p>
        </w:tc>
        <w:tc>
          <w:tcPr>
            <w:tcW w:type="dxa" w:w="22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 秒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宿主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五个时长都已实机验收通过，是项目里第一批被实机确认的手感数值。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召唤出现的时长是一个硬编码常量，没有进配置——它的调用场景固定，不需要调参。</w:t>
      </w:r>
    </w:p>
    <w:p>
      <w:bookmarkStart w:id="13" w:name="sec_3_5_受击分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受击分级</w:t>
      </w:r>
      <w:bookmarkEnd w:id="13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分级的依据是伤害来源的类型，不是伤害的大小。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858" w:type="dxa"/>
      </w:tblPr>
      <w:tblGrid>
        <w:gridCol w:w="626"/>
        <w:gridCol w:w="1706"/>
        <w:gridCol w:w="152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级别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触发来源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表现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普攻、溅射、大招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位移加脉冲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持续伤害、反伤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仅脉冲，无位移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为什么持续伤害不位移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：元素格、雷暴残留这类环境伤害每回合都会结算。如果它们也做位移，会造成每回合全场棋子抖动，视觉变成持续噪音，玩家分不清"这是被打了一下"还是"又到回合结算了"。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其他守卫：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832" w:type="dxa"/>
      </w:tblPr>
      <w:tblGrid>
        <w:gridCol w:w="1706"/>
        <w:gridCol w:w="5126"/>
      </w:tblGrid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情况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行为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目标已死或已销毁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不播受击，死亡动作由销毁流程承接，避免两个动作争抢宿主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来源位置不可得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完整受击退化为仅脉冲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致命伤害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受击不播，直接进死亡动作，无动作争抢</w:t>
            </w:r>
          </w:p>
        </w:tc>
      </w:tr>
      <w:tr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连续受击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后者顶替前者</w:t>
            </w:r>
          </w:p>
        </w:tc>
      </w:tr>
    </w:tbl>
    <w:p>
      <w:bookmarkStart w:id="14" w:name="sec_3_6_动作触发点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3.6 动作触发点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32" w:type="dxa"/>
      </w:tblPr>
      <w:tblGrid>
        <w:gridCol w:w="1166"/>
        <w:gridCol w:w="47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触发位置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攻击者前冲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普攻结算尾部，在跳字、附着、击退之后，销毁判定之前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普攻族路径加统一伤害入口两处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销毁流程（视图销毁的唯一入口）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召唤出现</w:t>
            </w:r>
          </w:p>
        </w:tc>
        <w:tc>
          <w:tcPr>
            <w:tcW w:type="dxa" w:w="47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生成流程中判断为召唤物时；普通棋子天然不播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统一伤害入口是设计上的一条主线：大招、溅射、持续伤害、环境伤害、反伤全部走它，所以受击表现在这里接入一次就能覆盖这些路径，不用在每个伤害调用点各写一遍。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/>
          <w:color w:val="212121"/>
          <w:sz w:val="18"/>
        </w:rPr>
        <w:t>但普攻主路径不走这个入口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——它是内联实现的（为了少一层调用）。因此受击表现需要在普攻路径与统一入口两处分别接入，这是当前架构的实际形态。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开局部署之所以不播召唤动作，不是靠"部署阶段"判断，而是靠召唤物标记天然区分：普通棋子不是召唤物，走到同一个生成流程也不会触发。</w:t>
      </w:r>
    </w:p>
    <w:p>
      <w:bookmarkStart w:id="15" w:name="sec_3_7_视觉反馈四件_零素材方案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3.7 视觉反馈四件（零素材方案）</w:t>
      </w:r>
      <w:bookmarkEnd w:id="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"零素材"指不依赖任何图片、粒子或特效预制体，只用颜色与内置网格实现。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492" w:type="dxa"/>
      </w:tblPr>
      <w:tblGrid>
        <w:gridCol w:w="1346"/>
        <w:gridCol w:w="314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反馈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实现手段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受击闪白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基础色朝向高亮白插值，亮起再回落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元素附着光环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脚下的薄圆盘，颜色取附着元素色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反应脉冲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触发元素反应时光环短促放大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大招扩散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释放大招时脚下光环扩散并淡出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光环的几何细节：用内置圆柱体压扁成薄圆盘。半径换算时要注意圆柱体原始半径是 0.5，所以缩放要乘 2 之后可见半径才等于配置值；轴向本就沿 Y，天然平铺，不需要旋转。圆盘厚度是恒定常量，目的是避免与地面产生深度冲突。</w:t>
      </w:r>
    </w:p>
    <w:p>
      <w:bookmarkStart w:id="16" w:name="sec_3_8_颜色通道_基础色三态乘法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3.8 颜色通道：基础色三态乘法</w:t>
      </w:r>
      <w:bookmarkEnd w:id="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棋子用的是自研卡通着色器，其中不存在"自发光颜色"这个属性——它的自发光分支是反照率乘强度乘透明度，不读颜色。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后果是：早期"选中发光"和"受击闪白"都往自发光颜色上写，结果是静默失效——写了不报错，但着色器根本不读。其中"选中发光"从实现以来从未生效过。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现行方案是三态全部收敛到基础色（着色器真实读取的属性），乘法优先级如下：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772" w:type="dxa"/>
      </w:tblPr>
      <w:tblGrid>
        <w:gridCol w:w="806"/>
        <w:gridCol w:w="296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选中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乘偏黄提亮系数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已行动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乘变灰系数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朝高亮白插值，每帧重算回落基色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复原机制是双缓存加播放守卫：闪白期间状态只写缓存，闪白结束统一写回组合色，因此选中、变灰、叠加、皆无四种组合在任意时序下都能精确复原。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防复发措施：写色方法自带属性存在性校验，缺属性立即告警——杜绝再次出现"写了个不存在的属性"。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有个容易弄错的细节：闪白的</w:t>
      </w:r>
      <w:r>
        <w:rPr>
          <w:rFonts w:ascii="微软雅黑" w:hAnsi="微软雅黑" w:eastAsia="微软雅黑" w:cs="微软雅黑"/>
          <w:b/>
          <w:color w:val="212121"/>
          <w:sz w:val="18"/>
        </w:rPr>
        <w:t>峰值亮度是一个硬编码常量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（基础色的 2.5 倍），而配置里的"闪白强度"是一个 0 到 1 的系数——两者不是同一维度。强度系数只负责在峰值与基色之间插值多少，不改变峰值本身。</w:t>
      </w:r>
    </w:p>
    <w:p>
      <w:bookmarkStart w:id="17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7"/>
    </w:p>
    <w:p>
      <w:bookmarkStart w:id="18" w:name="sec_4_1_时长预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时长预算</w:t>
      </w:r>
      <w:bookmarkEnd w:id="18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单次动作 ≤ 0.3 秒</w:t>
        <w:br/>
        <w:t>已验收实测：攻击 0.25，受击 0.2，死亡 0.3，召唤 0.25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为什么卡这个数：移动是 0.4 秒每格。若一次"移动两格加攻击"的演出变成 1.3 秒，双方各五个棋子、一局二十轮，光演出就四分钟起步。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调参提醒：若实测觉得动作偏慢，优先砍攻击时长（攻击是频率最高的动作）。不要为了更帅而突破 0.3 秒，那会直接蚕食单局节奏。</w:t>
      </w:r>
    </w:p>
    <w:p>
      <w:bookmarkStart w:id="19" w:name="sec_4_2_闪白参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闪白参数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273" w:type="dxa"/>
      </w:tblPr>
      <w:tblGrid>
        <w:gridCol w:w="1346"/>
        <w:gridCol w:w="861"/>
        <w:gridCol w:w="20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闪白时长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 秒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硬编码兜底与配置一致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闪白强度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0.8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到 1 的系数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轻量闪白系数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轻量受击时与强度相乘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峰值亮度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2.5 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硬编码常量，不进配置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强度系数不要超过 1：插值的插值系数会被截断到 1，填多大效果都一样，会导致闪白恒定满峰值、失去强弱分级。</w:t>
      </w:r>
    </w:p>
    <w:p>
      <w:bookmarkStart w:id="20" w:name="sec_4_3_光环与扩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光环与扩散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092" w:type="dxa"/>
      </w:tblPr>
      <w:tblGrid>
        <w:gridCol w:w="1346"/>
        <w:gridCol w:w="861"/>
        <w:gridCol w:w="18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光环半径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可见半径，世界单位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光环高度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离地高度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圆盘厚度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0.02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恒定常量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光环透明度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0.45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恒定常量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反应脉冲时长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 秒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大招扩散时长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0.35 秒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大招最大半径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1.5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可见半径</w:t>
            </w:r>
          </w:p>
        </w:tc>
      </w:tr>
    </w:tbl>
    <w:p>
      <w:bookmarkStart w:id="21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21"/>
    </w:p>
    <w:p>
      <w:bookmarkStart w:id="22" w:name="sec_5_1_动作表现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动作表现配置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11" w:type="dxa"/>
      </w:tblPr>
      <w:tblGrid>
        <w:gridCol w:w="1346"/>
        <w:gridCol w:w="1951"/>
        <w:gridCol w:w="656"/>
        <w:gridCol w:w="626"/>
        <w:gridCol w:w="626"/>
        <w:gridCol w:w="17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实际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备注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攻击前冲距离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attackDashDistance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世界单位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攻击动作时长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attackDuration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前冲加回位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受击位移距离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hitDisplacement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0.15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0.15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受击动作时长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hitDuration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完整与轻量共用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死亡动作时长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deathDuration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已验收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棋子高度偏移</w:t>
            </w:r>
          </w:p>
        </w:tc>
        <w:tc>
          <w:tcPr>
            <w:tcW w:type="dxa" w:w="19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pieceYOffset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参与逻辑坐标计算</w:t>
            </w:r>
          </w:p>
        </w:tc>
      </w:tr>
    </w:tbl>
    <w:p>
      <w:bookmarkStart w:id="23" w:name="sec_5_2_视觉反馈配置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视觉反馈配置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04" w:type="dxa"/>
      </w:tblPr>
      <w:tblGrid>
        <w:gridCol w:w="1346"/>
        <w:gridCol w:w="2336"/>
        <w:gridCol w:w="861"/>
        <w:gridCol w:w="86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默认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实际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闪白时长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hitFlashDuration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闪白强度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hitFlashIntensity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0.8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0.8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轻量闪白系数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lightHitFlashFactor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光环半径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auraRadius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0.6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光环高度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auraHeight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0.02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0.12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反应脉冲时长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reactionPulseDuration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0.25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大招扩散时长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ultimateSpreadDuration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0.35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大招最大半径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ultimateMaxRadius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1.5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1.5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已行动色</w:t>
            </w:r>
          </w:p>
        </w:tc>
        <w:tc>
          <w:tcPr>
            <w:tcW w:type="dxa" w:w="23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actedPieceColor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灰 0.55</w:t>
            </w:r>
          </w:p>
        </w:tc>
        <w:tc>
          <w:tcPr>
            <w:tcW w:type="dxa" w:w="8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灰 0.55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光环高度是唯一一处资产覆盖了代码默认值的地方——代码兜底写 0.02，资产里实际是 0.12。以资产值为准。</w:t>
      </w:r>
    </w:p>
    <w:p>
      <w:bookmarkStart w:id="24" w:name="sec_5_3_视图的表现接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视图的表现接口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592" w:type="dxa"/>
      </w:tblPr>
      <w:tblGrid>
        <w:gridCol w:w="1166"/>
        <w:gridCol w:w="242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方法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播攻击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朝目标前冲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完整受击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传入来源位置以计算反方向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轻量受击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仅脉冲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播死亡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播完回调，用于延后销毁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播召唤出现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由受击方法内部调用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光环脉冲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元素反应时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大招扩散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四个音效方法为空实现，只留接入位——全项目零音频代码。</w:t>
      </w:r>
    </w:p>
    <w:p>
      <w:bookmarkStart w:id="25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32" w:type="dxa"/>
      </w:tblPr>
      <w:tblGrid>
        <w:gridCol w:w="1526"/>
        <w:gridCol w:w="39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动作时长与幅度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Resources/GameConfig.asset</w:t>
            </w: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 xml:space="preserve"> 动作表现区块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视觉反馈参数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同资产的视觉反馈区块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光环材质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Resources/PieceAuraMaterial.mat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元素色映射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元素颜色映射器（读元素跳字色配置）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</w:t>
            </w:r>
          </w:p>
        </w:tc>
        <w:tc>
          <w:tcPr>
            <w:tcW w:type="dxa" w:w="39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全局参数配置表的 GameConfig 分表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光环材质按资源名加载，不带目录前缀（资源系统的语义）。</w:t>
      </w:r>
    </w:p>
    <w:p>
      <w:bookmarkStart w:id="26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178" w:type="dxa"/>
      </w:tblPr>
      <w:tblGrid>
        <w:gridCol w:w="2066"/>
        <w:gridCol w:w="4586"/>
        <w:gridCol w:w="152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动作与移动同时发生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作用于不同对象，互不干扰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动作期间根被移动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动作结束强制对齐逻辑坐标，无残留偏移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目标已死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不播受击，直接进死亡动作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持续伤害与环境伤害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轻量受击，无位移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来源位置缺失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完整受击退化为仅脉冲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连续受击（溅射多段）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后者顶替前者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死亡时视图销毁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逻辑立即、视图延后 0.3 秒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棋子销毁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清理动作宿主，无孤儿节点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缺少光环材质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光环与扩散跳过，输出一条警告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需确认材质存在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动作位移影响点击命中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命中点随视觉移动，但逻辑坐标不变，仍返回正确格子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已评估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未创建宿主时的结构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首次动作时打印诊断日志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关于"动作位移影响点击命中"这一条：动作宿主含有碰撞体，位移期间射线命中点会随视觉一起移动。但命中查询最终返回的是逻辑坐标，不随视觉变化，所以点击目标始终正确。这条经过评估，判定为可接受。</w:t>
      </w:r>
    </w:p>
    <w:p>
      <w:bookmarkStart w:id="27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58" w:type="dxa"/>
      </w:tblPr>
      <w:tblGrid>
        <w:gridCol w:w="1886"/>
        <w:gridCol w:w="3326"/>
        <w:gridCol w:w="224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动画素材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当前零动画，全程序化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接动画前需先解决素材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光环材质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光环材质资产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已存在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音效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零音频代码，四个接入位已留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待素材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粒子特效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零特效代码，零素材方案覆盖基础反馈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若要火花烟尘需另找素材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元素色的视觉一致性</w:t>
            </w:r>
          </w:p>
        </w:tc>
        <w:tc>
          <w:tcPr>
            <w:tcW w:type="dxa" w:w="33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光环色复用元素颜色映射器</w:t>
            </w:r>
          </w:p>
        </w:tc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</w:tbl>
    <w:p>
      <w:bookmarkStart w:id="28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28"/>
    </w:p>
    <w:p>
      <w:bookmarkStart w:id="29" w:name="sec_9_1_已实现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9.1 已实现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772" w:type="dxa"/>
      </w:tblPr>
      <w:tblGrid>
        <w:gridCol w:w="2606"/>
        <w:gridCol w:w="1166"/>
      </w:tblGrid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动作宿主方案（结构通用）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五个程序化动作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已实机验收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受击分级（按伤害来源类型）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四处触发点接入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闪白（三态精确复原）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元素附着光环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反应脉冲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大招扩散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基础色三态乘法加属性自校验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音效接入位（四处）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空实现</w:t>
            </w:r>
          </w:p>
        </w:tc>
      </w:tr>
    </w:tbl>
    <w:p>
      <w:bookmarkStart w:id="30" w:name="sec_9_2_下一步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9.2 下一步</w:t>
      </w:r>
      <w:bookmarkEnd w:id="3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72" w:type="dxa"/>
      </w:tblPr>
      <w:tblGrid>
        <w:gridCol w:w="1886"/>
        <w:gridCol w:w="3686"/>
      </w:tblGrid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项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音效素材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四个接入位已就绪，需独立排期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粒子特效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若要更丰富的打击感需另找素材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其他棋子的结构验证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动作宿主方案目前只实测过一个角色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大招释放者的表现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除扩散光环外，玩家能否感知自己放了大招</w:t>
            </w:r>
          </w:p>
        </w:tc>
      </w:tr>
      <w:tr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动画素材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若要接动画剪辑，需先补齐美术资源</w:t>
            </w:r>
          </w:p>
        </w:tc>
      </w:tr>
    </w:tbl>
    <w:p>
      <w:bookmarkStart w:id="31" w:name="sec_10_待确认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待确认项</w:t>
      </w:r>
      <w:bookmarkEnd w:id="3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1. 光环材质是否在所有场景都已就绪（缺失时光环与扩散会跳过）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2. 音效素材与排期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3. 粒子特效的素材来源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4. 动作宿主方案在其余棋子上的结构验证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5. 大招释放者除光环外的额外表现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