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sec_16_大厅与对局配置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16 大厅与对局配置</w:t>
      </w:r>
      <w:bookmarkEnd w:id="1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系统分册（Chaotic Chess）。实现级细节；全局背景见《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源码：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Assets/Game/Client/UI_MainMenu.cs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Core/SessionConfig.cs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Core/GameFlowController.cs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CityState/Controller/CityStateManager.cs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Assets/Editor/LobbyUI_SetupTool.cs</w:t>
      </w:r>
    </w:p>
    <w:p>
      <w:bookmarkStart w:id="2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806"/>
        <w:gridCol w:w="1266"/>
        <w:gridCol w:w="5422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2026-09-18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按源码重校：配置读取点分布、重开一局口径、门控语义、默认输入项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3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3"/>
    </w:p>
    <w:p>
      <w:bookmarkStart w:id="4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给游戏一个体面的入口，并把"开局前的配置"收在一处。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回答的问题："这局怎么玩"——棋盘多大、每方几个棋子、要不要城邦。</w:t>
      </w:r>
    </w:p>
    <w:p>
      <w:bookmarkStart w:id="5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299" w:type="dxa"/>
      </w:tblPr>
      <w:tblGrid>
        <w:gridCol w:w="1346"/>
        <w:gridCol w:w="6953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开局前可商量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热座两人在开始前就能定规则（棋盘大小 / 棋子数 / 城邦），而不是进游戏才发现不合适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打开就能玩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首次启动自动登录测试账号，不被登录界面卡住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调试不受阻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开发时可直接打开局内场景 Play，跳过整个大厅</w:t>
            </w:r>
          </w:p>
        </w:tc>
      </w:tr>
    </w:tbl>
    <w:p>
      <w:bookmarkStart w:id="6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6"/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92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大厅是"开局前配置"的容器；配置经静态类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SessionConfig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跨场景传入局内，局内只读。</w:t>
      </w:r>
    </w:p>
    <w:p>
      <w:bookmarkStart w:id="7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7"/>
    </w:p>
    <w:p>
      <w:bookmarkStart w:id="8" w:name="sec_3_1_场景结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场景结构</w:t>
      </w:r>
      <w:bookmarkEnd w:id="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703" w:type="dxa"/>
      </w:tblPr>
      <w:tblGrid>
        <w:gridCol w:w="1886"/>
        <w:gridCol w:w="1291"/>
        <w:gridCol w:w="1526"/>
      </w:tblGrid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12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Build index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MainMenu.unity</w:t>
            </w:r>
          </w:p>
        </w:tc>
        <w:tc>
          <w:tcPr>
            <w:tcW w:type="dxa" w:w="12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0（首位）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大厅：正式入口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SampleScene.unity</w:t>
            </w:r>
          </w:p>
        </w:tc>
        <w:tc>
          <w:tcPr>
            <w:tcW w:type="dxa" w:w="12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局内：一局对战</w:t>
            </w:r>
          </w:p>
        </w:tc>
      </w:tr>
    </w:tbl>
    <w:p>
      <w:bookmarkStart w:id="9" w:name="sec_3_2_大厅内容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大厅内容</w:t>
      </w:r>
      <w:bookmarkEnd w:id="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783" w:type="dxa"/>
      </w:tblPr>
      <w:tblGrid>
        <w:gridCol w:w="1526"/>
        <w:gridCol w:w="2101"/>
        <w:gridCol w:w="415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区域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组件</w:t>
            </w:r>
          </w:p>
        </w:tc>
        <w:tc>
          <w:tcPr>
            <w:tcW w:type="dxa" w:w="4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对局配置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UI_MainMenu</w:t>
            </w:r>
          </w:p>
        </w:tc>
        <w:tc>
          <w:tcPr>
            <w:tcW w:type="dxa" w:w="4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三项：棋盘大小 / 每方棋子数 / 城邦模式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城邦排除区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UI_CityStateExclusion</w:t>
            </w:r>
          </w:p>
        </w:tc>
        <w:tc>
          <w:tcPr>
            <w:tcW w:type="dxa" w:w="4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双方各排除若干城邦（见《</w:t>
            </w:r>
            <w:hyperlink r:id="rId11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12_城邦系统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》）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账号与金币显示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UI_MainMenu</w:t>
            </w:r>
          </w:p>
        </w:tc>
        <w:tc>
          <w:tcPr>
            <w:tcW w:type="dxa" w:w="4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当前账号、局外金币余额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登录面板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UI_LoginPanel</w:t>
            </w:r>
          </w:p>
        </w:tc>
        <w:tc>
          <w:tcPr>
            <w:tcW w:type="dxa" w:w="4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账号切换 / 注册（见《</w:t>
            </w:r>
            <w:hyperlink r:id="rId12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17_玩家档案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》）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棋子商店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UI_PieceShopPanel</w:t>
            </w:r>
          </w:p>
        </w:tc>
        <w:tc>
          <w:tcPr>
            <w:tcW w:type="dxa" w:w="4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用局外金币购买棋子（见《</w:t>
            </w:r>
            <w:hyperlink r:id="rId13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18_局外金币经济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》）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开始 / 退出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UI_MainMenu</w:t>
            </w:r>
          </w:p>
        </w:tc>
        <w:tc>
          <w:tcPr>
            <w:tcW w:type="dxa" w:w="4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「开始游戏」在双方城邦选完后才可用</w:t>
            </w:r>
          </w:p>
        </w:tc>
      </w:tr>
    </w:tbl>
    <w:p>
      <w:bookmarkStart w:id="10" w:name="sec_3_3_三项对局配置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三项对局配置</w:t>
      </w:r>
      <w:bookmarkEnd w:id="1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299" w:type="dxa"/>
      </w:tblPr>
      <w:tblGrid>
        <w:gridCol w:w="1166"/>
        <w:gridCol w:w="2445"/>
        <w:gridCol w:w="986"/>
        <w:gridCol w:w="3702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24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可选值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</w:t>
            </w:r>
          </w:p>
        </w:tc>
        <w:tc>
          <w:tcPr>
            <w:tcW w:type="dxa" w:w="37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影响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棋盘大小</w:t>
            </w:r>
          </w:p>
        </w:tc>
        <w:tc>
          <w:tcPr>
            <w:tcW w:type="dxa" w:w="24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半径 4 / 5 / 6（61 / 91 / 127 格）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37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空间规模与对局时长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每方棋子数</w:t>
            </w:r>
          </w:p>
        </w:tc>
        <w:tc>
          <w:tcPr>
            <w:tcW w:type="dxa" w:w="24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 / 5 / 7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7</w:t>
            </w:r>
          </w:p>
        </w:tc>
        <w:tc>
          <w:tcPr>
            <w:tcW w:type="dxa" w:w="37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对局规模；受棋池解锁限制（见《</w:t>
            </w:r>
            <w:hyperlink r:id="rId13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18_局外金币经济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》）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城邦模式</w:t>
            </w:r>
          </w:p>
        </w:tc>
        <w:tc>
          <w:tcPr>
            <w:tcW w:type="dxa" w:w="24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随机城邦 / 无城邦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随机城邦</w:t>
            </w:r>
          </w:p>
        </w:tc>
        <w:tc>
          <w:tcPr>
            <w:tcW w:type="dxa" w:w="37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是否启用城邦机制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配置的写入时点：</w:t>
      </w:r>
      <w:r>
        <w:rPr>
          <w:rFonts w:ascii="微软雅黑" w:hAnsi="微软雅黑" w:eastAsia="微软雅黑" w:cs="微软雅黑"/>
          <w:b/>
          <w:color w:val="212121"/>
          <w:sz w:val="18"/>
        </w:rPr>
        <w:t>点击「开始游戏」时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才通过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SessionConfig.Apply(...)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一次写入（不是每点一个选项就写）。</w:t>
      </w:r>
    </w:p>
    <w:p>
      <w:bookmarkStart w:id="11" w:name="sec_3_4_跨场景传递_SessionConfig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跨场景传递：</w:t>
      </w:r>
      <w:r>
        <w:rPr>
          <w:rFonts w:ascii="微软雅黑" w:hAnsi="微软雅黑" w:eastAsia="微软雅黑" w:cs="微软雅黑"/>
          <w:b/>
          <w:color w:val="1A237E"/>
          <w:sz w:val="20"/>
        </w:rPr>
        <w:t>SessionConfig</w:t>
      </w:r>
      <w:bookmarkEnd w:id="1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大厅与局内是两个场景，配置通过静态类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SessionConfig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传递——静态字段天然跨场景存活，是"对局配置传入局内"的载体。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3672"/>
        <w:gridCol w:w="1421"/>
        <w:gridCol w:w="1501"/>
        <w:gridCol w:w="1706"/>
      </w:tblGrid>
      <w:tr>
        <w:tc>
          <w:tcPr>
            <w:tcW w:type="dxa" w:w="36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</w:t>
            </w:r>
          </w:p>
        </w:tc>
        <w:tc>
          <w:tcPr>
            <w:tcW w:type="dxa" w:w="14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1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36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BoardRadius</w:t>
            </w:r>
          </w:p>
        </w:tc>
        <w:tc>
          <w:tcPr>
            <w:tcW w:type="dxa" w:w="14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棋盘半径</w:t>
            </w:r>
          </w:p>
        </w:tc>
      </w:tr>
      <w:tr>
        <w:tc>
          <w:tcPr>
            <w:tcW w:type="dxa" w:w="36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PiecesPerSide</w:t>
            </w:r>
          </w:p>
        </w:tc>
        <w:tc>
          <w:tcPr>
            <w:tcW w:type="dxa" w:w="14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7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每方棋子数</w:t>
            </w:r>
          </w:p>
        </w:tc>
      </w:tr>
      <w:tr>
        <w:tc>
          <w:tcPr>
            <w:tcW w:type="dxa" w:w="36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CityStateMode</w:t>
            </w:r>
          </w:p>
        </w:tc>
        <w:tc>
          <w:tcPr>
            <w:tcW w:type="dxa" w:w="14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1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true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是否有城邦</w:t>
            </w:r>
          </w:p>
        </w:tc>
      </w:tr>
      <w:tr>
        <w:tc>
          <w:tcPr>
            <w:tcW w:type="dxa" w:w="36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ResolvedCityState</w:t>
            </w:r>
          </w:p>
        </w:tc>
        <w:tc>
          <w:tcPr>
            <w:tcW w:type="dxa" w:w="14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CityStateKind</w:t>
            </w:r>
          </w:p>
        </w:tc>
        <w:tc>
          <w:tcPr>
            <w:tcW w:type="dxa" w:w="1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None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大厅结算出的城邦</w:t>
            </w:r>
          </w:p>
        </w:tc>
      </w:tr>
      <w:tr>
        <w:tc>
          <w:tcPr>
            <w:tcW w:type="dxa" w:w="36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CityStateResolved</w:t>
            </w:r>
          </w:p>
        </w:tc>
        <w:tc>
          <w:tcPr>
            <w:tcW w:type="dxa" w:w="14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1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false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城邦是否已结算</w:t>
            </w:r>
          </w:p>
        </w:tc>
      </w:tr>
      <w:tr>
        <w:tc>
          <w:tcPr>
            <w:tcW w:type="dxa" w:w="36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IsConfigured</w:t>
            </w:r>
          </w:p>
        </w:tc>
        <w:tc>
          <w:tcPr>
            <w:tcW w:type="dxa" w:w="14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1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false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是否经过大厅配置</w:t>
            </w:r>
          </w:p>
        </w:tc>
      </w:tr>
      <w:tr>
        <w:tc>
          <w:tcPr>
            <w:tcW w:type="dxa" w:w="367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AllowedBoardRadii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AllowedPiecesPerSide</w:t>
            </w:r>
          </w:p>
        </w:tc>
        <w:tc>
          <w:tcPr>
            <w:tcW w:type="dxa" w:w="14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int[]</w:t>
            </w:r>
          </w:p>
        </w:tc>
        <w:tc>
          <w:tcPr>
            <w:tcW w:type="dxa" w:w="1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{4,5,6} / {3,5,7}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合法选项集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所有实例值属性均为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公开读 + 私有写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，外部无法直接赋值。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设计要点：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12" w:type="dxa"/>
      </w:tblPr>
      <w:tblGrid>
        <w:gridCol w:w="1976"/>
        <w:gridCol w:w="5636"/>
      </w:tblGrid>
      <w:tr>
        <w:tc>
          <w:tcPr>
            <w:tcW w:type="dxa" w:w="1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要点</w:t>
            </w:r>
          </w:p>
        </w:tc>
        <w:tc>
          <w:tcPr>
            <w:tcW w:type="dxa" w:w="56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唯一写入口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Apply(...)</w:t>
            </w:r>
          </w:p>
        </w:tc>
        <w:tc>
          <w:tcPr>
            <w:tcW w:type="dxa" w:w="56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属性带私有 set，外部无法直接写</w:t>
            </w:r>
          </w:p>
        </w:tc>
      </w:tr>
      <w:tr>
        <w:tc>
          <w:tcPr>
            <w:tcW w:type="dxa" w:w="1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越界值收敛</w:t>
            </w:r>
          </w:p>
        </w:tc>
        <w:tc>
          <w:tcPr>
            <w:tcW w:type="dxa" w:w="56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ClampToOption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把非法值收敛到最近的合法选项</w:t>
            </w:r>
          </w:p>
        </w:tc>
      </w:tr>
      <w:tr>
        <w:tc>
          <w:tcPr>
            <w:tcW w:type="dxa" w:w="1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不碰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GameConfig</w:t>
            </w:r>
          </w:p>
        </w:tc>
        <w:tc>
          <w:tcPr>
            <w:tcW w:type="dxa" w:w="56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避免污染全局平衡参数 + 避免 Editor 把运行期修改持久化写回资产</w:t>
            </w:r>
          </w:p>
        </w:tc>
      </w:tr>
      <w:tr>
        <w:tc>
          <w:tcPr>
            <w:tcW w:type="dxa" w:w="1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跨场景存活</w:t>
            </w:r>
          </w:p>
        </w:tc>
        <w:tc>
          <w:tcPr>
            <w:tcW w:type="dxa" w:w="56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静态字段天然跨场景（也是"配置传入局内"的载体）</w:t>
            </w:r>
          </w:p>
        </w:tc>
      </w:tr>
      <w:tr>
        <w:tc>
          <w:tcPr>
            <w:tcW w:type="dxa" w:w="1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局内只读</w:t>
            </w:r>
          </w:p>
        </w:tc>
        <w:tc>
          <w:tcPr>
            <w:tcW w:type="dxa" w:w="56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局内没有任何写入点；重复进入大厅时 UI 读取以回显上次选择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配置读取点的实际分布（重要）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507" w:type="dxa"/>
      </w:tblPr>
      <w:tblGrid>
        <w:gridCol w:w="1346"/>
        <w:gridCol w:w="5161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</w:t>
            </w:r>
          </w:p>
        </w:tc>
        <w:tc>
          <w:tcPr>
            <w:tcW w:type="dxa" w:w="5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局内读取点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棋盘半径</w:t>
            </w:r>
          </w:p>
        </w:tc>
        <w:tc>
          <w:tcPr>
            <w:tcW w:type="dxa" w:w="5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ChessBoardController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</w:t>
            </w:r>
            <w:r>
              <w:rPr>
                <w:rFonts w:ascii="微软雅黑" w:hAnsi="微软雅黑" w:eastAsia="微软雅黑" w:cs="微软雅黑"/>
                <w:b/>
                <w:color w:val="212121"/>
                <w:sz w:val="18"/>
              </w:rPr>
              <w:t>唯一做 `IsConfigured` 判断的地方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每方棋子数</w:t>
            </w:r>
          </w:p>
        </w:tc>
        <w:tc>
          <w:tcPr>
            <w:tcW w:type="dxa" w:w="5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UI_UnitSelection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（读值后按档案拥有数钳制）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城邦模式</w:t>
            </w:r>
          </w:p>
        </w:tc>
        <w:tc>
          <w:tcPr>
            <w:tcW w:type="dxa" w:w="5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18"/>
              </w:rPr>
              <w:t>局内无任何读取点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——仅大厅 UI 自用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城邦结算结果</w:t>
            </w:r>
          </w:p>
        </w:tc>
        <w:tc>
          <w:tcPr>
            <w:tcW w:type="dxa" w:w="5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GameFlowController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（消费后立即重置）</w:t>
            </w:r>
          </w:p>
        </w:tc>
      </w:tr>
    </w:tbl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也就是说，"开发直进回退"这套逻辑实际只作用于</w:t>
      </w:r>
      <w:r>
        <w:rPr>
          <w:rFonts w:ascii="微软雅黑" w:hAnsi="微软雅黑" w:eastAsia="微软雅黑" w:cs="微软雅黑"/>
          <w:b/>
          <w:color w:val="555555"/>
          <w:sz w:val="18"/>
        </w:rPr>
        <w:t>棋盘半径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一处。棋子数与城邦的"回退"是靠默认值天然等价实现的，不需要额外的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IsConfigured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分支。</w:t>
      </w:r>
    </w:p>
    <w:p>
      <w:bookmarkStart w:id="12" w:name="sec_3_5_开发直进通道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开发直进通道</w:t>
      </w:r>
      <w:bookmarkEnd w:id="1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直接打开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SampleScene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按 Play 也能正常开局：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SessionConfig.IsConfigured == false</w:t>
        <w:br/>
        <w:t xml:space="preserve"> → 棋盘半径回退 GameConfig.initialRadius（= 4）</w:t>
        <w:br/>
        <w:t xml:space="preserve"> → 每方棋子数 = 默认 7（再按档案拥有数钳制）</w:t>
        <w:br/>
        <w:t xml:space="preserve"> → 本局城邦 = None（机制全关）</w:t>
        <w:br/>
        <w:t xml:space="preserve"> → 正常进入选棋子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为什么保留这个通道：开发调试时不该每次都过大堂。代价是需要配置读取点能处理"未配置"的情况——实际只有棋盘半径一处需要判断。</w:t>
      </w:r>
    </w:p>
    <w:p>
      <w:bookmarkStart w:id="13" w:name="sec_3_6_开始游戏_的语义与门控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3.6 「开始游戏」的语义与门控</w:t>
      </w:r>
      <w:bookmarkEnd w:id="1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992" w:type="dxa"/>
      </w:tblPr>
      <w:tblGrid>
        <w:gridCol w:w="986"/>
        <w:gridCol w:w="500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层面</w:t>
            </w:r>
          </w:p>
        </w:tc>
        <w:tc>
          <w:tcPr>
            <w:tcW w:type="dxa" w:w="5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本地模式</w:t>
            </w:r>
          </w:p>
        </w:tc>
        <w:tc>
          <w:tcPr>
            <w:tcW w:type="dxa" w:w="5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双方都完成城邦选择后解锁 → 点击 = 结算城邦 + 载入局内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联机预留</w:t>
            </w:r>
          </w:p>
        </w:tc>
        <w:tc>
          <w:tcPr>
            <w:tcW w:type="dxa" w:w="5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= 本地玩家的"准备 / 提交"信号（"我选完了，等对方"）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门控条件：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492" w:type="dxa"/>
      </w:tblPr>
      <w:tblGrid>
        <w:gridCol w:w="986"/>
        <w:gridCol w:w="550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城邦模式</w:t>
            </w:r>
          </w:p>
        </w:tc>
        <w:tc>
          <w:tcPr>
            <w:tcW w:type="dxa" w:w="5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开始按钮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无城邦</w:t>
            </w:r>
          </w:p>
        </w:tc>
        <w:tc>
          <w:tcPr>
            <w:tcW w:type="dxa" w:w="5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恒可点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随机城邦</w:t>
            </w:r>
          </w:p>
        </w:tc>
        <w:tc>
          <w:tcPr>
            <w:tcW w:type="dxa" w:w="5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须双方都提交完成（查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CityStateManager.HasBothSubmitted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两点需要说明：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门控</w:t>
      </w:r>
      <w:r>
        <w:rPr>
          <w:rFonts w:ascii="微软雅黑" w:hAnsi="微软雅黑" w:eastAsia="微软雅黑" w:cs="微软雅黑"/>
          <w:b/>
          <w:color w:val="212121"/>
          <w:sz w:val="18"/>
        </w:rPr>
        <w:t>不持有本地布尔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，每次都实时查询管理器状态——避免"本地以为选完了、实际没提交"的错位。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/>
          <w:color w:val="212121"/>
          <w:sz w:val="18"/>
        </w:rPr>
        <w:t>每方棋子数的选项可用性与开始按钮无关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：棋子数只影响该选项自身是否置灰，不影响能否开始。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HasBothSubmitted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的语义是"该方的 key 已存在于选择字典"，属于</w:t>
      </w:r>
      <w:r>
        <w:rPr>
          <w:rFonts w:ascii="微软雅黑" w:hAnsi="微软雅黑" w:eastAsia="微软雅黑" w:cs="微软雅黑"/>
          <w:b/>
          <w:color w:val="555555"/>
          <w:sz w:val="18"/>
        </w:rPr>
        <w:t>提交动作的登记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，不是对选择内容的校验。</w:t>
      </w:r>
    </w:p>
    <w:p>
      <w:bookmarkStart w:id="14" w:name="sec_3_7_重开一局与返回大厅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3.7 重开一局与返回大厅</w:t>
      </w:r>
      <w:bookmarkEnd w:id="1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两条不同的返回路径：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18" w:type="dxa"/>
      </w:tblPr>
      <w:tblGrid>
        <w:gridCol w:w="986"/>
        <w:gridCol w:w="2426"/>
        <w:gridCol w:w="350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路径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实现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结果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重开一局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重载当前场景（局内场景）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12121"/>
                <w:sz w:val="18"/>
              </w:rPr>
              <w:t>沿用同一套对局配置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；但城邦不重新结算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返回大厅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载入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MainMenu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场景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回到大厅重新配置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重开一局的城邦口径（重要）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：城邦结算结果在</w:t>
      </w:r>
      <w:r>
        <w:rPr>
          <w:rFonts w:ascii="微软雅黑" w:hAnsi="微软雅黑" w:eastAsia="微软雅黑" w:cs="微软雅黑"/>
          <w:b/>
          <w:color w:val="212121"/>
          <w:sz w:val="18"/>
        </w:rPr>
        <w:t>首次进入局内时就被消费并重置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，因此重开一局时"是否已结算"为否，本局城邦回到 None。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即：重开一局会保留棋盘大小 / 棋子数 / 城邦模式这三项配置，但</w:t>
      </w:r>
      <w:r>
        <w:rPr>
          <w:rFonts w:ascii="微软雅黑" w:hAnsi="微软雅黑" w:eastAsia="微软雅黑" w:cs="微软雅黑"/>
          <w:b/>
          <w:color w:val="555555"/>
          <w:sz w:val="18"/>
        </w:rPr>
        <w:t>不会重新随机城邦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——若期望"重开重新随机"，需要额外补机制。</w:t>
      </w:r>
    </w:p>
    <w:p>
      <w:bookmarkStart w:id="15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15"/>
    </w:p>
    <w:p>
      <w:bookmarkStart w:id="16" w:name="sec_4_1_棋盘规模的换算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棋盘规模的换算</w:t>
      </w:r>
      <w:bookmarkEnd w:id="1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半径 r → 格数 = 3r(r+1) + 1</w:t>
        <w:br/>
        <w:t xml:space="preserve"> 4 → 61</w:t>
        <w:br/>
        <w:t xml:space="preserve"> 5 → 91</w:t>
        <w:br/>
        <w:t xml:space="preserve"> 6 → 127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对时长的影响：棋盘越大，双方接触所需回合越多 → 单局更长。若实测"半径 6 太拖"，可考虑在 UI 上标注推荐时长（见待确认项）。</w:t>
      </w:r>
    </w:p>
    <w:p>
      <w:bookmarkStart w:id="17" w:name="sec_4_2_每方棋子数与棋池解锁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每方棋子数与棋池解锁</w:t>
      </w:r>
      <w:bookmarkEnd w:id="1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2872" w:type="dxa"/>
      </w:tblPr>
      <w:tblGrid>
        <w:gridCol w:w="1166"/>
        <w:gridCol w:w="170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拥有棋子数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可选的每方棋子数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4（初始）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 3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3 5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7+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3 5 7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解锁判据：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拥有数 ≥ 选项值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（"池子要装得下要选的数"）。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三层防御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（避免出现"选了 7 但只有 4 个棋子"）：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223" w:type="dxa"/>
      </w:tblPr>
      <w:tblGrid>
        <w:gridCol w:w="1166"/>
        <w:gridCol w:w="1706"/>
        <w:gridCol w:w="4351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层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  <w:tc>
          <w:tcPr>
            <w:tcW w:type="dxa" w:w="43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选项置灰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大厅选项按钮</w:t>
            </w:r>
          </w:p>
        </w:tc>
        <w:tc>
          <w:tcPr>
            <w:tcW w:type="dxa" w:w="43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未解锁的选项不可点，并在标签里提示"未解锁：N"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回显钳制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大厅读取记录值时</w:t>
            </w:r>
          </w:p>
        </w:tc>
        <w:tc>
          <w:tcPr>
            <w:tcW w:type="dxa" w:w="43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记录值若未解锁（删档等），回退到最大已解锁值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开始前兜底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点击开始前</w:t>
            </w:r>
          </w:p>
        </w:tc>
        <w:tc>
          <w:tcPr>
            <w:tcW w:type="dxa" w:w="43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再钳制一次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局内兜底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选棋子界面</w:t>
            </w:r>
          </w:p>
        </w:tc>
        <w:tc>
          <w:tcPr>
            <w:tcW w:type="dxa" w:w="43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读值后按档案拥有数再钳制一次</w:t>
            </w:r>
          </w:p>
        </w:tc>
      </w:tr>
    </w:tbl>
    <w:p>
      <w:bookmarkStart w:id="18" w:name="sec_4_3_城邦排除数量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城邦排除数量</w:t>
      </w:r>
      <w:bookmarkEnd w:id="1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排除数由城邦总数动态算出，不是写死的：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排除数 = 城邦总数 −（城邦总数 ÷ 2 + 1）</w:t>
        <w:br/>
        <w:t>6 个城邦 → 6 − 4 = 2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即双方各排除 2 个，剩余 4 个进入"心仪"池（见《</w:t>
      </w:r>
      <w:hyperlink r:id="rId11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12_城邦系统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》）。</w:t>
      </w:r>
    </w:p>
    <w:p>
      <w:bookmarkStart w:id="19" w:name="sec_4_4_默认输入项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4.4 默认输入项</w:t>
      </w:r>
      <w:bookmarkEnd w:id="1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762" w:type="dxa"/>
      </w:tblPr>
      <w:tblGrid>
        <w:gridCol w:w="1526"/>
        <w:gridCol w:w="323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3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默认测试账号</w:t>
            </w:r>
          </w:p>
        </w:tc>
        <w:tc>
          <w:tcPr>
            <w:tcW w:type="dxa" w:w="3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test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默认测试密码</w:t>
            </w:r>
          </w:p>
        </w:tc>
        <w:tc>
          <w:tcPr>
            <w:tcW w:type="dxa" w:w="3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test123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（占位，仅本地档案归属用）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初始拥有棋子数</w:t>
            </w:r>
          </w:p>
        </w:tc>
        <w:tc>
          <w:tcPr>
            <w:tcW w:type="dxa" w:w="3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</w:tr>
    </w:tbl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默认账号为占位测试账号，首次启动自动创建并登录——保证"打开就能玩"，无需任何操作。</w:t>
      </w:r>
    </w:p>
    <w:p>
      <w:bookmarkStart w:id="20" w:name="sec_5_数据结构_字段定义表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数据结构（字段定义表）</w:t>
      </w:r>
      <w:bookmarkEnd w:id="20"/>
    </w:p>
    <w:p>
      <w:bookmarkStart w:id="21" w:name="sec_5_1_SessionConfig_静态类_Core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5.1 </w:t>
      </w:r>
      <w:r>
        <w:rPr>
          <w:rFonts w:ascii="微软雅黑" w:hAnsi="微软雅黑" w:eastAsia="微软雅黑" w:cs="微软雅黑"/>
          <w:b/>
          <w:color w:val="1A237E"/>
          <w:sz w:val="20"/>
        </w:rPr>
        <w:t>SessionConfig</w:t>
      </w:r>
      <w:r>
        <w:rPr>
          <w:rFonts w:ascii="微软雅黑" w:hAnsi="微软雅黑" w:eastAsia="微软雅黑" w:cs="微软雅黑"/>
          <w:b/>
          <w:color w:val="1A237E"/>
          <w:sz w:val="20"/>
        </w:rPr>
        <w:t>（静态类，</w:t>
      </w:r>
      <w:r>
        <w:rPr>
          <w:rFonts w:ascii="微软雅黑" w:hAnsi="微软雅黑" w:eastAsia="微软雅黑" w:cs="微软雅黑"/>
          <w:b/>
          <w:color w:val="1A237E"/>
          <w:sz w:val="20"/>
        </w:rPr>
        <w:t>Core/</w:t>
      </w:r>
      <w:r>
        <w:rPr>
          <w:rFonts w:ascii="微软雅黑" w:hAnsi="微软雅黑" w:eastAsia="微软雅黑" w:cs="微软雅黑"/>
          <w:b/>
          <w:color w:val="1A237E"/>
          <w:sz w:val="20"/>
        </w:rPr>
        <w:t>）</w:t>
      </w:r>
      <w:bookmarkEnd w:id="2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4584"/>
        <w:gridCol w:w="1651"/>
        <w:gridCol w:w="2064"/>
      </w:tblGrid>
      <w:tr>
        <w:tc>
          <w:tcPr>
            <w:tcW w:type="dxa" w:w="458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16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206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458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DefaultBoardRadius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DefaultPiecesPerSide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DefaultCityStateMode</w:t>
            </w:r>
          </w:p>
        </w:tc>
        <w:tc>
          <w:tcPr>
            <w:tcW w:type="dxa" w:w="16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const</w:t>
            </w:r>
          </w:p>
        </w:tc>
        <w:tc>
          <w:tcPr>
            <w:tcW w:type="dxa" w:w="206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默认值 = 现状（4 / 7 / true）</w:t>
            </w:r>
          </w:p>
        </w:tc>
      </w:tr>
      <w:tr>
        <w:tc>
          <w:tcPr>
            <w:tcW w:type="dxa" w:w="458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AllowedBoardRadii</w:t>
            </w:r>
          </w:p>
        </w:tc>
        <w:tc>
          <w:tcPr>
            <w:tcW w:type="dxa" w:w="16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int[]</w:t>
            </w:r>
          </w:p>
        </w:tc>
        <w:tc>
          <w:tcPr>
            <w:tcW w:type="dxa" w:w="206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{4, 5, 6}</w:t>
            </w:r>
          </w:p>
        </w:tc>
      </w:tr>
      <w:tr>
        <w:tc>
          <w:tcPr>
            <w:tcW w:type="dxa" w:w="458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AllowedPiecesPerSide</w:t>
            </w:r>
          </w:p>
        </w:tc>
        <w:tc>
          <w:tcPr>
            <w:tcW w:type="dxa" w:w="16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int[]</w:t>
            </w:r>
          </w:p>
        </w:tc>
        <w:tc>
          <w:tcPr>
            <w:tcW w:type="dxa" w:w="206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{3, 5, 7}</w:t>
            </w:r>
          </w:p>
        </w:tc>
      </w:tr>
      <w:tr>
        <w:tc>
          <w:tcPr>
            <w:tcW w:type="dxa" w:w="458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BoardRadius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PiecesPerSide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CityStateMode</w:t>
            </w:r>
          </w:p>
        </w:tc>
        <w:tc>
          <w:tcPr>
            <w:tcW w:type="dxa" w:w="16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属性（私有 set）</w:t>
            </w:r>
          </w:p>
        </w:tc>
        <w:tc>
          <w:tcPr>
            <w:tcW w:type="dxa" w:w="206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当前值</w:t>
            </w:r>
          </w:p>
        </w:tc>
      </w:tr>
      <w:tr>
        <w:tc>
          <w:tcPr>
            <w:tcW w:type="dxa" w:w="458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ResolvedCityState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CityStateResolved</w:t>
            </w:r>
          </w:p>
        </w:tc>
        <w:tc>
          <w:tcPr>
            <w:tcW w:type="dxa" w:w="16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属性（私有 set）</w:t>
            </w:r>
          </w:p>
        </w:tc>
        <w:tc>
          <w:tcPr>
            <w:tcW w:type="dxa" w:w="206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城邦结算结果</w:t>
            </w:r>
          </w:p>
        </w:tc>
      </w:tr>
      <w:tr>
        <w:tc>
          <w:tcPr>
            <w:tcW w:type="dxa" w:w="458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IsConfigured</w:t>
            </w:r>
          </w:p>
        </w:tc>
        <w:tc>
          <w:tcPr>
            <w:tcW w:type="dxa" w:w="16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属性（私有 set）</w:t>
            </w:r>
          </w:p>
        </w:tc>
        <w:tc>
          <w:tcPr>
            <w:tcW w:type="dxa" w:w="206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是否经大厅配置</w:t>
            </w:r>
          </w:p>
        </w:tc>
      </w:tr>
      <w:tr>
        <w:tc>
          <w:tcPr>
            <w:tcW w:type="dxa" w:w="458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Apply(boardRadius, piecesPerSide, cityStateMode)</w:t>
            </w:r>
          </w:p>
        </w:tc>
        <w:tc>
          <w:tcPr>
            <w:tcW w:type="dxa" w:w="16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方法</w:t>
            </w:r>
          </w:p>
        </w:tc>
        <w:tc>
          <w:tcPr>
            <w:tcW w:type="dxa" w:w="206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唯一写入入口</w:t>
            </w:r>
          </w:p>
        </w:tc>
      </w:tr>
      <w:tr>
        <w:tc>
          <w:tcPr>
            <w:tcW w:type="dxa" w:w="458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ApplyCityState(kind)</w:t>
            </w:r>
          </w:p>
        </w:tc>
        <w:tc>
          <w:tcPr>
            <w:tcW w:type="dxa" w:w="16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方法</w:t>
            </w:r>
          </w:p>
        </w:tc>
        <w:tc>
          <w:tcPr>
            <w:tcW w:type="dxa" w:w="206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写入城邦结算结果</w:t>
            </w:r>
          </w:p>
        </w:tc>
      </w:tr>
      <w:tr>
        <w:tc>
          <w:tcPr>
            <w:tcW w:type="dxa" w:w="458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ResetCityStateSelection</w:t>
            </w:r>
          </w:p>
        </w:tc>
        <w:tc>
          <w:tcPr>
            <w:tcW w:type="dxa" w:w="16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方法</w:t>
            </w:r>
          </w:p>
        </w:tc>
        <w:tc>
          <w:tcPr>
            <w:tcW w:type="dxa" w:w="206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清空城邦选择（消费即清）</w:t>
            </w:r>
          </w:p>
        </w:tc>
      </w:tr>
      <w:tr>
        <w:tc>
          <w:tcPr>
            <w:tcW w:type="dxa" w:w="458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ClampToOption(options, value, fallback)</w:t>
            </w:r>
          </w:p>
        </w:tc>
        <w:tc>
          <w:tcPr>
            <w:tcW w:type="dxa" w:w="16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私有方法</w:t>
            </w:r>
          </w:p>
        </w:tc>
        <w:tc>
          <w:tcPr>
            <w:tcW w:type="dxa" w:w="206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越界值收敛到最近合法项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ClampToOption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逻辑：先精确匹配；未命中则取绝对差最小的选项返回。</w:t>
      </w:r>
    </w:p>
    <w:p>
      <w:bookmarkStart w:id="22" w:name="sec_5_2_UI_MainMenu_关键字段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5.2 </w:t>
      </w:r>
      <w:r>
        <w:rPr>
          <w:rFonts w:ascii="微软雅黑" w:hAnsi="微软雅黑" w:eastAsia="微软雅黑" w:cs="微软雅黑"/>
          <w:b/>
          <w:color w:val="1A237E"/>
          <w:sz w:val="20"/>
        </w:rPr>
        <w:t>UI_MainMenu</w:t>
      </w:r>
      <w:r>
        <w:rPr>
          <w:rFonts w:ascii="微软雅黑" w:hAnsi="微软雅黑" w:eastAsia="微软雅黑" w:cs="微软雅黑"/>
          <w:b/>
          <w:color w:val="1A237E"/>
          <w:sz w:val="20"/>
        </w:rPr>
        <w:t xml:space="preserve"> 关键字段</w:t>
      </w:r>
      <w:bookmarkEnd w:id="2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299" w:type="dxa"/>
      </w:tblPr>
      <w:tblGrid>
        <w:gridCol w:w="3725"/>
        <w:gridCol w:w="2101"/>
        <w:gridCol w:w="2473"/>
      </w:tblGrid>
      <w:tr>
        <w:tc>
          <w:tcPr>
            <w:tcW w:type="dxa" w:w="372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24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372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registry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PieceRegistry</w:t>
            </w:r>
          </w:p>
        </w:tc>
        <w:tc>
          <w:tcPr>
            <w:tcW w:type="dxa" w:w="24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棋池解析源（必须拖）</w:t>
            </w:r>
          </w:p>
        </w:tc>
      </w:tr>
      <w:tr>
        <w:tc>
          <w:tcPr>
            <w:tcW w:type="dxa" w:w="372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startButton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exitButton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Button</w:t>
            </w:r>
          </w:p>
        </w:tc>
        <w:tc>
          <w:tcPr>
            <w:tcW w:type="dxa" w:w="24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372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switchAccountButton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shopButton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Button</w:t>
            </w:r>
          </w:p>
        </w:tc>
        <w:tc>
          <w:tcPr>
            <w:tcW w:type="dxa" w:w="24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打开登录 / 商店面板</w:t>
            </w:r>
          </w:p>
        </w:tc>
      </w:tr>
      <w:tr>
        <w:tc>
          <w:tcPr>
            <w:tcW w:type="dxa" w:w="372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accountText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goldText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TMP</w:t>
            </w:r>
          </w:p>
        </w:tc>
        <w:tc>
          <w:tcPr>
            <w:tcW w:type="dxa" w:w="24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账号与金币显示</w:t>
            </w:r>
          </w:p>
        </w:tc>
      </w:tr>
      <w:tr>
        <w:tc>
          <w:tcPr>
            <w:tcW w:type="dxa" w:w="372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boardSizeButtons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piecesButtons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cityStateButtons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Button[]</w:t>
            </w:r>
          </w:p>
        </w:tc>
        <w:tc>
          <w:tcPr>
            <w:tcW w:type="dxa" w:w="24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三组选项按钮（按下标对应选项集）</w:t>
            </w:r>
          </w:p>
        </w:tc>
      </w:tr>
      <w:tr>
        <w:tc>
          <w:tcPr>
            <w:tcW w:type="dxa" w:w="372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cityStateExclusionPanel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UI_CityStateExclusion</w:t>
            </w:r>
          </w:p>
        </w:tc>
        <w:tc>
          <w:tcPr>
            <w:tcW w:type="dxa" w:w="24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城邦排除区引用</w:t>
            </w:r>
          </w:p>
        </w:tc>
      </w:tr>
      <w:tr>
        <w:tc>
          <w:tcPr>
            <w:tcW w:type="dxa" w:w="372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loginPanel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shopPanel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 面板</w:t>
            </w:r>
          </w:p>
        </w:tc>
        <w:tc>
          <w:tcPr>
            <w:tcW w:type="dxa" w:w="24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372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gameSceneName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24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局内场景名（默认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SampleScene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城邦模式按钮的顺序是</w:t>
      </w:r>
      <w:r>
        <w:rPr>
          <w:rFonts w:ascii="微软雅黑" w:hAnsi="微软雅黑" w:eastAsia="微软雅黑" w:cs="微软雅黑"/>
          <w:b/>
          <w:color w:val="212121"/>
          <w:sz w:val="18"/>
        </w:rPr>
        <w:t>固定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的：索引 0 = 随机城邦，索引 1 = 无城邦。</w:t>
      </w:r>
    </w:p>
    <w:p>
      <w:bookmarkStart w:id="23" w:name="sec_5_3_LobbyUI_SetupTool_Editor_工具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5.3 </w:t>
      </w:r>
      <w:r>
        <w:rPr>
          <w:rFonts w:ascii="微软雅黑" w:hAnsi="微软雅黑" w:eastAsia="微软雅黑" w:cs="微软雅黑"/>
          <w:b/>
          <w:color w:val="1A237E"/>
          <w:sz w:val="20"/>
        </w:rPr>
        <w:t>LobbyUI_SetupTool</w:t>
      </w:r>
      <w:r>
        <w:rPr>
          <w:rFonts w:ascii="微软雅黑" w:hAnsi="微软雅黑" w:eastAsia="微软雅黑" w:cs="微软雅黑"/>
          <w:b/>
          <w:color w:val="1A237E"/>
          <w:sz w:val="20"/>
        </w:rPr>
        <w:t>（Editor 工具）</w:t>
      </w:r>
      <w:bookmarkEnd w:id="2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472" w:type="dxa"/>
      </w:tblPr>
      <w:tblGrid>
        <w:gridCol w:w="806"/>
        <w:gridCol w:w="566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5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菜单</w:t>
            </w:r>
          </w:p>
        </w:tc>
        <w:tc>
          <w:tcPr>
            <w:tcW w:type="dxa" w:w="5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Tools &gt; Chess &gt; 搭建大厅 UI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</w:t>
            </w:r>
          </w:p>
        </w:tc>
        <w:tc>
          <w:tcPr>
            <w:tcW w:type="dxa" w:w="5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一键创建/补齐玩家档案相关 UI 对象并自动接好全部引用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不触碰</w:t>
            </w:r>
          </w:p>
        </w:tc>
        <w:tc>
          <w:tcPr>
            <w:tcW w:type="dxa" w:w="5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大厅现有配置区与开始/退出按钮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特性</w:t>
            </w:r>
          </w:p>
        </w:tc>
        <w:tc>
          <w:tcPr>
            <w:tcW w:type="dxa" w:w="5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幂等（已接引用直接返回、同名复用、否则新建）；</w:t>
            </w:r>
            <w:r>
              <w:rPr>
                <w:rFonts w:ascii="微软雅黑" w:hAnsi="微软雅黑" w:eastAsia="微软雅黑" w:cs="微软雅黑"/>
                <w:b/>
                <w:color w:val="212121"/>
                <w:sz w:val="18"/>
              </w:rPr>
              <w:t>无任何销毁操作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附带</w:t>
            </w:r>
          </w:p>
        </w:tc>
        <w:tc>
          <w:tcPr>
            <w:tcW w:type="dxa" w:w="5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缺失时自动补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EventSystem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收尾</w:t>
            </w:r>
          </w:p>
        </w:tc>
        <w:tc>
          <w:tcPr>
            <w:tcW w:type="dxa" w:w="5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标记场景已修改并询问是否保存（不静默保存）</w:t>
            </w:r>
          </w:p>
        </w:tc>
      </w:tr>
    </w:tbl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这个工具的存在意义：大厅 UI 有几十个对象与引用，手工搭一次成本很高且易漏。工具把它变成"点一下菜单"。</w:t>
      </w:r>
    </w:p>
    <w:p>
      <w:bookmarkStart w:id="24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2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47" w:type="dxa"/>
      </w:tblPr>
      <w:tblGrid>
        <w:gridCol w:w="1891"/>
        <w:gridCol w:w="5556"/>
      </w:tblGrid>
      <w:tr>
        <w:tc>
          <w:tcPr>
            <w:tcW w:type="dxa" w:w="18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5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18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对局配置三项</w:t>
            </w:r>
          </w:p>
        </w:tc>
        <w:tc>
          <w:tcPr>
            <w:tcW w:type="dxa" w:w="5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大厅 UI（运行时）→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SessionConfig</w:t>
            </w:r>
          </w:p>
        </w:tc>
      </w:tr>
      <w:tr>
        <w:tc>
          <w:tcPr>
            <w:tcW w:type="dxa" w:w="18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棋盘半径默认值</w:t>
            </w:r>
          </w:p>
        </w:tc>
        <w:tc>
          <w:tcPr>
            <w:tcW w:type="dxa" w:w="5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GameConfig.initialRadius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（开发直进时回退用，值 = 4）</w:t>
            </w:r>
          </w:p>
        </w:tc>
      </w:tr>
      <w:tr>
        <w:tc>
          <w:tcPr>
            <w:tcW w:type="dxa" w:w="18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玩家档案 / 金币参数</w:t>
            </w:r>
          </w:p>
        </w:tc>
        <w:tc>
          <w:tcPr>
            <w:tcW w:type="dxa" w:w="5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PlayerProfileConfig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（见《</w:t>
            </w:r>
            <w:hyperlink r:id="rId12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17_玩家档案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》《</w:t>
            </w:r>
            <w:hyperlink r:id="rId13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18_局外金币经济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》）</w:t>
            </w:r>
          </w:p>
        </w:tc>
      </w:tr>
      <w:tr>
        <w:tc>
          <w:tcPr>
            <w:tcW w:type="dxa" w:w="18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场景列表</w:t>
            </w:r>
          </w:p>
        </w:tc>
        <w:tc>
          <w:tcPr>
            <w:tcW w:type="dxa" w:w="5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ProjectSettings/EditorBuildSettings.asset</w:t>
            </w:r>
          </w:p>
        </w:tc>
      </w:tr>
      <w:tr>
        <w:tc>
          <w:tcPr>
            <w:tcW w:type="dxa" w:w="18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 UI 搭建</w:t>
            </w:r>
          </w:p>
        </w:tc>
        <w:tc>
          <w:tcPr>
            <w:tcW w:type="dxa" w:w="5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Tools &gt; Chess &gt; 搭建大厅 UI</w:t>
            </w:r>
          </w:p>
        </w:tc>
      </w:tr>
    </w:tbl>
    <w:p>
      <w:bookmarkStart w:id="25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2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2246"/>
        <w:gridCol w:w="5428"/>
        <w:gridCol w:w="626"/>
      </w:tblGrid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54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首次启动</w:t>
            </w:r>
          </w:p>
        </w:tc>
        <w:tc>
          <w:tcPr>
            <w:tcW w:type="dxa" w:w="54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自动创建并登录默认测试账号，不阻塞开始游戏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直接 Play 局内场景</w:t>
            </w:r>
          </w:p>
        </w:tc>
        <w:tc>
          <w:tcPr>
            <w:tcW w:type="dxa" w:w="54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IsConfigured = false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→ 半径回退 GameConfig 现值，机制全关，正常开局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城邦未选完点开始</w:t>
            </w:r>
          </w:p>
        </w:tc>
        <w:tc>
          <w:tcPr>
            <w:tcW w:type="dxa" w:w="54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按钮置灰（实时查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HasBothSubmitted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无城邦模式</w:t>
            </w:r>
          </w:p>
        </w:tc>
        <w:tc>
          <w:tcPr>
            <w:tcW w:type="dxa" w:w="54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城邦区隐藏，开始按钮立即可用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返回大厅再开局</w:t>
            </w:r>
          </w:p>
        </w:tc>
        <w:tc>
          <w:tcPr>
            <w:tcW w:type="dxa" w:w="54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城邦选择重置、开始按钮回到待选择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非法配置值</w:t>
            </w:r>
          </w:p>
        </w:tc>
        <w:tc>
          <w:tcPr>
            <w:tcW w:type="dxa" w:w="54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ClampToOption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收敛到最近合法项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每方棋子数记录值未解锁</w:t>
            </w:r>
          </w:p>
        </w:tc>
        <w:tc>
          <w:tcPr>
            <w:tcW w:type="dxa" w:w="54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三层防御钳制到最大已解锁值，并在标签提示未解锁项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从局内返回大厅</w:t>
            </w:r>
          </w:p>
        </w:tc>
        <w:tc>
          <w:tcPr>
            <w:tcW w:type="dxa" w:w="54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局内消费完城邦配置后已清空 → 大厅重新选择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重开一局</w:t>
            </w:r>
          </w:p>
        </w:tc>
        <w:tc>
          <w:tcPr>
            <w:tcW w:type="dxa" w:w="54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沿用对局配置，城邦不重新结算（回 None）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面板引用未接线</w:t>
            </w:r>
          </w:p>
        </w:tc>
        <w:tc>
          <w:tcPr>
            <w:tcW w:type="dxa" w:w="54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对应功能静默无响应（不报错、不提示）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场景切换残留</w:t>
            </w:r>
          </w:p>
        </w:tc>
        <w:tc>
          <w:tcPr>
            <w:tcW w:type="dxa" w:w="54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各项单例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OnDestroy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清理 +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PieceLayoutModel.Clear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</w:tbl>
    <w:p>
      <w:bookmarkStart w:id="26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2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903" w:type="dxa"/>
      </w:tblPr>
      <w:tblGrid>
        <w:gridCol w:w="1526"/>
        <w:gridCol w:w="3571"/>
        <w:gridCol w:w="80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3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大厅背景</w:t>
            </w:r>
          </w:p>
        </w:tc>
        <w:tc>
          <w:tcPr>
            <w:tcW w:type="dxa" w:w="3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全屏 Image（可换皮，当前纯色块）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待素材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按钮样式</w:t>
            </w:r>
          </w:p>
        </w:tc>
        <w:tc>
          <w:tcPr>
            <w:tcW w:type="dxa" w:w="3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深色面板 + 亮蓝强调（与局内风格挂接）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城邦卡片图片位</w:t>
            </w:r>
          </w:p>
        </w:tc>
        <w:tc>
          <w:tcPr>
            <w:tcW w:type="dxa" w:w="3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结构预留 Sprite 拖入位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待素材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棋子商店图片位</w:t>
            </w:r>
          </w:p>
        </w:tc>
        <w:tc>
          <w:tcPr>
            <w:tcW w:type="dxa" w:w="3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同上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待素材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标题</w:t>
            </w:r>
          </w:p>
        </w:tc>
        <w:tc>
          <w:tcPr>
            <w:tcW w:type="dxa" w:w="3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TMP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</w:tbl>
    <w:p>
      <w:bookmarkStart w:id="27" w:name="sec_9_实现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实现与验收</w:t>
      </w:r>
      <w:bookmarkEnd w:id="2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552" w:type="dxa"/>
      </w:tblPr>
      <w:tblGrid>
        <w:gridCol w:w="4666"/>
        <w:gridCol w:w="1886"/>
      </w:tblGrid>
      <w:tr>
        <w:tc>
          <w:tcPr>
            <w:tcW w:type="dxa" w:w="4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4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大厅场景（Build index 0）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三项对局配置 + 门控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SessionConfig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跨场景传递（唯一写入口 + 越界收敛）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开发直进通道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城邦排除区 + 揭晓 + 门控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每方棋子数解锁（三层防御 + 选项置灰）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 / 金币显示 + 切换账号 / 商店入口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返回大厅出口（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UI_GameOver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 UI 自动搭建工具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实机验证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大厅四项流程已测通</w:t>
            </w:r>
          </w:p>
        </w:tc>
      </w:tr>
    </w:tbl>
    <w:p>
      <w:bookmarkStart w:id="28" w:name="sec_10_待确认项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待确认项</w:t>
      </w:r>
      <w:bookmarkEnd w:id="28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1. 面板引用接线：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UI_MainMenu.loginPanel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shopPanel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曾漏接线——需确认现已接好（未接线时是静默无响应，不易察觉）。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2.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PieceRegistry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是否已拖：不拖会导致棋池 / 商店为空。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3. 大厅美术素材：背景 / 城邦卡片 / 商店图片位目前是占位。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4. 重开一局的城邦：当前重开不重新结算城邦（回 None）——是否需要"重开重新随机"。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5. 棋盘大小对时长的影响：半径 6（127 格）可能需更长回合数接触——是否需要在 UI 提示推荐时长。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Relationship Id="rId11" Type="http://schemas.openxmlformats.org/officeDocument/2006/relationships/hyperlink" Target="12_&#22478;&#37030;&#31995;&#32479;.docx" TargetMode="External"/><Relationship Id="rId12" Type="http://schemas.openxmlformats.org/officeDocument/2006/relationships/hyperlink" Target="17_&#29609;&#23478;&#26723;&#26696;.docx" TargetMode="External"/><Relationship Id="rId13" Type="http://schemas.openxmlformats.org/officeDocument/2006/relationships/hyperlink" Target="18_&#23616;&#22806;&#37329;&#24065;&#32463;&#27982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