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54" w:name="sec_21_城邦_邪疑_卧底与视野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21 城邦 邪疑（卧底与视野）</w:t>
      </w:r>
      <w:bookmarkEnd w:id="254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状态：设计成册，代码未实现。本册为《</w:t>
      </w:r>
      <w:hyperlink r:id="rId10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12_城邦系统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》的邪疑子册。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关联：《</w:t>
      </w:r>
      <w:hyperlink r:id="rId10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12_城邦系统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》（城邦框架）《</w:t>
      </w:r>
      <w:hyperlink r:id="rId11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08_死亡与胜负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》（胜负判定）《</w:t>
      </w:r>
      <w:hyperlink r:id="rId12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02_范围与空间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》（路径与寻路）《</w:t>
      </w:r>
      <w:hyperlink r:id="rId13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11_商店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》（查验道具）</w:t>
      </w:r>
    </w:p>
    <w:p>
      <w:bookmarkStart w:id="255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5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184" w:type="dxa"/>
      </w:tblPr>
      <w:tblGrid>
        <w:gridCol w:w="806"/>
        <w:gridCol w:w="1266"/>
        <w:gridCol w:w="530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2026-09-15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首版：邪疑城邦机制设计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2026-09-18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按源码重校：补归属转换的架构约束、热座限制与城邦框架前提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256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256"/>
    </w:p>
    <w:p>
      <w:bookmarkStart w:id="257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25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邪疑是六个城邦里唯一改动对局地基的机制。它改的不是"你能做什么"，而是"你能看见什么"，以及"一枚棋子到底属于谁"。它用迷雾给对局注入未知带来的紧张感，用卧底制造中期的阵营归属博弈。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与欢愉（叠加型）不同，邪疑是改写型城邦，触及视野、寻路、棋子归属三处地基。</w:t>
      </w:r>
    </w:p>
    <w:p>
      <w:bookmarkStart w:id="258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25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732" w:type="dxa"/>
      </w:tblPr>
      <w:tblGrid>
        <w:gridCol w:w="1166"/>
        <w:gridCol w:w="65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65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未知即张力</w:t>
            </w:r>
          </w:p>
        </w:tc>
        <w:tc>
          <w:tcPr>
            <w:tcW w:type="dxa" w:w="65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看不见的地方可能有东西，每次深入迷雾都是一次赌博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信息是资源</w:t>
            </w:r>
          </w:p>
        </w:tc>
        <w:tc>
          <w:tcPr>
            <w:tcW w:type="dxa" w:w="65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视野是战略资源；棋子是眼，也能制造盲区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潜伏与收编</w:t>
            </w:r>
          </w:p>
        </w:tc>
        <w:tc>
          <w:tcPr>
            <w:tcW w:type="dxa" w:w="65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开局在对方阵营埋一枚棋子级间谍，它既是摄像头，也是随时可引爆的定时炸弹</w:t>
            </w:r>
          </w:p>
        </w:tc>
      </w:tr>
    </w:tbl>
    <w:p>
      <w:bookmarkStart w:id="259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25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邪疑改写三处地基：视野、寻路、棋子归属。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074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系统定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其中棋子归属是风险最高的一处：它穿透到胜负判定、被动阵营判定与 UI 显示层，是全部六个城邦里唯一会改变"棋子属于谁"的机制。</w:t>
      </w:r>
    </w:p>
    <w:p>
      <w:bookmarkStart w:id="260" w:name="sec_2_4_平台前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平台前提</w:t>
      </w:r>
      <w:bookmarkEnd w:id="26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本作当前是本地双人热座，而热座下无法隐藏任何信息（双方同屏）。邪疑的核心乐趣来自隐藏信息，两者互斥。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本地热座不是最终形态，最终目标是局域网联机。邪疑按联机设计。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在联机落地前，热座下应灰置邪疑：不让它出现在热座的城邦池里（或置灰并标注联机可用）。理由：邪疑的体验全在信息差，半吊子降级（规则化或遮挡屏）会让人误判邪疑不好玩，实际是热座这个载体不好玩。</w:t>
      </w:r>
    </w:p>
    <w:p>
      <w:bookmarkStart w:id="261" w:name="sec_2_5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2.5 名词解释</w:t>
      </w:r>
      <w:bookmarkEnd w:id="26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92" w:type="dxa"/>
      </w:tblPr>
      <w:tblGrid>
        <w:gridCol w:w="986"/>
        <w:gridCol w:w="600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6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</w:t>
            </w:r>
          </w:p>
        </w:tc>
        <w:tc>
          <w:tcPr>
            <w:tcW w:type="dxa" w:w="6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一方当前可见的格子集合，由己方棋子视野的并集扣除遮挡构成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遮挡</w:t>
            </w:r>
          </w:p>
        </w:tc>
        <w:tc>
          <w:tcPr>
            <w:tcW w:type="dxa" w:w="6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敌方的棋子会阻断视线，视线后方的格子不可见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</w:t>
            </w:r>
          </w:p>
        </w:tc>
        <w:tc>
          <w:tcPr>
            <w:tcW w:type="dxa" w:w="6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开局由一方安插在对方阵营中的己方棋子，潜伏期由对方操控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</w:t>
            </w:r>
          </w:p>
        </w:tc>
        <w:tc>
          <w:tcPr>
            <w:tcW w:type="dxa" w:w="6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卧底归队：一方操控己方卧底行动时，该棋子归属回归己方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归队</w:t>
            </w:r>
          </w:p>
        </w:tc>
        <w:tc>
          <w:tcPr>
            <w:tcW w:type="dxa" w:w="6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卧底的归属回到其真实归属方，与"策反"（临场说服敌方叛变）语义不同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查验道具</w:t>
            </w:r>
          </w:p>
        </w:tc>
        <w:tc>
          <w:tcPr>
            <w:tcW w:type="dxa" w:w="60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邪疑城邦专属的一次性道具，用于排查己方阵中的卧底</w:t>
            </w:r>
          </w:p>
        </w:tc>
      </w:tr>
    </w:tbl>
    <w:p>
      <w:bookmarkStart w:id="262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262"/>
    </w:p>
    <w:p>
      <w:bookmarkStart w:id="263" w:name="sec_3_1_视野规则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视野规则</w:t>
      </w:r>
      <w:bookmarkEnd w:id="26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312" w:type="dxa"/>
      </w:tblPr>
      <w:tblGrid>
        <w:gridCol w:w="1526"/>
        <w:gridCol w:w="278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值或说明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棋子视野半径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 格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遮挡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敌方棋子会阻挡视野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不可见即不显示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视野外的地方不显示，不是灰显</w:t>
            </w:r>
          </w:p>
        </w:tc>
      </w:tr>
    </w:tbl>
    <w:p>
      <w:bookmarkStart w:id="264" w:name="sec_3_2_视野对交互的约束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视野对交互的约束</w:t>
      </w:r>
      <w:bookmarkEnd w:id="26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166"/>
        <w:gridCol w:w="7134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行为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无法选中不可见的敌方棋子作为攻击目标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可以选中没有视野的格子位置，允许盲走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路径阻挡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移动路径上有对方棋子时被阻挡，停在路径终点的前一格；若前一格也有棋子则继续前推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受击不暴露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己方棋子受到视野外敌方攻击时，不暴露攻击方的位置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盲走的赌博感来自这套约束：你可以往迷雾里走，但如果那里有敌人，你会被挡在它身前。这既给了探索的回报（发现敌人），也给了代价（冲不进去、还暴露了自己）。这一条把视野从"看看地图"变成了"要不要冒险深入"的决策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视野的构成遵循一条合成公式：己方全部棋子的视野取并集，加上卧底提供的 2 格视野，再扣除被敌方棋子遮挡的部分，得到本方的可视格集合。</w:t>
      </w:r>
    </w:p>
    <w:p>
      <w:bookmarkStart w:id="265" w:name="sec_3_3_卧底机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卧底机制</w:t>
      </w:r>
      <w:bookmarkEnd w:id="26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开局时，每方在对方阵营里安插一枚卧底。潜伏期它仍是对方的棋子、由对方操控，却偷偷为己方提供视野；己方可以在自己的回合收编它：首次操控它行动或为它装备时，所有权归队到己方。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6954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阶段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安插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游戏开始前、双方放置完棋子后，各自指定对方一枚棋子为己方卧底。对方不知道自己哪枚棋子是卧底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常态（潜伏）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该棋子完全由原主（对方）控制，对方照常指挥它行动；同时它秘密为己方提供卧底视野，视野半径 2 格，小于棋子默认的 3 格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收编（归队）</w:t>
            </w:r>
          </w:p>
        </w:tc>
        <w:tc>
          <w:tcPr>
            <w:tcW w:type="dxa" w:w="69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仅可在己方回合，且己方首次操控该卧底行动（移动、攻击、用招）或为其装备时触发，所有权立即回归己方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收编触发时产生四项结果：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912" w:type="dxa"/>
      </w:tblPr>
      <w:tblGrid>
        <w:gridCol w:w="986"/>
        <w:gridCol w:w="69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结果</w:t>
            </w:r>
          </w:p>
        </w:tc>
        <w:tc>
          <w:tcPr>
            <w:tcW w:type="dxa" w:w="6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归属转换</w:t>
            </w:r>
          </w:p>
        </w:tc>
        <w:tc>
          <w:tcPr>
            <w:tcW w:type="dxa" w:w="6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该棋子变为己方棋子，对方永久失去它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扣血</w:t>
            </w:r>
          </w:p>
        </w:tc>
        <w:tc>
          <w:tcPr>
            <w:tcW w:type="dxa" w:w="6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 20 点生命，加上周围每有 1 个敌方棋子再加 10 点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视野切换</w:t>
            </w:r>
          </w:p>
        </w:tc>
        <w:tc>
          <w:tcPr>
            <w:tcW w:type="dxa" w:w="6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卧底的特供 2 格视野结束，此后它是己方普通棋子，提供普通视野 3 格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计为击杀</w:t>
            </w:r>
          </w:p>
        </w:tc>
        <w:tc>
          <w:tcPr>
            <w:tcW w:type="dxa" w:w="69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本次收编按击杀结算，触发击杀系效果并计入击杀统计；该棋子并未死亡，只是转籍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核心决策在于何时收编：早收多得一枚即战力，但暴露底牌且丢掉视野；晚收可持续偷看，但少一个能打的。每方各一枚，对称且有上限。</w:t>
      </w:r>
    </w:p>
    <w:p>
      <w:bookmarkStart w:id="266" w:name="sec_3_4_查验道具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查验道具</w:t>
      </w:r>
      <w:bookmarkEnd w:id="26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卧底并非无解，对手可以用查验道具排雷。它的定位是把藏在己方阵中的定时炸弹提前逼出来：宁可面对一枚已知且带伤的敌方棋子，也不要一颗位置未知的潜伏雷。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基础属性：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732" w:type="dxa"/>
      </w:tblPr>
      <w:tblGrid>
        <w:gridCol w:w="626"/>
        <w:gridCol w:w="710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7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来源</w:t>
            </w:r>
          </w:p>
        </w:tc>
        <w:tc>
          <w:tcPr>
            <w:tcW w:type="dxa" w:w="7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邪疑城邦专属道具池，仅邪疑城邦的商店出现；道具归棋盘道具侧，不属装备的城邦页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7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一次性消耗物，用掉即没了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价格</w:t>
            </w:r>
          </w:p>
        </w:tc>
        <w:tc>
          <w:tcPr>
            <w:tcW w:type="dxa" w:w="7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起价 15 金币，每次购买后价格翻倍（15、30、60、120，以此类推）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7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只查己方棋子，查验自己阵中是否有被对方安插的卧底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时机</w:t>
            </w:r>
          </w:p>
        </w:tc>
        <w:tc>
          <w:tcPr>
            <w:tcW w:type="dxa" w:w="7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仅己方回合可用，不能在对方回合使用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两种结果：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986"/>
        <w:gridCol w:w="7314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结果</w:t>
            </w:r>
          </w:p>
        </w:tc>
        <w:tc>
          <w:tcPr>
            <w:tcW w:type="dxa" w:w="73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命中卧底</w:t>
            </w:r>
          </w:p>
        </w:tc>
        <w:tc>
          <w:tcPr>
            <w:tcW w:type="dxa" w:w="73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该棋子立即强制归队，所有权回到其真实归属方（即埋卧底的一方），并触发暴露惩罚，且计为击杀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未命中</w:t>
            </w:r>
          </w:p>
        </w:tc>
        <w:tc>
          <w:tcPr>
            <w:tcW w:type="dxa" w:w="73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消耗该道具，同时该棋子扣 10 点生命，作为查错的代价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价格曲线（自限性），累计花费：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598" w:type="dxa"/>
      </w:tblPr>
      <w:tblGrid>
        <w:gridCol w:w="986"/>
        <w:gridCol w:w="626"/>
        <w:gridCol w:w="98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购买次数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单价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累计花费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45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105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225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240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465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翻倍曲线让查验天然限量：一局大致只买得起 4 次左右，逼玩家想清楚再查（先排除最可疑的棋子），而不是无脑把每枚棋子都扫一遍。未命中还扣己方 10 点生命，进一步惩罚乱查。</w:t>
      </w:r>
    </w:p>
    <w:p>
      <w:bookmarkStart w:id="267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267"/>
    </w:p>
    <w:p>
      <w:bookmarkStart w:id="268" w:name="sec_4_1_视野半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视野半径</w:t>
      </w:r>
      <w:bookmarkEnd w:id="26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26"/>
        <w:gridCol w:w="2471"/>
        <w:gridCol w:w="4303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2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43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默认视野半径</w:t>
            </w:r>
          </w:p>
        </w:tc>
        <w:tc>
          <w:tcPr>
            <w:tcW w:type="dxa" w:w="2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 格</w:t>
            </w:r>
          </w:p>
        </w:tc>
        <w:tc>
          <w:tcPr>
            <w:tcW w:type="dxa" w:w="43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六边形棋盘上 3 格约覆盖 37 格，需结合对局节奏判断偏宽还是偏窄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卧底视野</w:t>
            </w:r>
          </w:p>
        </w:tc>
        <w:tc>
          <w:tcPr>
            <w:tcW w:type="dxa" w:w="2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 格</w:t>
            </w:r>
          </w:p>
        </w:tc>
        <w:tc>
          <w:tcPr>
            <w:tcW w:type="dxa" w:w="43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明确小于默认 3 格，卧底是看得近、但对方不知道它是眼的眼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遮挡判定</w:t>
            </w:r>
          </w:p>
        </w:tc>
        <w:tc>
          <w:tcPr>
            <w:tcW w:type="dxa" w:w="2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视线上有敌方棋子则阻断</w:t>
            </w:r>
          </w:p>
        </w:tc>
        <w:tc>
          <w:tcPr>
            <w:tcW w:type="dxa" w:w="43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具体几何遵循《</w:t>
            </w:r>
            <w:hyperlink r:id="rId12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02_范围与空间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》的几何约定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收编与暴露扣血</w:t>
            </w:r>
          </w:p>
        </w:tc>
        <w:tc>
          <w:tcPr>
            <w:tcW w:type="dxa" w:w="2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 加 10 乘周围敌方棋子数</w:t>
            </w:r>
          </w:p>
        </w:tc>
        <w:tc>
          <w:tcPr>
            <w:tcW w:type="dxa" w:w="43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周围越危险归队越痛，形成卧底越深入敌阵、越难收编、越怕被查出的张力</w:t>
            </w:r>
          </w:p>
        </w:tc>
      </w:tr>
    </w:tbl>
    <w:p>
      <w:bookmarkStart w:id="269" w:name="sec_4_2_卧底强度与归属转换风险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卧底强度与归属转换风险</w:t>
      </w:r>
      <w:bookmarkEnd w:id="26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收编的净收益是对方少一子、己方多一子，账面是两子的差距。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但有硬上限：每方各一枚卧底，一方全局最多靠此多拿一枚。它不是可以无限刷的套路，强度本身可控。真正要盯的是归属转换的实现风险：它触及棋子归属，而归属被多处系统读取：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131"/>
        <w:gridCol w:w="2827"/>
        <w:gridCol w:w="3341"/>
      </w:tblGrid>
      <w:tr>
        <w:tc>
          <w:tcPr>
            <w:tcW w:type="dxa" w:w="2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触点</w:t>
            </w:r>
          </w:p>
        </w:tc>
        <w:tc>
          <w:tcPr>
            <w:tcW w:type="dxa" w:w="28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风险</w:t>
            </w:r>
          </w:p>
        </w:tc>
        <w:tc>
          <w:tcPr>
            <w:tcW w:type="dxa" w:w="33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处置建议</w:t>
            </w:r>
          </w:p>
        </w:tc>
      </w:tr>
      <w:tr>
        <w:tc>
          <w:tcPr>
            <w:tcW w:type="dxa" w:w="2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胜负判定</w:t>
            </w:r>
          </w:p>
        </w:tc>
        <w:tc>
          <w:tcPr>
            <w:tcW w:type="dxa" w:w="28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收编对方最后一名真实棋子，会让对方瞬间全灭而直接判负，卧底成为斩杀手段</w:t>
            </w:r>
          </w:p>
        </w:tc>
        <w:tc>
          <w:tcPr>
            <w:tcW w:type="dxa" w:w="33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保留为玩点，但要显式写进文档，不留规则空白</w:t>
            </w:r>
          </w:p>
        </w:tc>
      </w:tr>
      <w:tr>
        <w:tc>
          <w:tcPr>
            <w:tcW w:type="dxa" w:w="2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被动阵营判定</w:t>
            </w:r>
          </w:p>
        </w:tc>
        <w:tc>
          <w:tcPr>
            <w:tcW w:type="dxa" w:w="28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收编瞬间该棋子的敌我关系翻转，依赖阵营的被动可能误触发</w:t>
            </w:r>
          </w:p>
        </w:tc>
        <w:tc>
          <w:tcPr>
            <w:tcW w:type="dxa" w:w="33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收编时重建阵营上下文</w:t>
            </w:r>
          </w:p>
        </w:tc>
      </w:tr>
      <w:tr>
        <w:tc>
          <w:tcPr>
            <w:tcW w:type="dxa" w:w="2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 的归属色与视野蒙层</w:t>
            </w:r>
          </w:p>
        </w:tc>
        <w:tc>
          <w:tcPr>
            <w:tcW w:type="dxa" w:w="28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棋子配色、视野归属需即时刷新</w:t>
            </w:r>
          </w:p>
        </w:tc>
        <w:tc>
          <w:tcPr>
            <w:tcW w:type="dxa" w:w="33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表现层同步</w:t>
            </w:r>
          </w:p>
        </w:tc>
      </w:tr>
      <w:tr>
        <w:tc>
          <w:tcPr>
            <w:tcW w:type="dxa" w:w="21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击杀系效果与统计</w:t>
            </w:r>
          </w:p>
        </w:tc>
        <w:tc>
          <w:tcPr>
            <w:tcW w:type="dxa" w:w="28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收编是否算击杀</w:t>
            </w:r>
          </w:p>
        </w:tc>
        <w:tc>
          <w:tcPr>
            <w:tcW w:type="dxa" w:w="33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算击杀。该棋子并未死亡（是转籍），故免死与复活类被动不触发，但击杀触发类效果会触发</w:t>
            </w:r>
          </w:p>
        </w:tc>
      </w:tr>
    </w:tbl>
    <w:p>
      <w:bookmarkStart w:id="270" w:name="sec_4_3_架构约束_关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架构约束（关键）</w:t>
      </w:r>
      <w:bookmarkEnd w:id="27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PieceModel.Owner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是只读属性，只在棋子构造时赋值一次，运行期无任何写入路径。这意味着"改归属"不能通过直接改写 Owner 实现。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当前唯一可行的归属转换路径是：销毁原棋子，再按新的归属方重新生成一枚棋子。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PieceManager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已提供两个动作：按棋子定义生成棋子，以及销毁棋子。但重新生成时需要重建该棋子的全部运行期上下文：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032" w:type="dxa"/>
      </w:tblPr>
      <w:tblGrid>
        <w:gridCol w:w="1526"/>
        <w:gridCol w:w="350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需重建的上下文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该棋子已装备的物件需重新挂载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独立被动与元素反应的绑定需重建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临时增益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身上的 buff 与其剩余回合需迁移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能量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大招能量需迁移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坐标与视角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位置与朝向需保持一致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阵营相关订阅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依赖阵营的事件订阅需按新归属重新注册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这是一处实现成本明显高于其他城邦的高风险点。它也是邪疑在落地顺序上应排在较后位置的原因之一。</w:t>
      </w:r>
    </w:p>
    <w:p>
      <w:bookmarkStart w:id="271" w:name="sec_4_4_待定数值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待定数值</w:t>
      </w:r>
      <w:bookmarkEnd w:id="27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132" w:type="dxa"/>
      </w:tblPr>
      <w:tblGrid>
        <w:gridCol w:w="3506"/>
        <w:gridCol w:w="626"/>
      </w:tblGrid>
      <w:tr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默认视野半径 3 格是否合适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卧底数量是否维持每方 1 枚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查验道具价格曲线与未命中扣血是否合适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视野刷新时机为实时还是回合初快照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</w:tbl>
    <w:p>
      <w:bookmarkStart w:id="272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27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以下为规划中的数据结构，尚未实现。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947" w:type="dxa"/>
      </w:tblPr>
      <w:tblGrid>
        <w:gridCol w:w="1346"/>
        <w:gridCol w:w="6601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概念</w:t>
            </w:r>
          </w:p>
        </w:tc>
        <w:tc>
          <w:tcPr>
            <w:tcW w:type="dxa" w:w="6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视野模型</w:t>
            </w:r>
          </w:p>
        </w:tc>
        <w:tc>
          <w:tcPr>
            <w:tcW w:type="dxa" w:w="6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每方当前可见格集合（我方所有棋子视野的并集，加卧底 2 格视野，扣除遮挡）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遮挡判定</w:t>
            </w:r>
          </w:p>
        </w:tc>
        <w:tc>
          <w:tcPr>
            <w:tcW w:type="dxa" w:w="6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敌方棋子的遮挡计算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卧底模型</w:t>
            </w:r>
          </w:p>
        </w:tc>
        <w:tc>
          <w:tcPr>
            <w:tcW w:type="dxa" w:w="6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卧底映射（每方指定了对方哪枚棋子）与潜伏、收编状态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归属转换接口</w:t>
            </w:r>
          </w:p>
        </w:tc>
        <w:tc>
          <w:tcPr>
            <w:tcW w:type="dxa" w:w="6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收编或查验暴露时执行"销毁并重建"的归属变更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查验道具</w:t>
            </w:r>
          </w:p>
        </w:tc>
        <w:tc>
          <w:tcPr>
            <w:tcW w:type="dxa" w:w="6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一枚道具定义，含查验目标与命中卧底后的归队、扣血调用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落点预计：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CityState/Occult/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，对齐贸易、季风、元素、战争的子模块范式，过滤入口为邪疑城邦生效判定。</w:t>
      </w:r>
    </w:p>
    <w:p>
      <w:bookmarkStart w:id="273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273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以下为规划中的配置项，尚未实现。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02" w:type="dxa"/>
      </w:tblPr>
      <w:tblGrid>
        <w:gridCol w:w="4036"/>
        <w:gridCol w:w="2966"/>
      </w:tblGrid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视野半径（普通 3、卧底 2）与遮挡开关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邪疑配置类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收编与暴露扣血（基础值与每敌方棋子系数）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邪疑配置类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卧底数量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邪疑配置类</w:t>
            </w:r>
          </w:p>
        </w:tc>
      </w:tr>
      <w:tr>
        <w:tc>
          <w:tcPr>
            <w:tcW w:type="dxa" w:w="4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查验道具：起价 15、涨价倍率、未命中扣血 10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道具定义（专属池）与邪疑配置类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约定：数值不写魔数；新建资产须指定无空格文件名。</w:t>
      </w:r>
    </w:p>
    <w:p>
      <w:bookmarkStart w:id="274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27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648"/>
        <w:gridCol w:w="5845"/>
        <w:gridCol w:w="805"/>
      </w:tblGrid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归属转换的连锁影响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触及胜负判定、被动阵营判定、UI 归属色，每一处都是潜在问题。战争城邦的主将机制不在其列，邪疑局没有主将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高风险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收编致对方全灭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对方被收编的是最后一名真实棋子时，对方判负，需显式写进文档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卧底被击杀（归队前阵亡）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作为普通棋子死亡，埋雷方失去该卧底，视野与收编资格一并消失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查验命中卧底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强制归队并触发暴露惩罚，计为击杀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查验非卧底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消耗道具，该棋子扣 10 点生命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视野刷新时机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实时刷新还是回合初快照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己方棋子是否阻挡移动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目前只约定对方棋子阻挡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被挡后的消耗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移动截断后仍消耗固定 1 点 AP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扣血把卧底扣死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走正常死亡结算，可被免死或复活类被动拦截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非邪疑城邦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邪疑城邦不生效，无视野限制、无卧底，全员可见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邪疑被结算选中但机制未实现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当前实际会发生：无任何专属机制生效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现状</w:t>
            </w:r>
          </w:p>
        </w:tc>
      </w:tr>
      <w:tr>
        <w:tc>
          <w:tcPr>
            <w:tcW w:type="dxa" w:w="164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热座下选中邪疑</w:t>
            </w:r>
          </w:p>
        </w:tc>
        <w:tc>
          <w:tcPr>
            <w:tcW w:type="dxa" w:w="584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无法隐藏信息，核心体验失效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现状</w:t>
            </w:r>
          </w:p>
        </w:tc>
      </w:tr>
    </w:tbl>
    <w:p>
      <w:bookmarkStart w:id="275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27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178" w:type="dxa"/>
      </w:tblPr>
      <w:tblGrid>
        <w:gridCol w:w="1706"/>
        <w:gridCol w:w="4586"/>
        <w:gridCol w:w="1886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视野蒙层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未探索或无视野区域需遮挡（黑色迷雾或暗化）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记忆格与实时视野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去过但现在无视野的地方是否保留灰显记忆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卧底指示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己方对卧底的标识，仅己方可见，不能暴露给对手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收编与查验反馈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收编或查验暴露瞬间的表现（归属色闪变与扣血跳字）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受击不暴露反馈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视野外攻击时，防守方看到的反馈（伤害数字或方向）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联机信息同步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视野是每方一份的数据，联机时需按方裁剪下发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待设计（联机核心）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城邦卡片文案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大厅城邦卡片当前描述为"邪疑城邦（机制待接入）"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待替换</w:t>
            </w:r>
          </w:p>
        </w:tc>
      </w:tr>
    </w:tbl>
    <w:p>
      <w:bookmarkStart w:id="276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276"/>
    </w:p>
    <w:p>
      <w:bookmarkStart w:id="277" w:name="sec_9_1_当前状态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9.1 当前状态</w:t>
      </w:r>
      <w:bookmarkEnd w:id="27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752" w:type="dxa"/>
      </w:tblPr>
      <w:tblGrid>
        <w:gridCol w:w="4046"/>
        <w:gridCol w:w="1706"/>
      </w:tblGrid>
      <w:tr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视野系统（半径与遮挡）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视野约束（不可攻击不可见、盲走、路径阻挡）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卧底（安插、潜伏视野、收编归队与扣血）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查验道具（排雷）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归属转换管线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未实现（高风险）</w:t>
            </w:r>
          </w:p>
        </w:tc>
      </w:tr>
      <w:tr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邪疑城邦管理器与配置类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</w:tbl>
    <w:p>
      <w:bookmarkStart w:id="278" w:name="sec_9_2_落地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9.2 落地前置</w:t>
      </w:r>
      <w:bookmarkEnd w:id="27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邪疑机制接入需要先补三处前提：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885"/>
        <w:gridCol w:w="6414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前置项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归属转换的实现路径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PieceModel.Owner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只读，须以销毁并重建实现归属转换，并重建装备、被动、增益、能量等上下文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热座下的城邦池过滤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联机落地前，邪疑应从热座的城邦池中移除或置灰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城邦框架的机制接入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机制骨架接口只有空实现、无注册路径，且开局钩子未接线；骨架钩子是纯通知语义，不得改主流程，视野与卧底这类改地基的机制需要独立的调用路径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可选池现状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可选池包含全部六个城邦，邪疑确实可能被结算选中。选中后本局无专属机制生效，仅"商店城邦装备池"一层差异</w:t>
            </w:r>
          </w:p>
        </w:tc>
      </w:tr>
    </w:tbl>
    <w:p>
      <w:bookmarkStart w:id="279" w:name="sec_9_3_落地顺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9.3 落地顺序</w:t>
      </w:r>
      <w:bookmarkEnd w:id="279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补机制骨架注册路径与开局钩子调用点。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建邪疑管理器与配置类，搭视野模型的骨架。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接入视野与遮挡，验证不可攻击不可见、盲走、路径阻挡。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落地归属转换管线（销毁并重建），单测其上下文迁移。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接入卧底（安插、潜伏视野、收编归队与扣血）。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6. 接入查验道具，进入商店的邪疑专属道具池。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7. 补热座过滤与联机的按方视野下发。</w:t>
      </w:r>
    </w:p>
    <w:p>
      <w:bookmarkStart w:id="280" w:name="sec_9_4_验收标准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9.4 验收标准</w:t>
      </w:r>
      <w:bookmarkEnd w:id="28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652" w:type="dxa"/>
      </w:tblPr>
      <w:tblGrid>
        <w:gridCol w:w="1166"/>
        <w:gridCol w:w="548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标准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视野正确性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可见集合等于己方视野并集扣除遮挡；不可见处不渲染、不可攻击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盲走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可选中无视野格；路径遇敌截断并停在敌前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归属转换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收编后棋子归属正确，全部运行期上下文完整迁移，无残留订阅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击杀口径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收编与查验命中均计为击杀，但不触发免死与复活类被动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城邦过滤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非邪疑城邦下无视野限制、无卧底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视野数据按方裁剪下发，双方各自只收到己方可见信息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hyperlink" Target="12_&#22478;&#37030;&#31995;&#32479;.docx" TargetMode="External"/><Relationship Id="rId11" Type="http://schemas.openxmlformats.org/officeDocument/2006/relationships/hyperlink" Target="08_&#27515;&#20129;&#19982;&#32988;&#36127;.docx" TargetMode="External"/><Relationship Id="rId12" Type="http://schemas.openxmlformats.org/officeDocument/2006/relationships/hyperlink" Target="02_&#33539;&#22260;&#19982;&#31354;&#38388;.docx" TargetMode="External"/><Relationship Id="rId13" Type="http://schemas.openxmlformats.org/officeDocument/2006/relationships/hyperlink" Target="11_&#21830;&#24215;.docx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